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18dd" w14:textId="8141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average annual number of employees and average annual income of entrepreneurs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30, 2015 No. 1128. Abolished by the Decree of the Government of the Republic of Kazakhstan dated 07/17/2023 No. 603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07/17/2023 No. 603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paragraph 1 of article 84 of the Entrepreneur Code of the Republic of Kazakhstan dated October 29, 2015,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Rules for calculating the average annual number of employees and average annual income of entrepreneurs. </w:t>
      </w:r>
    </w:p>
    <w:p>
      <w:pPr>
        <w:spacing w:after="0"/>
        <w:ind w:left="0"/>
        <w:jc w:val="both"/>
      </w:pPr>
      <w:r>
        <w:rPr>
          <w:rFonts w:ascii="Times New Roman"/>
          <w:b w:val="false"/>
          <w:i w:val="false"/>
          <w:color w:val="000000"/>
          <w:sz w:val="28"/>
        </w:rPr>
        <w:t xml:space="preserve">
      2. To recognize invalid the decree of the Government of the Republic of Kazakhstan dated May 11, 2014 no.472 On approval of the Rules for calculating the average annual number of employees and average annual income of private entrepreneurs” (Collected Acts of the President and the Government of the Republic of Kazakhstan, 2014, no. 33, art. 305). </w:t>
      </w:r>
    </w:p>
    <w:p>
      <w:pPr>
        <w:spacing w:after="0"/>
        <w:ind w:left="0"/>
        <w:jc w:val="both"/>
      </w:pPr>
      <w:r>
        <w:rPr>
          <w:rFonts w:ascii="Times New Roman"/>
          <w:b w:val="false"/>
          <w:i w:val="false"/>
          <w:color w:val="000000"/>
          <w:sz w:val="28"/>
        </w:rPr>
        <w:t xml:space="preserve">
      3. This decree shall take effect from January 1, 2016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30, 2015 no.1128 </w:t>
            </w:r>
          </w:p>
        </w:tc>
      </w:tr>
    </w:tbl>
    <w:p>
      <w:pPr>
        <w:spacing w:after="0"/>
        <w:ind w:left="0"/>
        <w:jc w:val="left"/>
      </w:pPr>
      <w:r>
        <w:rPr>
          <w:rFonts w:ascii="Times New Roman"/>
          <w:b/>
          <w:i w:val="false"/>
          <w:color w:val="000000"/>
        </w:rPr>
        <w:t xml:space="preserve"> Rules for calculating the average annual number of employees and average</w:t>
      </w:r>
      <w:r>
        <w:br/>
      </w:r>
      <w:r>
        <w:rPr>
          <w:rFonts w:ascii="Times New Roman"/>
          <w:b/>
          <w:i w:val="false"/>
          <w:color w:val="000000"/>
        </w:rPr>
        <w:t>annual income of entrepreneurs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calculating the average annual number of employees and the average annual income of business entities (hereinafter referred to as the Rules) shall be developed in accordance with paragraph 2), paragraph 1, Article 84 of the Entrepreneur Code of the Republic of Kazakhstan (hereinafter referred to as the Code) and shall determine the procedure for calculating the average annual number of employees and the average annual income of entrepreneur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05.10.2021 No. 709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Information contained in the database of the State Revenue Committee of the Ministry of Finance of the Republic of Kazakhstan shall be used for calculating the average annual number of employees and average annual income of entrepreneurs.</w:t>
      </w:r>
    </w:p>
    <w:p>
      <w:pPr>
        <w:spacing w:after="0"/>
        <w:ind w:left="0"/>
        <w:jc w:val="both"/>
      </w:pPr>
      <w:r>
        <w:rPr>
          <w:rFonts w:ascii="Times New Roman"/>
          <w:b w:val="false"/>
          <w:i w:val="false"/>
          <w:color w:val="000000"/>
          <w:sz w:val="28"/>
        </w:rPr>
        <w:t>
      3. The average annual number of employees and average annual income of entrepreneurs shall be calculated automatically by the Register of entrepreneurs.</w:t>
      </w:r>
    </w:p>
    <w:p>
      <w:pPr>
        <w:spacing w:after="0"/>
        <w:ind w:left="0"/>
        <w:jc w:val="left"/>
      </w:pPr>
      <w:r>
        <w:rPr>
          <w:rFonts w:ascii="Times New Roman"/>
          <w:b/>
          <w:i w:val="false"/>
          <w:color w:val="000000"/>
        </w:rPr>
        <w:t xml:space="preserve"> 2. Procedure for calculating the average annual number of employees of entrepreneurs</w:t>
      </w:r>
    </w:p>
    <w:p>
      <w:pPr>
        <w:spacing w:after="0"/>
        <w:ind w:left="0"/>
        <w:jc w:val="both"/>
      </w:pPr>
      <w:r>
        <w:rPr>
          <w:rFonts w:ascii="Times New Roman"/>
          <w:b w:val="false"/>
          <w:i w:val="false"/>
          <w:color w:val="000000"/>
          <w:sz w:val="28"/>
        </w:rPr>
        <w:t>
      4. To calculate the average annual number of employees of entrepreneurs, the date on the number of employees of entrepreneurs in accordance with part four of paragraph 2 of article 24 of the Code, reflected in the tax reporting.</w:t>
      </w:r>
    </w:p>
    <w:p>
      <w:pPr>
        <w:spacing w:after="0"/>
        <w:ind w:left="0"/>
        <w:jc w:val="both"/>
      </w:pPr>
      <w:r>
        <w:rPr>
          <w:rFonts w:ascii="Times New Roman"/>
          <w:b w:val="false"/>
          <w:i w:val="false"/>
          <w:color w:val="000000"/>
          <w:sz w:val="28"/>
        </w:rPr>
        <w:t>
      5. The average annual number of employees of entrepreneurs shall be calculated as the sum of the number of employees for a calendar year divided by twelve (from January 1 to December 31).</w:t>
      </w:r>
    </w:p>
    <w:p>
      <w:pPr>
        <w:spacing w:after="0"/>
        <w:ind w:left="0"/>
        <w:jc w:val="both"/>
      </w:pPr>
      <w:r>
        <w:rPr>
          <w:rFonts w:ascii="Times New Roman"/>
          <w:b w:val="false"/>
          <w:i w:val="false"/>
          <w:color w:val="000000"/>
          <w:sz w:val="28"/>
        </w:rPr>
        <w:t>
      6. For newly created entrepreneurs in the first year of work until November 15 of the next year the calculation of the average number of employees shall not be carried out.</w:t>
      </w:r>
    </w:p>
    <w:p>
      <w:pPr>
        <w:spacing w:after="0"/>
        <w:ind w:left="0"/>
        <w:jc w:val="both"/>
      </w:pPr>
      <w:r>
        <w:rPr>
          <w:rFonts w:ascii="Times New Roman"/>
          <w:b w:val="false"/>
          <w:i w:val="false"/>
          <w:color w:val="000000"/>
          <w:sz w:val="28"/>
        </w:rPr>
        <w:t>
      The first calculation of the average annual number of employees of entrepreneurs shall be carried out upon provision of the first tax reporting by these entrepreneurs.</w:t>
      </w:r>
    </w:p>
    <w:p>
      <w:pPr>
        <w:spacing w:after="0"/>
        <w:ind w:left="0"/>
        <w:jc w:val="left"/>
      </w:pPr>
      <w:r>
        <w:rPr>
          <w:rFonts w:ascii="Times New Roman"/>
          <w:b/>
          <w:i w:val="false"/>
          <w:color w:val="000000"/>
        </w:rPr>
        <w:t xml:space="preserve"> 3. Procedure for calculating the average annual income of entrepreneurs</w:t>
      </w:r>
    </w:p>
    <w:p>
      <w:pPr>
        <w:spacing w:after="0"/>
        <w:ind w:left="0"/>
        <w:jc w:val="both"/>
      </w:pPr>
      <w:r>
        <w:rPr>
          <w:rFonts w:ascii="Times New Roman"/>
          <w:b w:val="false"/>
          <w:i w:val="false"/>
          <w:color w:val="000000"/>
          <w:sz w:val="28"/>
        </w:rPr>
        <w:t>
      7. The following information from the tax reporting of entrepreneurs shall be received for the calculation of the average annual income:</w:t>
      </w:r>
    </w:p>
    <w:p>
      <w:pPr>
        <w:spacing w:after="0"/>
        <w:ind w:left="0"/>
        <w:jc w:val="both"/>
      </w:pPr>
      <w:r>
        <w:rPr>
          <w:rFonts w:ascii="Times New Roman"/>
          <w:b w:val="false"/>
          <w:i w:val="false"/>
          <w:color w:val="000000"/>
          <w:sz w:val="28"/>
        </w:rPr>
        <w:t>
      1) cumulative annual income of entrepreneurs;</w:t>
      </w:r>
    </w:p>
    <w:p>
      <w:pPr>
        <w:spacing w:after="0"/>
        <w:ind w:left="0"/>
        <w:jc w:val="both"/>
      </w:pPr>
      <w:r>
        <w:rPr>
          <w:rFonts w:ascii="Times New Roman"/>
          <w:b w:val="false"/>
          <w:i w:val="false"/>
          <w:color w:val="000000"/>
          <w:sz w:val="28"/>
        </w:rPr>
        <w:t>
      2) the income of entrepreneurs employing special tax treatments.</w:t>
      </w:r>
    </w:p>
    <w:p>
      <w:pPr>
        <w:spacing w:after="0"/>
        <w:ind w:left="0"/>
        <w:jc w:val="both"/>
      </w:pPr>
      <w:r>
        <w:rPr>
          <w:rFonts w:ascii="Times New Roman"/>
          <w:b w:val="false"/>
          <w:i w:val="false"/>
          <w:color w:val="000000"/>
          <w:sz w:val="28"/>
        </w:rPr>
        <w:t>
      The average annual income of entrepreneurs, carrying out their activities in gambling business, employing a special tax treatment for peasant’s and farmer enterprises, being the payers of fixed and land tax, shall not be calculated.</w:t>
      </w:r>
    </w:p>
    <w:p>
      <w:pPr>
        <w:spacing w:after="0"/>
        <w:ind w:left="0"/>
        <w:jc w:val="both"/>
      </w:pPr>
      <w:r>
        <w:rPr>
          <w:rFonts w:ascii="Times New Roman"/>
          <w:b w:val="false"/>
          <w:i w:val="false"/>
          <w:color w:val="000000"/>
          <w:sz w:val="28"/>
        </w:rPr>
        <w:t>
      8. The average annual income of entrepreneur entities shall include all types of income of entrepreneur entities provided for by Article 226 of the Code of the Republic of Kazakhstan "On taxes and other mandatory payments to the budget" (Tax Code), as well as income of entrepreneur entities applying special tax regimes for small businesses on the basis of a patent, simplified declaration or using a special mobile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Government of the Republic of Kazakhstan dated 05.10.2021 No. 709 (shall enter into force from January 1, 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average annual income of an entrepreneur shall be the sum of cumulative annual income or income of an entrepreneur employing a special tax treatment for the period of last three years divided by three.</w:t>
      </w:r>
    </w:p>
    <w:p>
      <w:pPr>
        <w:spacing w:after="0"/>
        <w:ind w:left="0"/>
        <w:jc w:val="both"/>
      </w:pPr>
      <w:r>
        <w:rPr>
          <w:rFonts w:ascii="Times New Roman"/>
          <w:b w:val="false"/>
          <w:i w:val="false"/>
          <w:color w:val="000000"/>
          <w:sz w:val="28"/>
        </w:rPr>
        <w:t>
      10. For newly created entrepreneurs in the first year of work until November 15 of the next year the calculation of the average annual income shall not be carried out.</w:t>
      </w:r>
    </w:p>
    <w:p>
      <w:pPr>
        <w:spacing w:after="0"/>
        <w:ind w:left="0"/>
        <w:jc w:val="both"/>
      </w:pPr>
      <w:r>
        <w:rPr>
          <w:rFonts w:ascii="Times New Roman"/>
          <w:b w:val="false"/>
          <w:i w:val="false"/>
          <w:color w:val="000000"/>
          <w:sz w:val="28"/>
        </w:rPr>
        <w:t>
      The first calculation of the average annual income of entrepreneurs shall be carried out upon provision of the first tax reporting by these entrepreneurs.</w:t>
      </w:r>
    </w:p>
    <w:p>
      <w:pPr>
        <w:spacing w:after="0"/>
        <w:ind w:left="0"/>
        <w:jc w:val="both"/>
      </w:pPr>
      <w:r>
        <w:rPr>
          <w:rFonts w:ascii="Times New Roman"/>
          <w:b w:val="false"/>
          <w:i w:val="false"/>
          <w:color w:val="000000"/>
          <w:sz w:val="28"/>
        </w:rPr>
        <w:t>
      The average annual income in this case shall be the cumulative annual income or income of an entrepreneur employing the special tax treatment for one year.</w:t>
      </w:r>
    </w:p>
    <w:p>
      <w:pPr>
        <w:spacing w:after="0"/>
        <w:ind w:left="0"/>
        <w:jc w:val="both"/>
      </w:pPr>
      <w:r>
        <w:rPr>
          <w:rFonts w:ascii="Times New Roman"/>
          <w:b w:val="false"/>
          <w:i w:val="false"/>
          <w:color w:val="000000"/>
          <w:sz w:val="28"/>
        </w:rPr>
        <w:t>
      11. average annual income of an entrepreneur submitted the annual reporting for two years shall be the sum of cumulative annual income or an annual income of an entrepreneur employing the special tax treatment for two years divided by two.</w:t>
      </w:r>
    </w:p>
    <w:p>
      <w:pPr>
        <w:spacing w:after="0"/>
        <w:ind w:left="0"/>
        <w:jc w:val="both"/>
      </w:pPr>
      <w:r>
        <w:rPr>
          <w:rFonts w:ascii="Times New Roman"/>
          <w:b w:val="false"/>
          <w:i w:val="false"/>
          <w:color w:val="000000"/>
          <w:sz w:val="28"/>
        </w:rPr>
        <w:t>
      12. The calculation of an average annual income of entrepreneurs on inactive entities, including those suspended submission of tax reporting in accordance with the tax legislation of the Republic of Kazakhstan, shall be in accordance with paragraphs 9, 10 and 11 of these Rules.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