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98f3" w14:textId="b7a9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amount of actual costs of copying or printing and the procedure of their payment for their payment to the information holder, as well as the procedure for exempting socially vulnerable groups of the population from paying the actual costs of copying or printing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1176. Abolished by the Decree of the Government of the Republic of Kazakhstan dated 07/28/2023 No. 620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07/28/2023 No. 620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5) of Article 6-1 of the Law of the Republic of Kazakhstan "On access to information," the Government of the Republic of Kazakhstan hereby </w:t>
      </w:r>
      <w:r>
        <w:rPr>
          <w:rFonts w:ascii="Times New Roman"/>
          <w:b/>
          <w:i w:val="false"/>
          <w:color w:val="000000"/>
          <w:sz w:val="28"/>
        </w:rPr>
        <w:t>RESOLVED</w:t>
      </w:r>
      <w:r>
        <w:rPr>
          <w:rFonts w:ascii="Times New Roman"/>
          <w:b w:val="false"/>
          <w:i w:val="false"/>
          <w:color w:val="000000"/>
          <w:sz w:val="28"/>
        </w:rPr>
        <w:t xml:space="preserve">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dated 26.10.2022 No. 850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amount of actual costs of copying or printing and the procedure of their payment for their payment to the information holder, as well as the procedure for exempting socially vulnerable groups of the population from paying the actual costs of copying or printing.</w:t>
      </w:r>
    </w:p>
    <w:p>
      <w:pPr>
        <w:spacing w:after="0"/>
        <w:ind w:left="0"/>
        <w:jc w:val="both"/>
      </w:pPr>
      <w:r>
        <w:rPr>
          <w:rFonts w:ascii="Times New Roman"/>
          <w:b w:val="false"/>
          <w:i w:val="false"/>
          <w:color w:val="000000"/>
          <w:sz w:val="28"/>
        </w:rPr>
        <w:t>
      2. This decree shall be put into effect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decree no. 1176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p>
      <w:pPr>
        <w:spacing w:after="0"/>
        <w:ind w:left="0"/>
        <w:jc w:val="left"/>
      </w:pPr>
      <w:r>
        <w:rPr>
          <w:rFonts w:ascii="Times New Roman"/>
          <w:b/>
          <w:i w:val="false"/>
          <w:color w:val="000000"/>
        </w:rPr>
        <w:t xml:space="preserve"> The amount of actual costs of copying or printing and the procedure of their payment for their</w:t>
      </w:r>
      <w:r>
        <w:br/>
      </w:r>
      <w:r>
        <w:rPr>
          <w:rFonts w:ascii="Times New Roman"/>
          <w:b/>
          <w:i w:val="false"/>
          <w:color w:val="000000"/>
        </w:rPr>
        <w:t>payment to the information holder, as well as the procedure for exempting socially vulnerable</w:t>
      </w:r>
      <w:r>
        <w:br/>
      </w:r>
      <w:r>
        <w:rPr>
          <w:rFonts w:ascii="Times New Roman"/>
          <w:b/>
          <w:i w:val="false"/>
          <w:color w:val="000000"/>
        </w:rPr>
        <w:t>groups of the population from paying the actual costs of copying or printing</w:t>
      </w:r>
      <w:r>
        <w:br/>
      </w:r>
      <w:r>
        <w:rPr>
          <w:rFonts w:ascii="Times New Roman"/>
          <w:b/>
          <w:i w:val="false"/>
          <w:color w:val="000000"/>
        </w:rPr>
        <w:t>The amount of actual costs</w:t>
      </w:r>
    </w:p>
    <w:p>
      <w:pPr>
        <w:spacing w:after="0"/>
        <w:ind w:left="0"/>
        <w:jc w:val="both"/>
      </w:pPr>
      <w:r>
        <w:rPr>
          <w:rFonts w:ascii="Times New Roman"/>
          <w:b w:val="false"/>
          <w:i w:val="false"/>
          <w:color w:val="000000"/>
          <w:sz w:val="28"/>
        </w:rPr>
        <w:t>
      1. The cost of making copies of the requested documents and (or) materials shall be paid by the user of the information in the amount as follows:</w:t>
      </w:r>
    </w:p>
    <w:p>
      <w:pPr>
        <w:spacing w:after="0"/>
        <w:ind w:left="0"/>
        <w:jc w:val="both"/>
      </w:pPr>
      <w:r>
        <w:rPr>
          <w:rFonts w:ascii="Times New Roman"/>
          <w:b w:val="false"/>
          <w:i w:val="false"/>
          <w:color w:val="000000"/>
          <w:sz w:val="28"/>
        </w:rPr>
        <w:t>
      0,1 % of monthly calculation index per each page of the requested information - if the requested information is provided in the format А4;</w:t>
      </w:r>
    </w:p>
    <w:p>
      <w:pPr>
        <w:spacing w:after="0"/>
        <w:ind w:left="0"/>
        <w:jc w:val="both"/>
      </w:pPr>
      <w:r>
        <w:rPr>
          <w:rFonts w:ascii="Times New Roman"/>
          <w:b w:val="false"/>
          <w:i w:val="false"/>
          <w:color w:val="000000"/>
          <w:sz w:val="28"/>
        </w:rPr>
        <w:t>
      0,2 % of monthly calculation index per each page of the requested information - if the requested information is provided in the format А3;</w:t>
      </w:r>
    </w:p>
    <w:p>
      <w:pPr>
        <w:spacing w:after="0"/>
        <w:ind w:left="0"/>
        <w:jc w:val="both"/>
      </w:pPr>
      <w:r>
        <w:rPr>
          <w:rFonts w:ascii="Times New Roman"/>
          <w:b w:val="false"/>
          <w:i w:val="false"/>
          <w:color w:val="000000"/>
          <w:sz w:val="28"/>
        </w:rPr>
        <w:t>
      2 % of monthly calculation index per each page of the requested information – if the requested information is provided in the formats from А2 or А1;</w:t>
      </w:r>
    </w:p>
    <w:p>
      <w:pPr>
        <w:spacing w:after="0"/>
        <w:ind w:left="0"/>
        <w:jc w:val="both"/>
      </w:pPr>
      <w:r>
        <w:rPr>
          <w:rFonts w:ascii="Times New Roman"/>
          <w:b w:val="false"/>
          <w:i w:val="false"/>
          <w:color w:val="000000"/>
          <w:sz w:val="28"/>
        </w:rPr>
        <w:t>
      5 % of monthly calculation indices per each page of the requested information – в if the requested information is provided in the format exceeding the format А0.</w:t>
      </w:r>
    </w:p>
    <w:p>
      <w:pPr>
        <w:spacing w:after="0"/>
        <w:ind w:left="0"/>
        <w:jc w:val="left"/>
      </w:pPr>
      <w:r>
        <w:rPr>
          <w:rFonts w:ascii="Times New Roman"/>
          <w:b/>
          <w:i w:val="false"/>
          <w:color w:val="000000"/>
        </w:rPr>
        <w:t xml:space="preserve"> Procedure of payment of actual costs of copying or printing</w:t>
      </w:r>
    </w:p>
    <w:p>
      <w:pPr>
        <w:spacing w:after="0"/>
        <w:ind w:left="0"/>
        <w:jc w:val="both"/>
      </w:pPr>
      <w:r>
        <w:rPr>
          <w:rFonts w:ascii="Times New Roman"/>
          <w:b w:val="false"/>
          <w:i w:val="false"/>
          <w:color w:val="000000"/>
          <w:sz w:val="28"/>
        </w:rPr>
        <w:t>
      2. The requested information shall be provided by the owner of information not depending on the forms of ownership subject to the requirements of this decree in the volume and format of documents and (or) materials available to the information holder.</w:t>
      </w:r>
    </w:p>
    <w:p>
      <w:pPr>
        <w:spacing w:after="0"/>
        <w:ind w:left="0"/>
        <w:jc w:val="both"/>
      </w:pPr>
      <w:r>
        <w:rPr>
          <w:rFonts w:ascii="Times New Roman"/>
          <w:b w:val="false"/>
          <w:i w:val="false"/>
          <w:color w:val="000000"/>
          <w:sz w:val="28"/>
        </w:rPr>
        <w:t>
      3. The information holder shall calculate the cost of actual costs in accordance with paragraph 1 and shall raise an invoice to the information user within 7 working days upon the date of registration of the request received according to established procedure.</w:t>
      </w:r>
    </w:p>
    <w:p>
      <w:pPr>
        <w:spacing w:after="0"/>
        <w:ind w:left="0"/>
        <w:jc w:val="both"/>
      </w:pPr>
      <w:r>
        <w:rPr>
          <w:rFonts w:ascii="Times New Roman"/>
          <w:b w:val="false"/>
          <w:i w:val="false"/>
          <w:color w:val="000000"/>
          <w:sz w:val="28"/>
        </w:rPr>
        <w:t>
      At the same time, the information holder shall indicate:</w:t>
      </w:r>
    </w:p>
    <w:p>
      <w:pPr>
        <w:spacing w:after="0"/>
        <w:ind w:left="0"/>
        <w:jc w:val="both"/>
      </w:pPr>
      <w:r>
        <w:rPr>
          <w:rFonts w:ascii="Times New Roman"/>
          <w:b w:val="false"/>
          <w:i w:val="false"/>
          <w:color w:val="000000"/>
          <w:sz w:val="28"/>
        </w:rPr>
        <w:t>
      1) the volume and format of the requested documents and (or) materials;</w:t>
      </w:r>
    </w:p>
    <w:p>
      <w:pPr>
        <w:spacing w:after="0"/>
        <w:ind w:left="0"/>
        <w:jc w:val="both"/>
      </w:pPr>
      <w:r>
        <w:rPr>
          <w:rFonts w:ascii="Times New Roman"/>
          <w:b w:val="false"/>
          <w:i w:val="false"/>
          <w:color w:val="000000"/>
          <w:sz w:val="28"/>
        </w:rPr>
        <w:t>
      2) the amount of costs for making copies of the requested documents and (or) materials;</w:t>
      </w:r>
    </w:p>
    <w:p>
      <w:pPr>
        <w:spacing w:after="0"/>
        <w:ind w:left="0"/>
        <w:jc w:val="both"/>
      </w:pPr>
      <w:r>
        <w:rPr>
          <w:rFonts w:ascii="Times New Roman"/>
          <w:b w:val="false"/>
          <w:i w:val="false"/>
          <w:color w:val="000000"/>
          <w:sz w:val="28"/>
        </w:rPr>
        <w:t>
      3) information required for completion of a payment document for the transfer of fees to provide the requested information;</w:t>
      </w:r>
    </w:p>
    <w:p>
      <w:pPr>
        <w:spacing w:after="0"/>
        <w:ind w:left="0"/>
        <w:jc w:val="both"/>
      </w:pPr>
      <w:r>
        <w:rPr>
          <w:rFonts w:ascii="Times New Roman"/>
          <w:b w:val="false"/>
          <w:i w:val="false"/>
          <w:color w:val="000000"/>
          <w:sz w:val="28"/>
        </w:rPr>
        <w:t>
      4) The term for the user to enter information fees for providing the requested information, not exceeding fifteen calendar days</w:t>
      </w:r>
    </w:p>
    <w:p>
      <w:pPr>
        <w:spacing w:after="0"/>
        <w:ind w:left="0"/>
        <w:jc w:val="both"/>
      </w:pPr>
      <w:r>
        <w:rPr>
          <w:rFonts w:ascii="Times New Roman"/>
          <w:b w:val="false"/>
          <w:i w:val="false"/>
          <w:color w:val="000000"/>
          <w:sz w:val="28"/>
        </w:rPr>
        <w:t>
      4. If the information holder is a public agency or a state institution that is not a public agency, the user of the information shall transfer the payment for submitting information to the state budget in accordance with paragraph 2.</w:t>
      </w:r>
    </w:p>
    <w:p>
      <w:pPr>
        <w:spacing w:after="0"/>
        <w:ind w:left="0"/>
        <w:jc w:val="both"/>
      </w:pPr>
      <w:r>
        <w:rPr>
          <w:rFonts w:ascii="Times New Roman"/>
          <w:b w:val="false"/>
          <w:i w:val="false"/>
          <w:color w:val="000000"/>
          <w:sz w:val="28"/>
        </w:rPr>
        <w:t>
      5. If the owner of the information is a subject of the quasi-public sector, the performer of the functions of the central and (or) local executive bodies, and if information is requested from legal entities in part, relating to the use of funds allocated to them from the state budget, the environmental information they possess, information on emergencies, natural and man-made disasters, their forecasts and consequences, state of fire safety, sanitary-epidemiological and radiation situation, food safety and other factors, having a negative impact on the health and safety of citizens, settlements and production facilities, as well as prices for manufactured goods (works, services) sold by the state monopoly entities, the information user transfers the payment for information provision to the information holder's account in accordance with clause 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Government of the Republic of Kazakhstan dated 15.04.2021 No. 245.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Information provided on a paid basis shall be sent (transmitted) to the information user after his payment for the provision of the specified information in accordance with the requirements of paragraph 2 and provision to the information holder of information of a payment document certifying the payment.</w:t>
      </w:r>
    </w:p>
    <w:p>
      <w:pPr>
        <w:spacing w:after="0"/>
        <w:ind w:left="0"/>
        <w:jc w:val="left"/>
      </w:pPr>
      <w:r>
        <w:rPr>
          <w:rFonts w:ascii="Times New Roman"/>
          <w:b/>
          <w:i w:val="false"/>
          <w:color w:val="000000"/>
        </w:rPr>
        <w:t xml:space="preserve"> Procedure for exempting socially vulnerable groups of the population from paying the</w:t>
      </w:r>
      <w:r>
        <w:br/>
      </w:r>
      <w:r>
        <w:rPr>
          <w:rFonts w:ascii="Times New Roman"/>
          <w:b/>
          <w:i w:val="false"/>
          <w:color w:val="000000"/>
        </w:rPr>
        <w:t xml:space="preserve">actual costs of copying or printing </w:t>
      </w:r>
    </w:p>
    <w:p>
      <w:pPr>
        <w:spacing w:after="0"/>
        <w:ind w:left="0"/>
        <w:jc w:val="both"/>
      </w:pPr>
      <w:r>
        <w:rPr>
          <w:rFonts w:ascii="Times New Roman"/>
          <w:b w:val="false"/>
          <w:i w:val="false"/>
          <w:color w:val="000000"/>
          <w:sz w:val="28"/>
        </w:rPr>
        <w:t>
      7. Users of information related to the following socially vulnerable segments of the population shall be exempted from paying the actual costs of copying or printing:</w:t>
      </w:r>
    </w:p>
    <w:p>
      <w:pPr>
        <w:spacing w:after="0"/>
        <w:ind w:left="0"/>
        <w:jc w:val="both"/>
      </w:pPr>
      <w:r>
        <w:rPr>
          <w:rFonts w:ascii="Times New Roman"/>
          <w:b w:val="false"/>
          <w:i w:val="false"/>
          <w:color w:val="000000"/>
          <w:sz w:val="28"/>
        </w:rPr>
        <w:t>
      1) veterans of the Great Patriotic War and individuals with disabilities due to injury, shell shock, injury or disease received during the Great Patriotic War;</w:t>
      </w:r>
    </w:p>
    <w:p>
      <w:pPr>
        <w:spacing w:after="0"/>
        <w:ind w:left="0"/>
        <w:jc w:val="both"/>
      </w:pPr>
      <w:r>
        <w:rPr>
          <w:rFonts w:ascii="Times New Roman"/>
          <w:b w:val="false"/>
          <w:i w:val="false"/>
          <w:color w:val="000000"/>
          <w:sz w:val="28"/>
        </w:rPr>
        <w:t>
      2) individuals equal in benefits to veterans of the Great Patriotic War and individuals with disabilities due to injury, shell shock, injury or disease received during the Great Patriotic War;</w:t>
      </w:r>
    </w:p>
    <w:p>
      <w:pPr>
        <w:spacing w:after="0"/>
        <w:ind w:left="0"/>
        <w:jc w:val="both"/>
      </w:pPr>
      <w:r>
        <w:rPr>
          <w:rFonts w:ascii="Times New Roman"/>
          <w:b w:val="false"/>
          <w:i w:val="false"/>
          <w:color w:val="000000"/>
          <w:sz w:val="28"/>
        </w:rPr>
        <w:t>
      3) individuals with disabilities of the first and second groups;</w:t>
      </w:r>
    </w:p>
    <w:p>
      <w:pPr>
        <w:spacing w:after="0"/>
        <w:ind w:left="0"/>
        <w:jc w:val="both"/>
      </w:pPr>
      <w:r>
        <w:rPr>
          <w:rFonts w:ascii="Times New Roman"/>
          <w:b w:val="false"/>
          <w:i w:val="false"/>
          <w:color w:val="000000"/>
          <w:sz w:val="28"/>
        </w:rPr>
        <w:t>
      4) families with or raising children with disabilities;</w:t>
      </w:r>
    </w:p>
    <w:p>
      <w:pPr>
        <w:spacing w:after="0"/>
        <w:ind w:left="0"/>
        <w:jc w:val="both"/>
      </w:pPr>
      <w:r>
        <w:rPr>
          <w:rFonts w:ascii="Times New Roman"/>
          <w:b w:val="false"/>
          <w:i w:val="false"/>
          <w:color w:val="000000"/>
          <w:sz w:val="28"/>
        </w:rPr>
        <w:t>
      5) individuals suffering from severe forms of certain chronic diseases listed in the list of diseases approved by the Government of the Republic of Kazakhstan;</w:t>
      </w:r>
    </w:p>
    <w:p>
      <w:pPr>
        <w:spacing w:after="0"/>
        <w:ind w:left="0"/>
        <w:jc w:val="both"/>
      </w:pPr>
      <w:r>
        <w:rPr>
          <w:rFonts w:ascii="Times New Roman"/>
          <w:b w:val="false"/>
          <w:i w:val="false"/>
          <w:color w:val="000000"/>
          <w:sz w:val="28"/>
        </w:rPr>
        <w:t>
      6) pensioners by age;</w:t>
      </w:r>
    </w:p>
    <w:p>
      <w:pPr>
        <w:spacing w:after="0"/>
        <w:ind w:left="0"/>
        <w:jc w:val="both"/>
      </w:pPr>
      <w:r>
        <w:rPr>
          <w:rFonts w:ascii="Times New Roman"/>
          <w:b w:val="false"/>
          <w:i w:val="false"/>
          <w:color w:val="000000"/>
          <w:sz w:val="28"/>
        </w:rPr>
        <w:t>
      7) orphans and children left without parental care, under twenty-nine years old, who have lost their parents to adulthood (when such individuals are drafted into military service, the age is extended for the duration of military service);</w:t>
      </w:r>
    </w:p>
    <w:p>
      <w:pPr>
        <w:spacing w:after="0"/>
        <w:ind w:left="0"/>
        <w:jc w:val="both"/>
      </w:pPr>
      <w:r>
        <w:rPr>
          <w:rFonts w:ascii="Times New Roman"/>
          <w:b w:val="false"/>
          <w:i w:val="false"/>
          <w:color w:val="000000"/>
          <w:sz w:val="28"/>
        </w:rPr>
        <w:t>
      8) repatriate;</w:t>
      </w:r>
    </w:p>
    <w:p>
      <w:pPr>
        <w:spacing w:after="0"/>
        <w:ind w:left="0"/>
        <w:jc w:val="both"/>
      </w:pPr>
      <w:r>
        <w:rPr>
          <w:rFonts w:ascii="Times New Roman"/>
          <w:b w:val="false"/>
          <w:i w:val="false"/>
          <w:color w:val="000000"/>
          <w:sz w:val="28"/>
        </w:rPr>
        <w:t>
      9) individuals who have lost their homes as a result of environmental disasters, natural and man-made emergencies;</w:t>
      </w:r>
    </w:p>
    <w:p>
      <w:pPr>
        <w:spacing w:after="0"/>
        <w:ind w:left="0"/>
        <w:jc w:val="both"/>
      </w:pPr>
      <w:r>
        <w:rPr>
          <w:rFonts w:ascii="Times New Roman"/>
          <w:b w:val="false"/>
          <w:i w:val="false"/>
          <w:color w:val="000000"/>
          <w:sz w:val="28"/>
        </w:rPr>
        <w:t>
      10) large families;</w:t>
      </w:r>
    </w:p>
    <w:p>
      <w:pPr>
        <w:spacing w:after="0"/>
        <w:ind w:left="0"/>
        <w:jc w:val="both"/>
      </w:pPr>
      <w:r>
        <w:rPr>
          <w:rFonts w:ascii="Times New Roman"/>
          <w:b w:val="false"/>
          <w:i w:val="false"/>
          <w:color w:val="000000"/>
          <w:sz w:val="28"/>
        </w:rPr>
        <w:t>
      11) families of individuals who died (died) in the performance of state or public duties, military service, preparation or performance of a flight into outer space, saving human life, law enforcement;</w:t>
      </w:r>
    </w:p>
    <w:p>
      <w:pPr>
        <w:spacing w:after="0"/>
        <w:ind w:left="0"/>
        <w:jc w:val="both"/>
      </w:pPr>
      <w:r>
        <w:rPr>
          <w:rFonts w:ascii="Times New Roman"/>
          <w:b w:val="false"/>
          <w:i w:val="false"/>
          <w:color w:val="000000"/>
          <w:sz w:val="28"/>
        </w:rPr>
        <w:t>
      12) single-parent families.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resolution of the Government of the Republic of Kazakhstan dated 26.10.2022 No. 850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information users specified in paragraph 7 shall be exempted from payment upon presentation to the information holder of documents, confirming the corresponding status.</w:t>
      </w:r>
    </w:p>
    <w:p>
      <w:pPr>
        <w:spacing w:after="0"/>
        <w:ind w:left="0"/>
        <w:jc w:val="both"/>
      </w:pPr>
      <w:r>
        <w:rPr>
          <w:rFonts w:ascii="Times New Roman"/>
          <w:b w:val="false"/>
          <w:i w:val="false"/>
          <w:color w:val="000000"/>
          <w:sz w:val="28"/>
        </w:rPr>
        <w:t xml:space="preserve">
      9. The deadline for submission of documents confirming the corresponding status shall not exceed the period specified in subparagraph 4) of paragraph 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