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8fe2" w14:textId="b638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Selection of a Site for Nuclear Installations and Disposal Sites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301 of May 24, 2016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xml:space="preserve">
      As per sub-paragraph 6) of Article 5 of the Law of the Republic of Kazakhstan of January 12, 2016 “On the Use of Nuclear Energy”, the Government of the Republic of Kazakhstan </w:t>
      </w:r>
      <w:r>
        <w:rPr>
          <w:rFonts w:ascii="Times New Roman"/>
          <w:b/>
          <w:i w:val="false"/>
          <w:color w:val="000000"/>
          <w:sz w:val="28"/>
        </w:rPr>
        <w:t>HEREBY</w:t>
      </w:r>
      <w:r>
        <w:rPr>
          <w:rFonts w:ascii="Times New Roman"/>
          <w:b/>
          <w:i w:val="false"/>
          <w:color w:val="000000"/>
          <w:sz w:val="28"/>
        </w:rPr>
        <w:t xml:space="preserve">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attached Rules for the Selection of a Site for Nuclear Installations and Disposal Sites shall be approved.</w:t>
      </w:r>
    </w:p>
    <w:bookmarkEnd w:id="1"/>
    <w:bookmarkStart w:name="z2" w:id="2"/>
    <w:p>
      <w:pPr>
        <w:spacing w:after="0"/>
        <w:ind w:left="0"/>
        <w:jc w:val="both"/>
      </w:pPr>
      <w:r>
        <w:rPr>
          <w:rFonts w:ascii="Times New Roman"/>
          <w:b w:val="false"/>
          <w:i w:val="false"/>
          <w:color w:val="000000"/>
          <w:sz w:val="28"/>
        </w:rPr>
        <w:t>
      2. That this Decree shall enter into force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Decree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301 of May 24, 2016</w:t>
            </w:r>
          </w:p>
        </w:tc>
      </w:tr>
    </w:tbl>
    <w:bookmarkStart w:name="z4" w:id="3"/>
    <w:p>
      <w:pPr>
        <w:spacing w:after="0"/>
        <w:ind w:left="0"/>
        <w:jc w:val="left"/>
      </w:pPr>
      <w:r>
        <w:rPr>
          <w:rFonts w:ascii="Times New Roman"/>
          <w:b/>
          <w:i w:val="false"/>
          <w:color w:val="000000"/>
        </w:rPr>
        <w:t xml:space="preserve"> Rules for the Selection of a Site for Nuclear Installations and Disposal Sites</w:t>
      </w:r>
    </w:p>
    <w:bookmarkEnd w:id="3"/>
    <w:bookmarkStart w:name="z5" w:id="4"/>
    <w:p>
      <w:pPr>
        <w:spacing w:after="0"/>
        <w:ind w:left="0"/>
        <w:jc w:val="left"/>
      </w:pPr>
      <w:r>
        <w:rPr>
          <w:rFonts w:ascii="Times New Roman"/>
          <w:b/>
          <w:i w:val="false"/>
          <w:color w:val="000000"/>
        </w:rPr>
        <w:t xml:space="preserve"> 1. General provisions</w:t>
      </w:r>
    </w:p>
    <w:bookmarkEnd w:id="4"/>
    <w:bookmarkStart w:name="z6" w:id="5"/>
    <w:p>
      <w:pPr>
        <w:spacing w:after="0"/>
        <w:ind w:left="0"/>
        <w:jc w:val="both"/>
      </w:pPr>
      <w:r>
        <w:rPr>
          <w:rFonts w:ascii="Times New Roman"/>
          <w:b w:val="false"/>
          <w:i w:val="false"/>
          <w:color w:val="000000"/>
          <w:sz w:val="28"/>
        </w:rPr>
        <w:t>
      1. These Rules for the Selection of a Site for Nuclear Installations and Disposal Sites (hereinafter referred to as the Rules) have been prepared pursuant to sub-paragraph 6) of Article 5 of the Law of the Republic of Kazakhstan "On the Use of Nuclear Energy" dated January 12, 2016 and establish the procedure for the selection of nuclear installation and disposal sites (hereinafter referred to as the NIDS).</w:t>
      </w:r>
    </w:p>
    <w:bookmarkEnd w:id="5"/>
    <w:bookmarkStart w:name="z7" w:id="6"/>
    <w:p>
      <w:pPr>
        <w:spacing w:after="0"/>
        <w:ind w:left="0"/>
        <w:jc w:val="both"/>
      </w:pPr>
      <w:r>
        <w:rPr>
          <w:rFonts w:ascii="Times New Roman"/>
          <w:b w:val="false"/>
          <w:i w:val="false"/>
          <w:color w:val="000000"/>
          <w:sz w:val="28"/>
        </w:rPr>
        <w:t xml:space="preserve">
      2. The following terms and definitions shall apply herein: </w:t>
      </w:r>
    </w:p>
    <w:bookmarkEnd w:id="6"/>
    <w:bookmarkStart w:name="z8" w:id="7"/>
    <w:p>
      <w:pPr>
        <w:spacing w:after="0"/>
        <w:ind w:left="0"/>
        <w:jc w:val="both"/>
      </w:pPr>
      <w:r>
        <w:rPr>
          <w:rFonts w:ascii="Times New Roman"/>
          <w:b w:val="false"/>
          <w:i w:val="false"/>
          <w:color w:val="000000"/>
          <w:sz w:val="28"/>
        </w:rPr>
        <w:t>
      1) NIDS site area - an area to be investigated for the purpose of siting the NIDS site where phenomena, processes or events that could affect the safety of the NIDS are occurring or are likely to occur;</w:t>
      </w:r>
    </w:p>
    <w:bookmarkEnd w:id="7"/>
    <w:bookmarkStart w:name="z9" w:id="8"/>
    <w:p>
      <w:pPr>
        <w:spacing w:after="0"/>
        <w:ind w:left="0"/>
        <w:jc w:val="both"/>
      </w:pPr>
      <w:r>
        <w:rPr>
          <w:rFonts w:ascii="Times New Roman"/>
          <w:b w:val="false"/>
          <w:i w:val="false"/>
          <w:color w:val="000000"/>
          <w:sz w:val="28"/>
        </w:rPr>
        <w:t xml:space="preserve">
      2) NIDS site - an area within the protected perimeter where all main and auxiliary facilities of the NIDS are located; </w:t>
      </w:r>
    </w:p>
    <w:bookmarkEnd w:id="8"/>
    <w:bookmarkStart w:name="z10" w:id="9"/>
    <w:p>
      <w:pPr>
        <w:spacing w:after="0"/>
        <w:ind w:left="0"/>
        <w:jc w:val="both"/>
      </w:pPr>
      <w:r>
        <w:rPr>
          <w:rFonts w:ascii="Times New Roman"/>
          <w:b w:val="false"/>
          <w:i w:val="false"/>
          <w:color w:val="000000"/>
          <w:sz w:val="28"/>
        </w:rPr>
        <w:t>
      3) an operating organisation - a legal entity engaged in the management of atomic energy facilities.</w:t>
      </w:r>
    </w:p>
    <w:bookmarkEnd w:id="9"/>
    <w:bookmarkStart w:name="z11" w:id="10"/>
    <w:p>
      <w:pPr>
        <w:spacing w:after="0"/>
        <w:ind w:left="0"/>
        <w:jc w:val="left"/>
      </w:pPr>
      <w:r>
        <w:rPr>
          <w:rFonts w:ascii="Times New Roman"/>
          <w:b/>
          <w:i w:val="false"/>
          <w:color w:val="000000"/>
        </w:rPr>
        <w:t xml:space="preserve"> 2. Site selection procedure for the NIDS</w:t>
      </w:r>
    </w:p>
    <w:bookmarkEnd w:id="10"/>
    <w:bookmarkStart w:name="z12" w:id="11"/>
    <w:p>
      <w:pPr>
        <w:spacing w:after="0"/>
        <w:ind w:left="0"/>
        <w:jc w:val="both"/>
      </w:pPr>
      <w:r>
        <w:rPr>
          <w:rFonts w:ascii="Times New Roman"/>
          <w:b w:val="false"/>
          <w:i w:val="false"/>
          <w:color w:val="000000"/>
          <w:sz w:val="28"/>
        </w:rPr>
        <w:t xml:space="preserve">
      3. Once a decision has been made on the construction and the area to be constructed, the site selection for the NIDS shall be made. </w:t>
      </w:r>
    </w:p>
    <w:bookmarkEnd w:id="11"/>
    <w:bookmarkStart w:name="z13" w:id="12"/>
    <w:p>
      <w:pPr>
        <w:spacing w:after="0"/>
        <w:ind w:left="0"/>
        <w:jc w:val="both"/>
      </w:pPr>
      <w:r>
        <w:rPr>
          <w:rFonts w:ascii="Times New Roman"/>
          <w:b w:val="false"/>
          <w:i w:val="false"/>
          <w:color w:val="000000"/>
          <w:sz w:val="28"/>
        </w:rPr>
        <w:t xml:space="preserve">
      4. The site for the NIDS shall be determined by considering: </w:t>
      </w:r>
    </w:p>
    <w:bookmarkEnd w:id="12"/>
    <w:p>
      <w:pPr>
        <w:spacing w:after="0"/>
        <w:ind w:left="0"/>
        <w:jc w:val="both"/>
      </w:pPr>
      <w:r>
        <w:rPr>
          <w:rFonts w:ascii="Times New Roman"/>
          <w:b w:val="false"/>
          <w:i w:val="false"/>
          <w:color w:val="000000"/>
          <w:sz w:val="28"/>
        </w:rPr>
        <w:t xml:space="preserve">
      1) the possible external influences of a natural and/or man-made nature; </w:t>
      </w:r>
    </w:p>
    <w:p>
      <w:pPr>
        <w:spacing w:after="0"/>
        <w:ind w:left="0"/>
        <w:jc w:val="both"/>
      </w:pPr>
      <w:r>
        <w:rPr>
          <w:rFonts w:ascii="Times New Roman"/>
          <w:b w:val="false"/>
          <w:i w:val="false"/>
          <w:color w:val="000000"/>
          <w:sz w:val="28"/>
        </w:rPr>
        <w:t xml:space="preserve">
      2) the possible transfer of radioactive substances; </w:t>
      </w:r>
    </w:p>
    <w:p>
      <w:pPr>
        <w:spacing w:after="0"/>
        <w:ind w:left="0"/>
        <w:jc w:val="both"/>
      </w:pPr>
      <w:r>
        <w:rPr>
          <w:rFonts w:ascii="Times New Roman"/>
          <w:b w:val="false"/>
          <w:i w:val="false"/>
          <w:color w:val="000000"/>
          <w:sz w:val="28"/>
        </w:rPr>
        <w:t xml:space="preserve">
      3) the possibility of preventing damage to the public and the environment as a result of the operation of the NIDS or the occurrence of incidents or accidents. </w:t>
      </w:r>
    </w:p>
    <w:bookmarkStart w:name="z14" w:id="13"/>
    <w:p>
      <w:pPr>
        <w:spacing w:after="0"/>
        <w:ind w:left="0"/>
        <w:jc w:val="both"/>
      </w:pPr>
      <w:r>
        <w:rPr>
          <w:rFonts w:ascii="Times New Roman"/>
          <w:b w:val="false"/>
          <w:i w:val="false"/>
          <w:color w:val="000000"/>
          <w:sz w:val="28"/>
        </w:rPr>
        <w:t xml:space="preserve">
      5. Site selection for the design and construction of the NFPS shall involve a preliminary study of the design area, identifying several (at least three) competitive sites. </w:t>
      </w:r>
    </w:p>
    <w:bookmarkEnd w:id="13"/>
    <w:bookmarkStart w:name="z15" w:id="14"/>
    <w:p>
      <w:pPr>
        <w:spacing w:after="0"/>
        <w:ind w:left="0"/>
        <w:jc w:val="both"/>
      </w:pPr>
      <w:r>
        <w:rPr>
          <w:rFonts w:ascii="Times New Roman"/>
          <w:b w:val="false"/>
          <w:i w:val="false"/>
          <w:color w:val="000000"/>
          <w:sz w:val="28"/>
        </w:rPr>
        <w:t xml:space="preserve">
      6. Site selection work for the NIDS shall be undertaken at the stage of a feasibility study or justification of investment for construction. </w:t>
      </w:r>
    </w:p>
    <w:bookmarkEnd w:id="14"/>
    <w:bookmarkStart w:name="z16" w:id="15"/>
    <w:p>
      <w:pPr>
        <w:spacing w:after="0"/>
        <w:ind w:left="0"/>
        <w:jc w:val="both"/>
      </w:pPr>
      <w:r>
        <w:rPr>
          <w:rFonts w:ascii="Times New Roman"/>
          <w:b w:val="false"/>
          <w:i w:val="false"/>
          <w:color w:val="000000"/>
          <w:sz w:val="28"/>
        </w:rPr>
        <w:t xml:space="preserve">
      7. The operating organisation shall draft the project documentation for the selection of the NIDS site, including: </w:t>
      </w:r>
    </w:p>
    <w:bookmarkEnd w:id="15"/>
    <w:p>
      <w:pPr>
        <w:spacing w:after="0"/>
        <w:ind w:left="0"/>
        <w:jc w:val="both"/>
      </w:pPr>
      <w:r>
        <w:rPr>
          <w:rFonts w:ascii="Times New Roman"/>
          <w:b w:val="false"/>
          <w:i w:val="false"/>
          <w:color w:val="000000"/>
          <w:sz w:val="28"/>
        </w:rPr>
        <w:t xml:space="preserve">
      1) feasibility study; </w:t>
      </w:r>
    </w:p>
    <w:p>
      <w:pPr>
        <w:spacing w:after="0"/>
        <w:ind w:left="0"/>
        <w:jc w:val="both"/>
      </w:pPr>
      <w:r>
        <w:rPr>
          <w:rFonts w:ascii="Times New Roman"/>
          <w:b w:val="false"/>
          <w:i w:val="false"/>
          <w:color w:val="000000"/>
          <w:sz w:val="28"/>
        </w:rPr>
        <w:t xml:space="preserve">
      2) preliminary environmental impact assessment; </w:t>
      </w:r>
    </w:p>
    <w:p>
      <w:pPr>
        <w:spacing w:after="0"/>
        <w:ind w:left="0"/>
        <w:jc w:val="both"/>
      </w:pPr>
      <w:r>
        <w:rPr>
          <w:rFonts w:ascii="Times New Roman"/>
          <w:b w:val="false"/>
          <w:i w:val="false"/>
          <w:color w:val="000000"/>
          <w:sz w:val="28"/>
        </w:rPr>
        <w:t>
      3) preliminary report on nuclear, radiation and nuclear security analysis;</w:t>
      </w:r>
    </w:p>
    <w:p>
      <w:pPr>
        <w:spacing w:after="0"/>
        <w:ind w:left="0"/>
        <w:jc w:val="both"/>
      </w:pPr>
      <w:r>
        <w:rPr>
          <w:rFonts w:ascii="Times New Roman"/>
          <w:b w:val="false"/>
          <w:i w:val="false"/>
          <w:color w:val="000000"/>
          <w:sz w:val="28"/>
        </w:rPr>
        <w:t>
      4) drawings.</w:t>
      </w:r>
    </w:p>
    <w:bookmarkStart w:name="z17" w:id="16"/>
    <w:p>
      <w:pPr>
        <w:spacing w:after="0"/>
        <w:ind w:left="0"/>
        <w:jc w:val="both"/>
      </w:pPr>
      <w:r>
        <w:rPr>
          <w:rFonts w:ascii="Times New Roman"/>
          <w:b w:val="false"/>
          <w:i w:val="false"/>
          <w:color w:val="000000"/>
          <w:sz w:val="28"/>
        </w:rPr>
        <w:t xml:space="preserve">
      8. Design documents of the NIDS must undergo state environmental and sanitary-epidemiological expert appraisals. </w:t>
      </w:r>
    </w:p>
    <w:bookmarkEnd w:id="16"/>
    <w:bookmarkStart w:name="z18" w:id="17"/>
    <w:p>
      <w:pPr>
        <w:spacing w:after="0"/>
        <w:ind w:left="0"/>
        <w:jc w:val="both"/>
      </w:pPr>
      <w:r>
        <w:rPr>
          <w:rFonts w:ascii="Times New Roman"/>
          <w:b w:val="false"/>
          <w:i w:val="false"/>
          <w:color w:val="000000"/>
          <w:sz w:val="28"/>
        </w:rPr>
        <w:t xml:space="preserve">
      9. Design documents for the selection of sites and construction of NIDS of radiation hazard categories 1 and 2 shall be subject to nuclear, radiation and nuclear safety assessments.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