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7f45" w14:textId="4c37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additional list of imported goods subject to excise duties by the country of origin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April 20, 2018 No. 207.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article 462 of the Code of the Republic of Kazakhstan dated December 25, 2017 "On taxes and Other Mandatory Payments to the Budget (Tax Code)" the Government of the Republic of Kazakhstan </w:t>
      </w:r>
      <w:r>
        <w:rPr>
          <w:rFonts w:ascii="Times New Roman"/>
          <w:b/>
          <w:i w:val="false"/>
          <w:color w:val="000000"/>
          <w:sz w:val="28"/>
        </w:rPr>
        <w:t>HEREBY ORDERS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determination of additional list of imported goods subject to excise duties by the country of origin.</w:t>
      </w:r>
    </w:p>
    <w:p>
      <w:pPr>
        <w:spacing w:after="0"/>
        <w:ind w:left="0"/>
        <w:jc w:val="both"/>
      </w:pPr>
      <w:r>
        <w:rPr>
          <w:rFonts w:ascii="Times New Roman"/>
          <w:b w:val="false"/>
          <w:i w:val="false"/>
          <w:color w:val="000000"/>
          <w:sz w:val="28"/>
        </w:rPr>
        <w:t>
      2. To declare to be no longer in force decree of the Government of the Republic of Kazakhstan dated May 19, 2014 no. 507 "On approval of the Rules for determining an additional list of imported goods subject to excise tax by country of origin" (Collected Acts of the President and the Government of the Republic of Kazakhstan, 2014., no. 34, art. 324).</w:t>
      </w:r>
    </w:p>
    <w:p>
      <w:pPr>
        <w:spacing w:after="0"/>
        <w:ind w:left="0"/>
        <w:jc w:val="both"/>
      </w:pPr>
      <w:r>
        <w:rPr>
          <w:rFonts w:ascii="Times New Roman"/>
          <w:b w:val="false"/>
          <w:i w:val="false"/>
          <w:color w:val="000000"/>
          <w:sz w:val="28"/>
        </w:rPr>
        <w:t>
      3. This decree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no.207</w:t>
            </w:r>
            <w:r>
              <w:br/>
            </w:r>
            <w:r>
              <w:rPr>
                <w:rFonts w:ascii="Times New Roman"/>
                <w:b w:val="false"/>
                <w:i w:val="false"/>
                <w:color w:val="000000"/>
                <w:sz w:val="20"/>
              </w:rPr>
              <w:t>of the Government of the</w:t>
            </w:r>
            <w:r>
              <w:br/>
            </w:r>
            <w:r>
              <w:rPr>
                <w:rFonts w:ascii="Times New Roman"/>
                <w:b w:val="false"/>
                <w:i w:val="false"/>
                <w:color w:val="000000"/>
                <w:sz w:val="20"/>
              </w:rPr>
              <w:t>Republic of Kazakhstan dated</w:t>
            </w:r>
            <w:r>
              <w:br/>
            </w:r>
            <w:r>
              <w:rPr>
                <w:rFonts w:ascii="Times New Roman"/>
                <w:b w:val="false"/>
                <w:i w:val="false"/>
                <w:color w:val="000000"/>
                <w:sz w:val="20"/>
              </w:rPr>
              <w:t xml:space="preserve">April 20, 2018 </w:t>
            </w:r>
          </w:p>
        </w:tc>
      </w:tr>
    </w:tbl>
    <w:p>
      <w:pPr>
        <w:spacing w:after="0"/>
        <w:ind w:left="0"/>
        <w:jc w:val="left"/>
      </w:pPr>
      <w:r>
        <w:rPr>
          <w:rFonts w:ascii="Times New Roman"/>
          <w:b/>
          <w:i w:val="false"/>
          <w:color w:val="000000"/>
        </w:rPr>
        <w:t xml:space="preserve"> Rules for determining the additional list of imported goods subject to excise duties by the</w:t>
      </w:r>
      <w:r>
        <w:br/>
      </w:r>
      <w:r>
        <w:rPr>
          <w:rFonts w:ascii="Times New Roman"/>
          <w:b/>
          <w:i w:val="false"/>
          <w:color w:val="000000"/>
        </w:rPr>
        <w:t>country of origin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determining the additional list of imported goods subject to excise duties by the country of origin (hereinafter referred to as the Rules) have been developed in accordance with article 462 of the Code of the Republic of Kazakhstan dated December 25, 2017 " On taxes and Other Mandatory Payments to the Budget (Tax Code)" and shall determine the procedure of determining the additional list of imported goods subject to excise duties by the country of origin.</w:t>
      </w:r>
    </w:p>
    <w:p>
      <w:pPr>
        <w:spacing w:after="0"/>
        <w:ind w:left="0"/>
        <w:jc w:val="both"/>
      </w:pPr>
      <w:r>
        <w:rPr>
          <w:rFonts w:ascii="Times New Roman"/>
          <w:b w:val="false"/>
          <w:i w:val="false"/>
          <w:color w:val="000000"/>
          <w:sz w:val="28"/>
        </w:rPr>
        <w:t>
      2. These Rules shall use the following definitions:</w:t>
      </w:r>
    </w:p>
    <w:p>
      <w:pPr>
        <w:spacing w:after="0"/>
        <w:ind w:left="0"/>
        <w:jc w:val="both"/>
      </w:pPr>
      <w:r>
        <w:rPr>
          <w:rFonts w:ascii="Times New Roman"/>
          <w:b w:val="false"/>
          <w:i w:val="false"/>
          <w:color w:val="000000"/>
          <w:sz w:val="28"/>
        </w:rPr>
        <w:t>
      1) an authorized body in regulation of trading activities (hereinafter referred to as the authorized body) - is the central executive body forming the trading policy and exercising management as well as inter-industry coordination in trading activities;</w:t>
      </w:r>
    </w:p>
    <w:p>
      <w:pPr>
        <w:spacing w:after="0"/>
        <w:ind w:left="0"/>
        <w:jc w:val="both"/>
      </w:pPr>
      <w:r>
        <w:rPr>
          <w:rFonts w:ascii="Times New Roman"/>
          <w:b w:val="false"/>
          <w:i w:val="false"/>
          <w:color w:val="000000"/>
          <w:sz w:val="28"/>
        </w:rPr>
        <w:t>
      2) goods – any, not withdrawn from circulation, product of labour, intended for sale or exchange;</w:t>
      </w:r>
    </w:p>
    <w:p>
      <w:pPr>
        <w:spacing w:after="0"/>
        <w:ind w:left="0"/>
        <w:jc w:val="both"/>
      </w:pPr>
      <w:r>
        <w:rPr>
          <w:rFonts w:ascii="Times New Roman"/>
          <w:b w:val="false"/>
          <w:i w:val="false"/>
          <w:color w:val="000000"/>
          <w:sz w:val="28"/>
        </w:rPr>
        <w:t>
      3) similar goods – goods not being identical in every respect, but having similar characteristics and consisting of similar components, manufactured from same materials that allow them to perform same functions as the assessed goods and to be with them commercially interchangeable.</w:t>
      </w:r>
    </w:p>
    <w:p>
      <w:pPr>
        <w:spacing w:after="0"/>
        <w:ind w:left="0"/>
        <w:jc w:val="left"/>
      </w:pPr>
      <w:r>
        <w:rPr>
          <w:rFonts w:ascii="Times New Roman"/>
          <w:b/>
          <w:i w:val="false"/>
          <w:color w:val="000000"/>
        </w:rPr>
        <w:t xml:space="preserve"> Chapter 2. Procedure for determining the additional list of imported goods subject</w:t>
      </w:r>
      <w:r>
        <w:br/>
      </w:r>
      <w:r>
        <w:rPr>
          <w:rFonts w:ascii="Times New Roman"/>
          <w:b/>
          <w:i w:val="false"/>
          <w:color w:val="000000"/>
        </w:rPr>
        <w:t xml:space="preserve">to excise duties by the country of origin </w:t>
      </w:r>
    </w:p>
    <w:p>
      <w:pPr>
        <w:spacing w:after="0"/>
        <w:ind w:left="0"/>
        <w:jc w:val="both"/>
      </w:pPr>
      <w:r>
        <w:rPr>
          <w:rFonts w:ascii="Times New Roman"/>
          <w:b w:val="false"/>
          <w:i w:val="false"/>
          <w:color w:val="000000"/>
          <w:sz w:val="28"/>
        </w:rPr>
        <w:t>
      3. The authorized body shall form the additional list of goods subject to excise duties by the country of origin (hereinafter referred to as the additional list) on the basis of the data of analysis of dynamics and structure of the import of goods to the Republic of Kazakhstan by results of half-year period at the level of six characters of Commodity nomenclature of the Foreign Economic Activity of the Eurasian Economic Union (hereinafter referred to as the FEACN EurAsEC). In the event of consideration of similar goods the import may be considered at the level of four characters of the FEACN EurAsEC.</w:t>
      </w:r>
    </w:p>
    <w:p>
      <w:pPr>
        <w:spacing w:after="0"/>
        <w:ind w:left="0"/>
        <w:jc w:val="both"/>
      </w:pPr>
      <w:r>
        <w:rPr>
          <w:rFonts w:ascii="Times New Roman"/>
          <w:b w:val="false"/>
          <w:i w:val="false"/>
          <w:color w:val="000000"/>
          <w:sz w:val="28"/>
        </w:rPr>
        <w:t>
      4. Additional list shall consist of:</w:t>
      </w:r>
    </w:p>
    <w:p>
      <w:pPr>
        <w:spacing w:after="0"/>
        <w:ind w:left="0"/>
        <w:jc w:val="both"/>
      </w:pPr>
      <w:r>
        <w:rPr>
          <w:rFonts w:ascii="Times New Roman"/>
          <w:b w:val="false"/>
          <w:i w:val="false"/>
          <w:color w:val="000000"/>
          <w:sz w:val="28"/>
        </w:rPr>
        <w:t>
      1) goods with the indication of HS code EVRASEC at the level of six or four characters, simultaneously meeting the following criteria:</w:t>
      </w:r>
    </w:p>
    <w:p>
      <w:pPr>
        <w:spacing w:after="0"/>
        <w:ind w:left="0"/>
        <w:jc w:val="both"/>
      </w:pPr>
      <w:r>
        <w:rPr>
          <w:rFonts w:ascii="Times New Roman"/>
          <w:b w:val="false"/>
          <w:i w:val="false"/>
          <w:color w:val="000000"/>
          <w:sz w:val="28"/>
        </w:rPr>
        <w:t>
      goods whose import structure shall account for 10% or more of the total imports of given goods to the Republic of Kazakhstan during the period under review, with the value of imports from given countries exceeding 10 thousand US dollars;</w:t>
      </w:r>
    </w:p>
    <w:p>
      <w:pPr>
        <w:spacing w:after="0"/>
        <w:ind w:left="0"/>
        <w:jc w:val="both"/>
      </w:pPr>
      <w:r>
        <w:rPr>
          <w:rFonts w:ascii="Times New Roman"/>
          <w:b w:val="false"/>
          <w:i w:val="false"/>
          <w:color w:val="000000"/>
          <w:sz w:val="28"/>
        </w:rPr>
        <w:t>
      Goods showing an increase in the volume of imports in kind (and/or in additional units of measurement) in the period in question compared to the same period last year;</w:t>
      </w:r>
    </w:p>
    <w:p>
      <w:pPr>
        <w:spacing w:after="0"/>
        <w:ind w:left="0"/>
        <w:jc w:val="both"/>
      </w:pPr>
      <w:r>
        <w:rPr>
          <w:rFonts w:ascii="Times New Roman"/>
          <w:b w:val="false"/>
          <w:i w:val="false"/>
          <w:color w:val="000000"/>
          <w:sz w:val="28"/>
        </w:rPr>
        <w:t>
      2) names of countries whose imports shall account for 10% or more of the total volume of imports of these goods to the Republic of Kazakhstan during the period under review.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 in the wording of the resolution of the Government of the Republic of Kazakhstan dated 28.04.2022 No. 259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forming the additional list, economic feasibility of excise application in relation to the import of certain goods and/or obligation, arising from the international treaties concluded by the Republic of Kazakhstan.</w:t>
      </w:r>
    </w:p>
    <w:p>
      <w:pPr>
        <w:spacing w:after="0"/>
        <w:ind w:left="0"/>
        <w:jc w:val="both"/>
      </w:pPr>
      <w:r>
        <w:rPr>
          <w:rFonts w:ascii="Times New Roman"/>
          <w:b w:val="false"/>
          <w:i w:val="false"/>
          <w:color w:val="000000"/>
          <w:sz w:val="28"/>
        </w:rPr>
        <w:t>
      6. A draft additional list shall be sent for coordination with the concerned governmental agencies of the Republic of Kazakhstan.</w:t>
      </w:r>
    </w:p>
    <w:p>
      <w:pPr>
        <w:spacing w:after="0"/>
        <w:ind w:left="0"/>
        <w:jc w:val="both"/>
      </w:pPr>
      <w:r>
        <w:rPr>
          <w:rFonts w:ascii="Times New Roman"/>
          <w:b w:val="false"/>
          <w:i w:val="false"/>
          <w:color w:val="000000"/>
          <w:sz w:val="28"/>
        </w:rPr>
        <w:t>
      7. By results of coordination with the concerned governmental agencies of the Republic of Kazakhstan, the draft additional list shall be brought for consideration by the Interdepartmental Commission of the Republic of Kazakhstan on foreign trade policy and participation in international economic organizations (hereinafter - the Interdepartmental Commission).</w:t>
      </w:r>
    </w:p>
    <w:p>
      <w:pPr>
        <w:spacing w:after="0"/>
        <w:ind w:left="0"/>
        <w:jc w:val="both"/>
      </w:pPr>
      <w:r>
        <w:rPr>
          <w:rFonts w:ascii="Times New Roman"/>
          <w:b w:val="false"/>
          <w:i w:val="false"/>
          <w:color w:val="000000"/>
          <w:sz w:val="28"/>
        </w:rPr>
        <w:t>
      8. The additional list shall be approved by the authorized body subject to availability of a recommendatory decision of the Interdepartmental Commission.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