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cae0e" w14:textId="a3cae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and timeframes for exercising control over compliance with the procedure of registration, storage, assessment, further utilization and realization of property, appropriated (received to the ownership) by the state, over completeness and timeliness of the receipt of money to the budget in case of its realization, as well as the procedure for the transfer of property appropriated (received to the ownership) by the state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Government of the Republic of Kazakhstan of April 23, 2018 No. 213.</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5" w:id="0"/>
    <w:p>
      <w:pPr>
        <w:spacing w:after="0"/>
        <w:ind w:left="0"/>
        <w:jc w:val="both"/>
      </w:pPr>
      <w:r>
        <w:rPr>
          <w:rFonts w:ascii="Times New Roman"/>
          <w:b w:val="false"/>
          <w:i w:val="false"/>
          <w:color w:val="000000"/>
          <w:sz w:val="28"/>
        </w:rPr>
        <w:t xml:space="preserve">
      In accordance with item 1 of article 174 of the Code of the Republic of Kazakhstan dated December 25, 2017 "On taxes and Other Mandatory Payments to the Budget (Tax Code)" the Government of the Republic of Kazakhstan </w:t>
      </w:r>
      <w:r>
        <w:rPr>
          <w:rFonts w:ascii="Times New Roman"/>
          <w:b/>
          <w:i w:val="false"/>
          <w:color w:val="000000"/>
          <w:sz w:val="28"/>
        </w:rPr>
        <w:t>HEREBY DECREES:</w:t>
      </w:r>
    </w:p>
    <w:bookmarkEnd w:id="0"/>
    <w:bookmarkStart w:name="z6" w:id="1"/>
    <w:p>
      <w:pPr>
        <w:spacing w:after="0"/>
        <w:ind w:left="0"/>
        <w:jc w:val="both"/>
      </w:pPr>
      <w:r>
        <w:rPr>
          <w:rFonts w:ascii="Times New Roman"/>
          <w:b w:val="false"/>
          <w:i w:val="false"/>
          <w:color w:val="000000"/>
          <w:sz w:val="28"/>
        </w:rPr>
        <w:t>
      1. To approved the attached Rules and time frames for exercising control over compliance with the procedure of registration, storage, assessment, further utilization and realization of property, appropriated (received to the ownership) by the state, over completeness and timeliness of the receipt of money to the budget in case of its realization, as well as the procedure for the transfer of property appropriated (received to the ownership) by the state.</w:t>
      </w:r>
    </w:p>
    <w:bookmarkEnd w:id="1"/>
    <w:bookmarkStart w:name="z7" w:id="2"/>
    <w:p>
      <w:pPr>
        <w:spacing w:after="0"/>
        <w:ind w:left="0"/>
        <w:jc w:val="both"/>
      </w:pPr>
      <w:r>
        <w:rPr>
          <w:rFonts w:ascii="Times New Roman"/>
          <w:b w:val="false"/>
          <w:i w:val="false"/>
          <w:color w:val="000000"/>
          <w:sz w:val="28"/>
        </w:rPr>
        <w:t>
      2. Признать утратившим силу The decree of the Government of the Republic of Kazakhstan dated December 27,2011 no. 1612 "On approval of the Rules for exercising the control over compliance with the procedure of registration, storage, assessment, further utilization and realization of property appropriated (subject to appropriation) by the state, over completeness and timeliness of the receipt of money to the budget in case of its realization, as well as the procedure of the transfer of property appropriated (subject to appropriation) by the state" (Collected Acts of the President and the Government of the Republic of Kazakhstan, 2012, no.10, art. 203).</w:t>
      </w:r>
    </w:p>
    <w:bookmarkEnd w:id="2"/>
    <w:bookmarkStart w:name="z8" w:id="3"/>
    <w:p>
      <w:pPr>
        <w:spacing w:after="0"/>
        <w:ind w:left="0"/>
        <w:jc w:val="both"/>
      </w:pPr>
      <w:r>
        <w:rPr>
          <w:rFonts w:ascii="Times New Roman"/>
          <w:b w:val="false"/>
          <w:i w:val="false"/>
          <w:color w:val="000000"/>
          <w:sz w:val="28"/>
        </w:rPr>
        <w:t>
      3. This decree shall be put into effect upon expiry of ten calendar days after the day of its first official publication.</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p>
          <w:p>
            <w:pPr>
              <w:spacing w:after="20"/>
              <w:ind w:left="20"/>
              <w:jc w:val="both"/>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 Sagintayev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by the Decree no.213</w:t>
            </w:r>
            <w:r>
              <w:br/>
            </w:r>
            <w:r>
              <w:rPr>
                <w:rFonts w:ascii="Times New Roman"/>
                <w:b w:val="false"/>
                <w:i w:val="false"/>
                <w:color w:val="000000"/>
                <w:sz w:val="20"/>
              </w:rPr>
              <w:t xml:space="preserve"> of the Government </w:t>
            </w:r>
            <w:r>
              <w:br/>
            </w:r>
            <w:r>
              <w:rPr>
                <w:rFonts w:ascii="Times New Roman"/>
                <w:b w:val="false"/>
                <w:i w:val="false"/>
                <w:color w:val="000000"/>
                <w:sz w:val="20"/>
              </w:rPr>
              <w:t>of the Republic of Kazakhstan</w:t>
            </w:r>
            <w:r>
              <w:br/>
            </w:r>
            <w:r>
              <w:rPr>
                <w:rFonts w:ascii="Times New Roman"/>
                <w:b w:val="false"/>
                <w:i w:val="false"/>
                <w:color w:val="000000"/>
                <w:sz w:val="20"/>
              </w:rPr>
              <w:t>dated April 23, 2018</w:t>
            </w:r>
          </w:p>
        </w:tc>
      </w:tr>
    </w:tbl>
    <w:bookmarkStart w:name="z12" w:id="4"/>
    <w:p>
      <w:pPr>
        <w:spacing w:after="0"/>
        <w:ind w:left="0"/>
        <w:jc w:val="left"/>
      </w:pPr>
      <w:r>
        <w:rPr>
          <w:rFonts w:ascii="Times New Roman"/>
          <w:b/>
          <w:i w:val="false"/>
          <w:color w:val="000000"/>
        </w:rPr>
        <w:t xml:space="preserve"> Rules and time frames for exercising control over compliance with the procedure of</w:t>
      </w:r>
      <w:r>
        <w:br/>
      </w:r>
      <w:r>
        <w:rPr>
          <w:rFonts w:ascii="Times New Roman"/>
          <w:b/>
          <w:i w:val="false"/>
          <w:color w:val="000000"/>
        </w:rPr>
        <w:t>registration, storage, assessment, further utilization and realization of property, appropriated</w:t>
      </w:r>
      <w:r>
        <w:br/>
      </w:r>
      <w:r>
        <w:rPr>
          <w:rFonts w:ascii="Times New Roman"/>
          <w:b/>
          <w:i w:val="false"/>
          <w:color w:val="000000"/>
        </w:rPr>
        <w:t>(received to the ownership) by the state, over completeness and timeliness of the receipt of</w:t>
      </w:r>
      <w:r>
        <w:br/>
      </w:r>
      <w:r>
        <w:rPr>
          <w:rFonts w:ascii="Times New Roman"/>
          <w:b/>
          <w:i w:val="false"/>
          <w:color w:val="000000"/>
        </w:rPr>
        <w:t>money to the budget in case of its realization, as well as the procedure for the transfer of</w:t>
      </w:r>
      <w:r>
        <w:br/>
      </w:r>
      <w:r>
        <w:rPr>
          <w:rFonts w:ascii="Times New Roman"/>
          <w:b/>
          <w:i w:val="false"/>
          <w:color w:val="000000"/>
        </w:rPr>
        <w:t>property appropriated (received to the ownership) by the state</w:t>
      </w:r>
      <w:r>
        <w:br/>
      </w:r>
      <w:r>
        <w:rPr>
          <w:rFonts w:ascii="Times New Roman"/>
          <w:b/>
          <w:i w:val="false"/>
          <w:color w:val="000000"/>
        </w:rPr>
        <w:t>Chapter 1. General Provisions</w:t>
      </w:r>
    </w:p>
    <w:bookmarkEnd w:id="4"/>
    <w:bookmarkStart w:name="z13" w:id="5"/>
    <w:p>
      <w:pPr>
        <w:spacing w:after="0"/>
        <w:ind w:left="0"/>
        <w:jc w:val="both"/>
      </w:pPr>
      <w:r>
        <w:rPr>
          <w:rFonts w:ascii="Times New Roman"/>
          <w:b w:val="false"/>
          <w:i w:val="false"/>
          <w:color w:val="000000"/>
          <w:sz w:val="28"/>
        </w:rPr>
        <w:t>
      1. These Rules and time frames for exercising control over compliance with the procedure of registration, storage, assessment, further utilization and realization of property, appropriated (received to the ownership) by the state, over completeness and timeliness of the receipt of money to the budget in case of its realization, as well as the procedure for the transfer of property appropriated (received to the ownership) by the state, (hereinafter referred to as the Rules) have been developed in accordance with item 1 of article 174 of the Code of the Republic of Kazakhstan dated December 25, 2017 "On taxes and Other Mandatory Payments to the Budget" (hereinafter referred to as the Tax Code) and shall determine the procedure and the time frames for exercising control over compliance with the procedure of registration, storage, assessment, further utilization and realization of property, appropriated (received to the ownership) by the state (hereinafter referred to as the property), over completeness and timeliness of the receipt of money to the budget in case of its realization, as well as the procedure for the transfer of property appropriated (received to the ownership) by the state.</w:t>
      </w:r>
    </w:p>
    <w:bookmarkEnd w:id="5"/>
    <w:bookmarkStart w:name="z14" w:id="6"/>
    <w:p>
      <w:pPr>
        <w:spacing w:after="0"/>
        <w:ind w:left="0"/>
        <w:jc w:val="both"/>
      </w:pPr>
      <w:r>
        <w:rPr>
          <w:rFonts w:ascii="Times New Roman"/>
          <w:b w:val="false"/>
          <w:i w:val="false"/>
          <w:color w:val="000000"/>
          <w:sz w:val="28"/>
        </w:rPr>
        <w:t>
      2. For the purposes of ensuring the control over compliance with the procedure of registration, storage, assessment, further utilization (including the transfer) and realization of the property over completeness and timeliness of the receipt of money to the budget in case of its realization, as well as the procedure for the transfer of the property, the state revenues bodies shall exercise control :</w:t>
      </w:r>
    </w:p>
    <w:bookmarkEnd w:id="6"/>
    <w:bookmarkStart w:name="z15" w:id="7"/>
    <w:p>
      <w:pPr>
        <w:spacing w:after="0"/>
        <w:ind w:left="0"/>
        <w:jc w:val="both"/>
      </w:pPr>
      <w:r>
        <w:rPr>
          <w:rFonts w:ascii="Times New Roman"/>
          <w:b w:val="false"/>
          <w:i w:val="false"/>
          <w:color w:val="000000"/>
          <w:sz w:val="28"/>
        </w:rPr>
        <w:t>
      1) in the territorial bodies of the authorized body for state property management (hereinafter referred to as the bodies for state property management);</w:t>
      </w:r>
    </w:p>
    <w:bookmarkEnd w:id="7"/>
    <w:bookmarkStart w:name="z16" w:id="8"/>
    <w:p>
      <w:pPr>
        <w:spacing w:after="0"/>
        <w:ind w:left="0"/>
        <w:jc w:val="both"/>
      </w:pPr>
      <w:r>
        <w:rPr>
          <w:rFonts w:ascii="Times New Roman"/>
          <w:b w:val="false"/>
          <w:i w:val="false"/>
          <w:color w:val="000000"/>
          <w:sz w:val="28"/>
        </w:rPr>
        <w:t>
      2) in local executive bodies, authorized for communal property management (hereinafter referred to as the bodies authorized for communal property management);</w:t>
      </w:r>
    </w:p>
    <w:bookmarkEnd w:id="8"/>
    <w:bookmarkStart w:name="z17" w:id="9"/>
    <w:p>
      <w:pPr>
        <w:spacing w:after="0"/>
        <w:ind w:left="0"/>
        <w:jc w:val="both"/>
      </w:pPr>
      <w:r>
        <w:rPr>
          <w:rFonts w:ascii="Times New Roman"/>
          <w:b w:val="false"/>
          <w:i w:val="false"/>
          <w:color w:val="000000"/>
          <w:sz w:val="28"/>
        </w:rPr>
        <w:t>
      3) in state institutions on the issue of availability, completeness and timeliness of the transfer of property (including the material evidence), without an owner or when the owner of which is unknown, or a thing to which the owner has refused from the ownership right, recognized in accordance with the established procedure as appropriated to the revenue of the state;</w:t>
      </w:r>
    </w:p>
    <w:bookmarkEnd w:id="9"/>
    <w:bookmarkStart w:name="z83" w:id="10"/>
    <w:p>
      <w:pPr>
        <w:spacing w:after="0"/>
        <w:ind w:left="0"/>
        <w:jc w:val="both"/>
      </w:pPr>
      <w:r>
        <w:rPr>
          <w:rFonts w:ascii="Times New Roman"/>
          <w:b w:val="false"/>
          <w:i w:val="false"/>
          <w:color w:val="000000"/>
          <w:sz w:val="28"/>
        </w:rPr>
        <w:t>
      4) over entities (individuals and legal entities, including state bodies) that have concluded an agreement for the storage and sale of property in accordance with the civil legislation of the Republic of Kazakhstan on storage and sale of property.</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by Resolution No. 324 of the Government of the Republic of Kazakhstan dated 14.05.2021 (shall be enforced ten calendar days after the date of its first official publication).</w:t>
      </w:r>
      <w:r>
        <w:br/>
      </w:r>
      <w:r>
        <w:rPr>
          <w:rFonts w:ascii="Times New Roman"/>
          <w:b w:val="false"/>
          <w:i w:val="false"/>
          <w:color w:val="000000"/>
          <w:sz w:val="28"/>
        </w:rPr>
        <w:t>
</w:t>
      </w:r>
    </w:p>
    <w:bookmarkStart w:name="z84" w:id="11"/>
    <w:p>
      <w:pPr>
        <w:spacing w:after="0"/>
        <w:ind w:left="0"/>
        <w:jc w:val="both"/>
      </w:pPr>
      <w:r>
        <w:rPr>
          <w:rFonts w:ascii="Times New Roman"/>
          <w:b w:val="false"/>
          <w:i w:val="false"/>
          <w:color w:val="000000"/>
          <w:sz w:val="28"/>
        </w:rPr>
        <w:t>
      The control specified in paragraph 2 of these Rules shall be performed by state revenue bodies’ employees in the presence of a representative of the audited subject no more than once a year. The term for exercising control shall be no more than 30 (thirty) working days, and the period of control - no more than three years. Alongside this, the term for exercising control shall be extended to 50 (fifty) working days by the state revenue body that appointed the control.</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as amended by Resolution No. 324 of the Government of the Republic of Kazakhstan dated 14.05.2021 (shall be enforced ten calendar days after the date of its first official publication).</w:t>
      </w:r>
      <w:r>
        <w:br/>
      </w:r>
      <w:r>
        <w:rPr>
          <w:rFonts w:ascii="Times New Roman"/>
          <w:b w:val="false"/>
          <w:i w:val="false"/>
          <w:color w:val="000000"/>
          <w:sz w:val="28"/>
        </w:rPr>
        <w:t>
</w:t>
      </w:r>
    </w:p>
    <w:bookmarkStart w:name="z20" w:id="12"/>
    <w:p>
      <w:pPr>
        <w:spacing w:after="0"/>
        <w:ind w:left="0"/>
        <w:jc w:val="left"/>
      </w:pPr>
      <w:r>
        <w:rPr>
          <w:rFonts w:ascii="Times New Roman"/>
          <w:b/>
          <w:i w:val="false"/>
          <w:color w:val="000000"/>
        </w:rPr>
        <w:t xml:space="preserve"> Chapter 2. Procedure for exercising the control in the bodies for state property management </w:t>
      </w:r>
    </w:p>
    <w:bookmarkEnd w:id="12"/>
    <w:bookmarkStart w:name="z21" w:id="13"/>
    <w:p>
      <w:pPr>
        <w:spacing w:after="0"/>
        <w:ind w:left="0"/>
        <w:jc w:val="both"/>
      </w:pPr>
      <w:r>
        <w:rPr>
          <w:rFonts w:ascii="Times New Roman"/>
          <w:b w:val="false"/>
          <w:i w:val="false"/>
          <w:color w:val="000000"/>
          <w:sz w:val="28"/>
        </w:rPr>
        <w:t>
      4. The following shall be verified in exercising the control concerning the issue of completeness and timeliness of registration, storage, assessment, further utilization and realization of the property in the bodies of state property management:</w:t>
      </w:r>
    </w:p>
    <w:bookmarkEnd w:id="13"/>
    <w:bookmarkStart w:name="z22" w:id="14"/>
    <w:p>
      <w:pPr>
        <w:spacing w:after="0"/>
        <w:ind w:left="0"/>
        <w:jc w:val="both"/>
      </w:pPr>
      <w:r>
        <w:rPr>
          <w:rFonts w:ascii="Times New Roman"/>
          <w:b w:val="false"/>
          <w:i w:val="false"/>
          <w:color w:val="000000"/>
          <w:sz w:val="28"/>
        </w:rPr>
        <w:t>
      1) completeness of acceptance of the property for registration and its integrity;</w:t>
      </w:r>
    </w:p>
    <w:bookmarkEnd w:id="14"/>
    <w:bookmarkStart w:name="z23" w:id="15"/>
    <w:p>
      <w:pPr>
        <w:spacing w:after="0"/>
        <w:ind w:left="0"/>
        <w:jc w:val="both"/>
      </w:pPr>
      <w:r>
        <w:rPr>
          <w:rFonts w:ascii="Times New Roman"/>
          <w:b w:val="false"/>
          <w:i w:val="false"/>
          <w:color w:val="000000"/>
          <w:sz w:val="28"/>
        </w:rPr>
        <w:t>
      2) completeness and reliability of drawing up the act of inventory, assessment and acceptance-transfer of the property;</w:t>
      </w:r>
    </w:p>
    <w:bookmarkEnd w:id="15"/>
    <w:bookmarkStart w:name="z24" w:id="16"/>
    <w:p>
      <w:pPr>
        <w:spacing w:after="0"/>
        <w:ind w:left="0"/>
        <w:jc w:val="both"/>
      </w:pPr>
      <w:r>
        <w:rPr>
          <w:rFonts w:ascii="Times New Roman"/>
          <w:b w:val="false"/>
          <w:i w:val="false"/>
          <w:color w:val="000000"/>
          <w:sz w:val="28"/>
        </w:rPr>
        <w:t>
      3) procedure for maintenance of the registration book of the acts of inventory, assessment and acceptance-transfer of the property, accepted for registration;</w:t>
      </w:r>
    </w:p>
    <w:bookmarkEnd w:id="16"/>
    <w:bookmarkStart w:name="z25" w:id="17"/>
    <w:p>
      <w:pPr>
        <w:spacing w:after="0"/>
        <w:ind w:left="0"/>
        <w:jc w:val="both"/>
      </w:pPr>
      <w:r>
        <w:rPr>
          <w:rFonts w:ascii="Times New Roman"/>
          <w:b w:val="false"/>
          <w:i w:val="false"/>
          <w:color w:val="000000"/>
          <w:sz w:val="28"/>
        </w:rPr>
        <w:t>
      4) procedure for opening the inventory count slips, as well as completeness and reliability of the data of the inventory count slips;</w:t>
      </w:r>
    </w:p>
    <w:bookmarkEnd w:id="17"/>
    <w:bookmarkStart w:name="z26" w:id="18"/>
    <w:p>
      <w:pPr>
        <w:spacing w:after="0"/>
        <w:ind w:left="0"/>
        <w:jc w:val="both"/>
      </w:pPr>
      <w:r>
        <w:rPr>
          <w:rFonts w:ascii="Times New Roman"/>
          <w:b w:val="false"/>
          <w:i w:val="false"/>
          <w:color w:val="000000"/>
          <w:sz w:val="28"/>
        </w:rPr>
        <w:t>
      5) meeting the procedure of organization of auctions on realization of the property;</w:t>
      </w:r>
    </w:p>
    <w:bookmarkEnd w:id="18"/>
    <w:bookmarkStart w:name="z27" w:id="19"/>
    <w:p>
      <w:pPr>
        <w:spacing w:after="0"/>
        <w:ind w:left="0"/>
        <w:jc w:val="both"/>
      </w:pPr>
      <w:r>
        <w:rPr>
          <w:rFonts w:ascii="Times New Roman"/>
          <w:b w:val="false"/>
          <w:i w:val="false"/>
          <w:color w:val="000000"/>
          <w:sz w:val="28"/>
        </w:rPr>
        <w:t>
      6) completeness and timeliness of the transfer of money from realization of the property to the budget;</w:t>
      </w:r>
    </w:p>
    <w:bookmarkEnd w:id="19"/>
    <w:bookmarkStart w:name="z28" w:id="20"/>
    <w:p>
      <w:pPr>
        <w:spacing w:after="0"/>
        <w:ind w:left="0"/>
        <w:jc w:val="both"/>
      </w:pPr>
      <w:r>
        <w:rPr>
          <w:rFonts w:ascii="Times New Roman"/>
          <w:b w:val="false"/>
          <w:i w:val="false"/>
          <w:color w:val="000000"/>
          <w:sz w:val="28"/>
        </w:rPr>
        <w:t>
      7) timeliness and reliability of the data provided;</w:t>
      </w:r>
    </w:p>
    <w:bookmarkEnd w:id="20"/>
    <w:bookmarkStart w:name="z29" w:id="21"/>
    <w:p>
      <w:pPr>
        <w:spacing w:after="0"/>
        <w:ind w:left="0"/>
        <w:jc w:val="both"/>
      </w:pPr>
      <w:r>
        <w:rPr>
          <w:rFonts w:ascii="Times New Roman"/>
          <w:b w:val="false"/>
          <w:i w:val="false"/>
          <w:color w:val="000000"/>
          <w:sz w:val="28"/>
        </w:rPr>
        <w:t>
      8) procedure for destruction of the property.</w:t>
      </w:r>
    </w:p>
    <w:bookmarkEnd w:id="21"/>
    <w:bookmarkStart w:name="z30" w:id="22"/>
    <w:p>
      <w:pPr>
        <w:spacing w:after="0"/>
        <w:ind w:left="0"/>
        <w:jc w:val="both"/>
      </w:pPr>
      <w:r>
        <w:rPr>
          <w:rFonts w:ascii="Times New Roman"/>
          <w:b w:val="false"/>
          <w:i w:val="false"/>
          <w:color w:val="000000"/>
          <w:sz w:val="28"/>
        </w:rPr>
        <w:t>
      5. When checking completeness and timeliness of registration, storage, evaluation, further use and sale of property, the state property management bodies shall provide the following documents:</w:t>
      </w:r>
    </w:p>
    <w:bookmarkEnd w:id="22"/>
    <w:bookmarkStart w:name="z31" w:id="23"/>
    <w:p>
      <w:pPr>
        <w:spacing w:after="0"/>
        <w:ind w:left="0"/>
        <w:jc w:val="both"/>
      </w:pPr>
      <w:r>
        <w:rPr>
          <w:rFonts w:ascii="Times New Roman"/>
          <w:b w:val="false"/>
          <w:i w:val="false"/>
          <w:color w:val="000000"/>
          <w:sz w:val="28"/>
        </w:rPr>
        <w:t>
      1) copies of orders of enforcement, according to which the property has been registered;</w:t>
      </w:r>
    </w:p>
    <w:bookmarkEnd w:id="23"/>
    <w:bookmarkStart w:name="z32" w:id="24"/>
    <w:p>
      <w:pPr>
        <w:spacing w:after="0"/>
        <w:ind w:left="0"/>
        <w:jc w:val="both"/>
      </w:pPr>
      <w:r>
        <w:rPr>
          <w:rFonts w:ascii="Times New Roman"/>
          <w:b w:val="false"/>
          <w:i w:val="false"/>
          <w:color w:val="000000"/>
          <w:sz w:val="28"/>
        </w:rPr>
        <w:t>
      2) customs declarations, declared in accordance with customs procedure of refusal in favor of the state;</w:t>
      </w:r>
    </w:p>
    <w:bookmarkEnd w:id="24"/>
    <w:bookmarkStart w:name="z33" w:id="25"/>
    <w:p>
      <w:pPr>
        <w:spacing w:after="0"/>
        <w:ind w:left="0"/>
        <w:jc w:val="both"/>
      </w:pPr>
      <w:r>
        <w:rPr>
          <w:rFonts w:ascii="Times New Roman"/>
          <w:b w:val="false"/>
          <w:i w:val="false"/>
          <w:color w:val="000000"/>
          <w:sz w:val="28"/>
        </w:rPr>
        <w:t>
      3) Registration book of the acts of inventory, assessment and acceptance-transfer of the property, accepted for registration;</w:t>
      </w:r>
    </w:p>
    <w:bookmarkEnd w:id="25"/>
    <w:bookmarkStart w:name="z34" w:id="26"/>
    <w:p>
      <w:pPr>
        <w:spacing w:after="0"/>
        <w:ind w:left="0"/>
        <w:jc w:val="both"/>
      </w:pPr>
      <w:r>
        <w:rPr>
          <w:rFonts w:ascii="Times New Roman"/>
          <w:b w:val="false"/>
          <w:i w:val="false"/>
          <w:color w:val="000000"/>
          <w:sz w:val="28"/>
        </w:rPr>
        <w:t>
      4) acts of inventory, assessment and acceptance-transfer of the property;</w:t>
      </w:r>
    </w:p>
    <w:bookmarkEnd w:id="26"/>
    <w:bookmarkStart w:name="z35" w:id="27"/>
    <w:p>
      <w:pPr>
        <w:spacing w:after="0"/>
        <w:ind w:left="0"/>
        <w:jc w:val="both"/>
      </w:pPr>
      <w:r>
        <w:rPr>
          <w:rFonts w:ascii="Times New Roman"/>
          <w:b w:val="false"/>
          <w:i w:val="false"/>
          <w:color w:val="000000"/>
          <w:sz w:val="28"/>
        </w:rPr>
        <w:t>
      5) inventory count slips of the property registered under the act of inventory, assessment and acceptance-transfer of the property;</w:t>
      </w:r>
    </w:p>
    <w:bookmarkEnd w:id="27"/>
    <w:bookmarkStart w:name="z36" w:id="28"/>
    <w:p>
      <w:pPr>
        <w:spacing w:after="0"/>
        <w:ind w:left="0"/>
        <w:jc w:val="both"/>
      </w:pPr>
      <w:r>
        <w:rPr>
          <w:rFonts w:ascii="Times New Roman"/>
          <w:b w:val="false"/>
          <w:i w:val="false"/>
          <w:color w:val="000000"/>
          <w:sz w:val="28"/>
        </w:rPr>
        <w:t>
      6) agreements, concluded with the organizers of the auction on realization of property and information, provided together with these agreements;</w:t>
      </w:r>
    </w:p>
    <w:bookmarkEnd w:id="28"/>
    <w:bookmarkStart w:name="z37" w:id="29"/>
    <w:p>
      <w:pPr>
        <w:spacing w:after="0"/>
        <w:ind w:left="0"/>
        <w:jc w:val="both"/>
      </w:pPr>
      <w:r>
        <w:rPr>
          <w:rFonts w:ascii="Times New Roman"/>
          <w:b w:val="false"/>
          <w:i w:val="false"/>
          <w:color w:val="000000"/>
          <w:sz w:val="28"/>
        </w:rPr>
        <w:t>
      7) acts and protocols on results of the auctions held;</w:t>
      </w:r>
    </w:p>
    <w:bookmarkEnd w:id="29"/>
    <w:bookmarkStart w:name="z38" w:id="30"/>
    <w:p>
      <w:pPr>
        <w:spacing w:after="0"/>
        <w:ind w:left="0"/>
        <w:jc w:val="both"/>
      </w:pPr>
      <w:r>
        <w:rPr>
          <w:rFonts w:ascii="Times New Roman"/>
          <w:b w:val="false"/>
          <w:i w:val="false"/>
          <w:color w:val="000000"/>
          <w:sz w:val="28"/>
        </w:rPr>
        <w:t>
      8) information on property submitted to state revenue bodies;</w:t>
      </w:r>
    </w:p>
    <w:bookmarkEnd w:id="30"/>
    <w:bookmarkStart w:name="z39" w:id="31"/>
    <w:p>
      <w:pPr>
        <w:spacing w:after="0"/>
        <w:ind w:left="0"/>
        <w:jc w:val="both"/>
      </w:pPr>
      <w:r>
        <w:rPr>
          <w:rFonts w:ascii="Times New Roman"/>
          <w:b w:val="false"/>
          <w:i w:val="false"/>
          <w:color w:val="000000"/>
          <w:sz w:val="28"/>
        </w:rPr>
        <w:t>
      9) decisions on the destruction of property with an attachment of a list of property to be destroyed;</w:t>
      </w:r>
    </w:p>
    <w:bookmarkEnd w:id="31"/>
    <w:bookmarkStart w:name="z40" w:id="32"/>
    <w:p>
      <w:pPr>
        <w:spacing w:after="0"/>
        <w:ind w:left="0"/>
        <w:jc w:val="both"/>
      </w:pPr>
      <w:r>
        <w:rPr>
          <w:rFonts w:ascii="Times New Roman"/>
          <w:b w:val="false"/>
          <w:i w:val="false"/>
          <w:color w:val="000000"/>
          <w:sz w:val="28"/>
        </w:rPr>
        <w:t>
      10) acts of destruction of property;</w:t>
      </w:r>
    </w:p>
    <w:bookmarkEnd w:id="32"/>
    <w:bookmarkStart w:name="z85" w:id="33"/>
    <w:p>
      <w:pPr>
        <w:spacing w:after="0"/>
        <w:ind w:left="0"/>
        <w:jc w:val="both"/>
      </w:pPr>
      <w:r>
        <w:rPr>
          <w:rFonts w:ascii="Times New Roman"/>
          <w:b w:val="false"/>
          <w:i w:val="false"/>
          <w:color w:val="000000"/>
          <w:sz w:val="28"/>
        </w:rPr>
        <w:t>
      11) documents confirming the payment of money from the realization of property to the budget.</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as amended by Resolution No. 324 of the Government of the Republic of Kazakhstan dated 14.05.2021 (shall be enforced ten calendar days after the date of its first official publication).</w:t>
      </w:r>
      <w:r>
        <w:br/>
      </w:r>
      <w:r>
        <w:rPr>
          <w:rFonts w:ascii="Times New Roman"/>
          <w:b w:val="false"/>
          <w:i w:val="false"/>
          <w:color w:val="000000"/>
          <w:sz w:val="28"/>
        </w:rPr>
        <w:t>
</w:t>
      </w:r>
    </w:p>
    <w:bookmarkStart w:name="z42" w:id="34"/>
    <w:p>
      <w:pPr>
        <w:spacing w:after="0"/>
        <w:ind w:left="0"/>
        <w:jc w:val="left"/>
      </w:pPr>
      <w:r>
        <w:rPr>
          <w:rFonts w:ascii="Times New Roman"/>
          <w:b/>
          <w:i w:val="false"/>
          <w:color w:val="000000"/>
        </w:rPr>
        <w:t xml:space="preserve"> Chapter 3. Procedure for exercising the control in the bodies authorized</w:t>
      </w:r>
      <w:r>
        <w:br/>
      </w:r>
      <w:r>
        <w:rPr>
          <w:rFonts w:ascii="Times New Roman"/>
          <w:b/>
          <w:i w:val="false"/>
          <w:color w:val="000000"/>
        </w:rPr>
        <w:t xml:space="preserve">for communal property management </w:t>
      </w:r>
    </w:p>
    <w:bookmarkEnd w:id="34"/>
    <w:bookmarkStart w:name="z43" w:id="35"/>
    <w:p>
      <w:pPr>
        <w:spacing w:after="0"/>
        <w:ind w:left="0"/>
        <w:jc w:val="both"/>
      </w:pPr>
      <w:r>
        <w:rPr>
          <w:rFonts w:ascii="Times New Roman"/>
          <w:b w:val="false"/>
          <w:i w:val="false"/>
          <w:color w:val="000000"/>
          <w:sz w:val="28"/>
        </w:rPr>
        <w:t>
      6. The following issues shall be covered in exercising the control in the bodies authorized for communal property management:</w:t>
      </w:r>
    </w:p>
    <w:bookmarkEnd w:id="35"/>
    <w:bookmarkStart w:name="z44" w:id="36"/>
    <w:p>
      <w:pPr>
        <w:spacing w:after="0"/>
        <w:ind w:left="0"/>
        <w:jc w:val="both"/>
      </w:pPr>
      <w:r>
        <w:rPr>
          <w:rFonts w:ascii="Times New Roman"/>
          <w:b w:val="false"/>
          <w:i w:val="false"/>
          <w:color w:val="000000"/>
          <w:sz w:val="28"/>
        </w:rPr>
        <w:t>
      1) completeness of acceptance of the property for registration and its integrity;</w:t>
      </w:r>
    </w:p>
    <w:bookmarkEnd w:id="36"/>
    <w:bookmarkStart w:name="z45" w:id="37"/>
    <w:p>
      <w:pPr>
        <w:spacing w:after="0"/>
        <w:ind w:left="0"/>
        <w:jc w:val="both"/>
      </w:pPr>
      <w:r>
        <w:rPr>
          <w:rFonts w:ascii="Times New Roman"/>
          <w:b w:val="false"/>
          <w:i w:val="false"/>
          <w:color w:val="000000"/>
          <w:sz w:val="28"/>
        </w:rPr>
        <w:t>
      2) completeness and reliability of drawing up the act of inventory, assessment and acceptance-transfer of the property;</w:t>
      </w:r>
    </w:p>
    <w:bookmarkEnd w:id="37"/>
    <w:bookmarkStart w:name="z46" w:id="38"/>
    <w:p>
      <w:pPr>
        <w:spacing w:after="0"/>
        <w:ind w:left="0"/>
        <w:jc w:val="both"/>
      </w:pPr>
      <w:r>
        <w:rPr>
          <w:rFonts w:ascii="Times New Roman"/>
          <w:b w:val="false"/>
          <w:i w:val="false"/>
          <w:color w:val="000000"/>
          <w:sz w:val="28"/>
        </w:rPr>
        <w:t>
      3) procedure for maintenance of the registration book of the acts of inventory, assessment and acceptance-transfer of the property, accepted for registration;</w:t>
      </w:r>
    </w:p>
    <w:bookmarkEnd w:id="38"/>
    <w:bookmarkStart w:name="z47" w:id="39"/>
    <w:p>
      <w:pPr>
        <w:spacing w:after="0"/>
        <w:ind w:left="0"/>
        <w:jc w:val="both"/>
      </w:pPr>
      <w:r>
        <w:rPr>
          <w:rFonts w:ascii="Times New Roman"/>
          <w:b w:val="false"/>
          <w:i w:val="false"/>
          <w:color w:val="000000"/>
          <w:sz w:val="28"/>
        </w:rPr>
        <w:t>
      4) procedure for opening the inventory count slips, as well as completeness and reliability of the data of the inventory count slips;</w:t>
      </w:r>
    </w:p>
    <w:bookmarkEnd w:id="39"/>
    <w:bookmarkStart w:name="z48" w:id="40"/>
    <w:p>
      <w:pPr>
        <w:spacing w:after="0"/>
        <w:ind w:left="0"/>
        <w:jc w:val="both"/>
      </w:pPr>
      <w:r>
        <w:rPr>
          <w:rFonts w:ascii="Times New Roman"/>
          <w:b w:val="false"/>
          <w:i w:val="false"/>
          <w:color w:val="000000"/>
          <w:sz w:val="28"/>
        </w:rPr>
        <w:t>
      5) meeting the procedure of organization of auctions on realization of the property;</w:t>
      </w:r>
    </w:p>
    <w:bookmarkEnd w:id="40"/>
    <w:bookmarkStart w:name="z49" w:id="41"/>
    <w:p>
      <w:pPr>
        <w:spacing w:after="0"/>
        <w:ind w:left="0"/>
        <w:jc w:val="both"/>
      </w:pPr>
      <w:r>
        <w:rPr>
          <w:rFonts w:ascii="Times New Roman"/>
          <w:b w:val="false"/>
          <w:i w:val="false"/>
          <w:color w:val="000000"/>
          <w:sz w:val="28"/>
        </w:rPr>
        <w:t>
      6) completeness and timeliness of the transfer of money from realization of the property to the budget;</w:t>
      </w:r>
    </w:p>
    <w:bookmarkEnd w:id="41"/>
    <w:bookmarkStart w:name="z50" w:id="42"/>
    <w:p>
      <w:pPr>
        <w:spacing w:after="0"/>
        <w:ind w:left="0"/>
        <w:jc w:val="both"/>
      </w:pPr>
      <w:r>
        <w:rPr>
          <w:rFonts w:ascii="Times New Roman"/>
          <w:b w:val="false"/>
          <w:i w:val="false"/>
          <w:color w:val="000000"/>
          <w:sz w:val="28"/>
        </w:rPr>
        <w:t>
      7) timeliness and reliability of the data provided;</w:t>
      </w:r>
    </w:p>
    <w:bookmarkEnd w:id="42"/>
    <w:bookmarkStart w:name="z51" w:id="43"/>
    <w:p>
      <w:pPr>
        <w:spacing w:after="0"/>
        <w:ind w:left="0"/>
        <w:jc w:val="both"/>
      </w:pPr>
      <w:r>
        <w:rPr>
          <w:rFonts w:ascii="Times New Roman"/>
          <w:b w:val="false"/>
          <w:i w:val="false"/>
          <w:color w:val="000000"/>
          <w:sz w:val="28"/>
        </w:rPr>
        <w:t>
      8) procedure for destruction of the property.</w:t>
      </w:r>
    </w:p>
    <w:bookmarkEnd w:id="43"/>
    <w:bookmarkStart w:name="z52" w:id="44"/>
    <w:p>
      <w:pPr>
        <w:spacing w:after="0"/>
        <w:ind w:left="0"/>
        <w:jc w:val="both"/>
      </w:pPr>
      <w:r>
        <w:rPr>
          <w:rFonts w:ascii="Times New Roman"/>
          <w:b w:val="false"/>
          <w:i w:val="false"/>
          <w:color w:val="000000"/>
          <w:sz w:val="28"/>
        </w:rPr>
        <w:t>
      7. When exercising control, the bodies authorized to manage communal property shall provide the following documents:</w:t>
      </w:r>
    </w:p>
    <w:bookmarkEnd w:id="44"/>
    <w:bookmarkStart w:name="z53" w:id="45"/>
    <w:p>
      <w:pPr>
        <w:spacing w:after="0"/>
        <w:ind w:left="0"/>
        <w:jc w:val="both"/>
      </w:pPr>
      <w:r>
        <w:rPr>
          <w:rFonts w:ascii="Times New Roman"/>
          <w:b w:val="false"/>
          <w:i w:val="false"/>
          <w:color w:val="000000"/>
          <w:sz w:val="28"/>
        </w:rPr>
        <w:t>
      1) registration book of the acts of inventory, assessment and acceptance-transfer of the property, accepted for registration;</w:t>
      </w:r>
    </w:p>
    <w:bookmarkEnd w:id="45"/>
    <w:bookmarkStart w:name="z54" w:id="46"/>
    <w:p>
      <w:pPr>
        <w:spacing w:after="0"/>
        <w:ind w:left="0"/>
        <w:jc w:val="both"/>
      </w:pPr>
      <w:r>
        <w:rPr>
          <w:rFonts w:ascii="Times New Roman"/>
          <w:b w:val="false"/>
          <w:i w:val="false"/>
          <w:color w:val="000000"/>
          <w:sz w:val="28"/>
        </w:rPr>
        <w:t>
      2) act of inventory, assessment and acceptance-transfer of the property;</w:t>
      </w:r>
    </w:p>
    <w:bookmarkEnd w:id="46"/>
    <w:bookmarkStart w:name="z55" w:id="47"/>
    <w:p>
      <w:pPr>
        <w:spacing w:after="0"/>
        <w:ind w:left="0"/>
        <w:jc w:val="both"/>
      </w:pPr>
      <w:r>
        <w:rPr>
          <w:rFonts w:ascii="Times New Roman"/>
          <w:b w:val="false"/>
          <w:i w:val="false"/>
          <w:color w:val="000000"/>
          <w:sz w:val="28"/>
        </w:rPr>
        <w:t>
      3) inventory count slips, registered under the act of inventory, assessment and acceptance-transfer of the property;</w:t>
      </w:r>
    </w:p>
    <w:bookmarkEnd w:id="47"/>
    <w:bookmarkStart w:name="z56" w:id="48"/>
    <w:p>
      <w:pPr>
        <w:spacing w:after="0"/>
        <w:ind w:left="0"/>
        <w:jc w:val="both"/>
      </w:pPr>
      <w:r>
        <w:rPr>
          <w:rFonts w:ascii="Times New Roman"/>
          <w:b w:val="false"/>
          <w:i w:val="false"/>
          <w:color w:val="000000"/>
          <w:sz w:val="28"/>
        </w:rPr>
        <w:t>
      4) agreements, concluded with the organizers of the auction on realization of property and information, provided together with these agreements;</w:t>
      </w:r>
    </w:p>
    <w:bookmarkEnd w:id="48"/>
    <w:bookmarkStart w:name="z86" w:id="49"/>
    <w:p>
      <w:pPr>
        <w:spacing w:after="0"/>
        <w:ind w:left="0"/>
        <w:jc w:val="both"/>
      </w:pPr>
      <w:r>
        <w:rPr>
          <w:rFonts w:ascii="Times New Roman"/>
          <w:b w:val="false"/>
          <w:i w:val="false"/>
          <w:color w:val="000000"/>
          <w:sz w:val="28"/>
        </w:rPr>
        <w:t>
      5) information on property submitted to state revenue bodies.</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as amended by Resolution No. 324 of the Government of the Republic of Kazakhstan dated 14.05.2021 (shall be enforced ten calendar days after the date of its first official publication).</w:t>
      </w:r>
      <w:r>
        <w:br/>
      </w:r>
      <w:r>
        <w:rPr>
          <w:rFonts w:ascii="Times New Roman"/>
          <w:b w:val="false"/>
          <w:i w:val="false"/>
          <w:color w:val="000000"/>
          <w:sz w:val="28"/>
        </w:rPr>
        <w:t>
</w:t>
      </w:r>
    </w:p>
    <w:bookmarkStart w:name="z58" w:id="50"/>
    <w:p>
      <w:pPr>
        <w:spacing w:after="0"/>
        <w:ind w:left="0"/>
        <w:jc w:val="left"/>
      </w:pPr>
      <w:r>
        <w:rPr>
          <w:rFonts w:ascii="Times New Roman"/>
          <w:b/>
          <w:i w:val="false"/>
          <w:color w:val="000000"/>
        </w:rPr>
        <w:t xml:space="preserve"> Chapter 4. Procedure for exercising the control in the в state institutions</w:t>
      </w:r>
    </w:p>
    <w:bookmarkEnd w:id="50"/>
    <w:bookmarkStart w:name="z59" w:id="51"/>
    <w:p>
      <w:pPr>
        <w:spacing w:after="0"/>
        <w:ind w:left="0"/>
        <w:jc w:val="both"/>
      </w:pPr>
      <w:r>
        <w:rPr>
          <w:rFonts w:ascii="Times New Roman"/>
          <w:b w:val="false"/>
          <w:i w:val="false"/>
          <w:color w:val="000000"/>
          <w:sz w:val="28"/>
        </w:rPr>
        <w:t>
      8. The following issues shall be covered in exercising the control in the state institutions concerning the issue of availability, completeness and timeliness of the transfer of the property (including the material evidence), without an owner or when the owner of which is unknown, or a thing to which the owner has refused from the ownership right, recognized in accordance with the established procedure as appropriated to the revenue of the state:</w:t>
      </w:r>
    </w:p>
    <w:bookmarkEnd w:id="51"/>
    <w:bookmarkStart w:name="z60" w:id="52"/>
    <w:p>
      <w:pPr>
        <w:spacing w:after="0"/>
        <w:ind w:left="0"/>
        <w:jc w:val="both"/>
      </w:pPr>
      <w:r>
        <w:rPr>
          <w:rFonts w:ascii="Times New Roman"/>
          <w:b w:val="false"/>
          <w:i w:val="false"/>
          <w:color w:val="000000"/>
          <w:sz w:val="28"/>
        </w:rPr>
        <w:t>
      1) actual availability of the property in the state institutions;</w:t>
      </w:r>
    </w:p>
    <w:bookmarkEnd w:id="52"/>
    <w:bookmarkStart w:name="z61" w:id="53"/>
    <w:p>
      <w:pPr>
        <w:spacing w:after="0"/>
        <w:ind w:left="0"/>
        <w:jc w:val="both"/>
      </w:pPr>
      <w:r>
        <w:rPr>
          <w:rFonts w:ascii="Times New Roman"/>
          <w:b w:val="false"/>
          <w:i w:val="false"/>
          <w:color w:val="000000"/>
          <w:sz w:val="28"/>
        </w:rPr>
        <w:t>
      2) completeness and timeliness of the transfer of the property by state institutions to the registration with the body of state property management or the body, authorized for communal property management;</w:t>
      </w:r>
    </w:p>
    <w:bookmarkEnd w:id="53"/>
    <w:bookmarkStart w:name="z62" w:id="54"/>
    <w:p>
      <w:pPr>
        <w:spacing w:after="0"/>
        <w:ind w:left="0"/>
        <w:jc w:val="both"/>
      </w:pPr>
      <w:r>
        <w:rPr>
          <w:rFonts w:ascii="Times New Roman"/>
          <w:b w:val="false"/>
          <w:i w:val="false"/>
          <w:color w:val="000000"/>
          <w:sz w:val="28"/>
        </w:rPr>
        <w:t>
      3) completeness and reliability of drawing up the act of inventory, assessment and acceptance-transfer of the property by state institutions when transferring the property to the body of state property management or the body, authorized for communal property management.</w:t>
      </w:r>
    </w:p>
    <w:bookmarkEnd w:id="54"/>
    <w:bookmarkStart w:name="z63" w:id="55"/>
    <w:p>
      <w:pPr>
        <w:spacing w:after="0"/>
        <w:ind w:left="0"/>
        <w:jc w:val="both"/>
      </w:pPr>
      <w:r>
        <w:rPr>
          <w:rFonts w:ascii="Times New Roman"/>
          <w:b w:val="false"/>
          <w:i w:val="false"/>
          <w:color w:val="000000"/>
          <w:sz w:val="28"/>
        </w:rPr>
        <w:t>
      9. During the control in state institutions, the following documents shall be provided:</w:t>
      </w:r>
    </w:p>
    <w:bookmarkEnd w:id="55"/>
    <w:bookmarkStart w:name="z64" w:id="56"/>
    <w:p>
      <w:pPr>
        <w:spacing w:after="0"/>
        <w:ind w:left="0"/>
        <w:jc w:val="both"/>
      </w:pPr>
      <w:r>
        <w:rPr>
          <w:rFonts w:ascii="Times New Roman"/>
          <w:b w:val="false"/>
          <w:i w:val="false"/>
          <w:color w:val="000000"/>
          <w:sz w:val="28"/>
        </w:rPr>
        <w:t>
      1) registration book of material evidence;</w:t>
      </w:r>
    </w:p>
    <w:bookmarkEnd w:id="56"/>
    <w:bookmarkStart w:name="z65" w:id="57"/>
    <w:p>
      <w:pPr>
        <w:spacing w:after="0"/>
        <w:ind w:left="0"/>
        <w:jc w:val="both"/>
      </w:pPr>
      <w:r>
        <w:rPr>
          <w:rFonts w:ascii="Times New Roman"/>
          <w:b w:val="false"/>
          <w:i w:val="false"/>
          <w:color w:val="000000"/>
          <w:sz w:val="28"/>
        </w:rPr>
        <w:t>
      2) registration book of receipt and transfer of material evidence, documents in the court;</w:t>
      </w:r>
    </w:p>
    <w:bookmarkEnd w:id="57"/>
    <w:bookmarkStart w:name="z66" w:id="58"/>
    <w:p>
      <w:pPr>
        <w:spacing w:after="0"/>
        <w:ind w:left="0"/>
        <w:jc w:val="both"/>
      </w:pPr>
      <w:r>
        <w:rPr>
          <w:rFonts w:ascii="Times New Roman"/>
          <w:b w:val="false"/>
          <w:i w:val="false"/>
          <w:color w:val="000000"/>
          <w:sz w:val="28"/>
        </w:rPr>
        <w:t>
      3) acts of acceptance-transfer of the property to the body of state property management or the body, authorized for communal property management;</w:t>
      </w:r>
    </w:p>
    <w:bookmarkEnd w:id="58"/>
    <w:bookmarkStart w:name="z67" w:id="59"/>
    <w:p>
      <w:pPr>
        <w:spacing w:after="0"/>
        <w:ind w:left="0"/>
        <w:jc w:val="both"/>
      </w:pPr>
      <w:r>
        <w:rPr>
          <w:rFonts w:ascii="Times New Roman"/>
          <w:b w:val="false"/>
          <w:i w:val="false"/>
          <w:color w:val="000000"/>
          <w:sz w:val="28"/>
        </w:rPr>
        <w:t>
      4) a book or special accounts slips, accounts in foreign currency and calculations;</w:t>
      </w:r>
    </w:p>
    <w:bookmarkEnd w:id="59"/>
    <w:bookmarkStart w:name="z87" w:id="60"/>
    <w:p>
      <w:pPr>
        <w:spacing w:after="0"/>
        <w:ind w:left="0"/>
        <w:jc w:val="both"/>
      </w:pPr>
      <w:r>
        <w:rPr>
          <w:rFonts w:ascii="Times New Roman"/>
          <w:b w:val="false"/>
          <w:i w:val="false"/>
          <w:color w:val="000000"/>
          <w:sz w:val="28"/>
        </w:rPr>
        <w:t>
      5) other documents associated with the property (including material evidence), without an owner or when the owner of which is unknown, or a thing to which the owner has refused from the ownership right, recognized in accordance with the established procedure as appropriated to the revenue of the state.</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as amended by Resolution No. 324 of the Government of the Republic of Kazakhstan dated 14.05.2021 (shall be enforced ten calendar days after the date of its first official publication).</w:t>
      </w:r>
      <w:r>
        <w:br/>
      </w:r>
      <w:r>
        <w:rPr>
          <w:rFonts w:ascii="Times New Roman"/>
          <w:b w:val="false"/>
          <w:i w:val="false"/>
          <w:color w:val="000000"/>
          <w:sz w:val="28"/>
        </w:rPr>
        <w:t>
</w:t>
      </w:r>
    </w:p>
    <w:bookmarkStart w:name="z69" w:id="61"/>
    <w:p>
      <w:pPr>
        <w:spacing w:after="0"/>
        <w:ind w:left="0"/>
        <w:jc w:val="left"/>
      </w:pPr>
      <w:r>
        <w:rPr>
          <w:rFonts w:ascii="Times New Roman"/>
          <w:b/>
          <w:i w:val="false"/>
          <w:color w:val="000000"/>
        </w:rPr>
        <w:t xml:space="preserve"> Chapter 5. Procedure for exercising the control over subjects (individuals and legal entities,</w:t>
      </w:r>
      <w:r>
        <w:br/>
      </w:r>
      <w:r>
        <w:rPr>
          <w:rFonts w:ascii="Times New Roman"/>
          <w:b/>
          <w:i w:val="false"/>
          <w:color w:val="000000"/>
        </w:rPr>
        <w:t>including state bodies) concluded an agreement for storage and realization of the Property in</w:t>
      </w:r>
      <w:r>
        <w:br/>
      </w:r>
      <w:r>
        <w:rPr>
          <w:rFonts w:ascii="Times New Roman"/>
          <w:b/>
          <w:i w:val="false"/>
          <w:color w:val="000000"/>
        </w:rPr>
        <w:t>accordance with the civil legislation of the Republic of Kazakhstan concerning the issue of</w:t>
      </w:r>
      <w:r>
        <w:br/>
      </w:r>
      <w:r>
        <w:rPr>
          <w:rFonts w:ascii="Times New Roman"/>
          <w:b/>
          <w:i w:val="false"/>
          <w:color w:val="000000"/>
        </w:rPr>
        <w:t>storage and realization of the property</w:t>
      </w:r>
    </w:p>
    <w:bookmarkEnd w:id="61"/>
    <w:bookmarkStart w:name="z70" w:id="62"/>
    <w:p>
      <w:pPr>
        <w:spacing w:after="0"/>
        <w:ind w:left="0"/>
        <w:jc w:val="both"/>
      </w:pPr>
      <w:r>
        <w:rPr>
          <w:rFonts w:ascii="Times New Roman"/>
          <w:b w:val="false"/>
          <w:i w:val="false"/>
          <w:color w:val="000000"/>
          <w:sz w:val="28"/>
        </w:rPr>
        <w:t>
      10. In the control over entities (individuals and legal entities, including state bodies) that have concluded an agreement for the storage and sale of property, the following shall be checked:</w:t>
      </w:r>
    </w:p>
    <w:bookmarkEnd w:id="62"/>
    <w:bookmarkStart w:name="z71" w:id="63"/>
    <w:p>
      <w:pPr>
        <w:spacing w:after="0"/>
        <w:ind w:left="0"/>
        <w:jc w:val="both"/>
      </w:pPr>
      <w:r>
        <w:rPr>
          <w:rFonts w:ascii="Times New Roman"/>
          <w:b w:val="false"/>
          <w:i w:val="false"/>
          <w:color w:val="000000"/>
          <w:sz w:val="28"/>
        </w:rPr>
        <w:t>
      1) completeness of acceptance of the property for storage and its integrity;</w:t>
      </w:r>
    </w:p>
    <w:bookmarkEnd w:id="63"/>
    <w:bookmarkStart w:name="z72" w:id="64"/>
    <w:p>
      <w:pPr>
        <w:spacing w:after="0"/>
        <w:ind w:left="0"/>
        <w:jc w:val="both"/>
      </w:pPr>
      <w:r>
        <w:rPr>
          <w:rFonts w:ascii="Times New Roman"/>
          <w:b w:val="false"/>
          <w:i w:val="false"/>
          <w:color w:val="000000"/>
          <w:sz w:val="28"/>
        </w:rPr>
        <w:t>
      2) completeness and reliability of drawing up the act of inventory, assessment and acceptance-transfer of the property;</w:t>
      </w:r>
    </w:p>
    <w:bookmarkEnd w:id="64"/>
    <w:bookmarkStart w:name="z73" w:id="65"/>
    <w:p>
      <w:pPr>
        <w:spacing w:after="0"/>
        <w:ind w:left="0"/>
        <w:jc w:val="both"/>
      </w:pPr>
      <w:r>
        <w:rPr>
          <w:rFonts w:ascii="Times New Roman"/>
          <w:b w:val="false"/>
          <w:i w:val="false"/>
          <w:color w:val="000000"/>
          <w:sz w:val="28"/>
        </w:rPr>
        <w:t>
      3) meeting the procedure of organization of auctions on realization of the property;</w:t>
      </w:r>
    </w:p>
    <w:bookmarkEnd w:id="65"/>
    <w:bookmarkStart w:name="z88" w:id="66"/>
    <w:p>
      <w:pPr>
        <w:spacing w:after="0"/>
        <w:ind w:left="0"/>
        <w:jc w:val="both"/>
      </w:pPr>
      <w:r>
        <w:rPr>
          <w:rFonts w:ascii="Times New Roman"/>
          <w:b w:val="false"/>
          <w:i w:val="false"/>
          <w:color w:val="000000"/>
          <w:sz w:val="28"/>
        </w:rPr>
        <w:t>
      4) completeness and timeliness of the transfer of money from realization of the property to the budget.</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as amended by Resolution No. 324 of the Government of the Republic of Kazakhstan dated 14.05.2021 (shall be enforced ten calendar days after the date of its first official publication).</w:t>
      </w:r>
      <w:r>
        <w:br/>
      </w:r>
      <w:r>
        <w:rPr>
          <w:rFonts w:ascii="Times New Roman"/>
          <w:b w:val="false"/>
          <w:i w:val="false"/>
          <w:color w:val="000000"/>
          <w:sz w:val="28"/>
        </w:rPr>
        <w:t>
</w:t>
      </w:r>
    </w:p>
    <w:bookmarkStart w:name="z75" w:id="67"/>
    <w:p>
      <w:pPr>
        <w:spacing w:after="0"/>
        <w:ind w:left="0"/>
        <w:jc w:val="both"/>
      </w:pPr>
      <w:r>
        <w:rPr>
          <w:rFonts w:ascii="Times New Roman"/>
          <w:b w:val="false"/>
          <w:i w:val="false"/>
          <w:color w:val="000000"/>
          <w:sz w:val="28"/>
        </w:rPr>
        <w:t>
      11. For control, the entities (individuals and legal entities, including state bodies) that have concluded an agreement for the storage and sale of property shall provide:</w:t>
      </w:r>
    </w:p>
    <w:bookmarkEnd w:id="67"/>
    <w:bookmarkStart w:name="z76" w:id="68"/>
    <w:p>
      <w:pPr>
        <w:spacing w:after="0"/>
        <w:ind w:left="0"/>
        <w:jc w:val="both"/>
      </w:pPr>
      <w:r>
        <w:rPr>
          <w:rFonts w:ascii="Times New Roman"/>
          <w:b w:val="false"/>
          <w:i w:val="false"/>
          <w:color w:val="000000"/>
          <w:sz w:val="28"/>
        </w:rPr>
        <w:t>
      1) documents concluded with the body of state property management or the body authorized for communal property management to perform storage and realization of the property;</w:t>
      </w:r>
    </w:p>
    <w:bookmarkEnd w:id="68"/>
    <w:bookmarkStart w:name="z77" w:id="69"/>
    <w:p>
      <w:pPr>
        <w:spacing w:after="0"/>
        <w:ind w:left="0"/>
        <w:jc w:val="both"/>
      </w:pPr>
      <w:r>
        <w:rPr>
          <w:rFonts w:ascii="Times New Roman"/>
          <w:b w:val="false"/>
          <w:i w:val="false"/>
          <w:color w:val="000000"/>
          <w:sz w:val="28"/>
        </w:rPr>
        <w:t>
      2) protocols on realization of the property;</w:t>
      </w:r>
    </w:p>
    <w:bookmarkEnd w:id="69"/>
    <w:bookmarkStart w:name="z89" w:id="70"/>
    <w:p>
      <w:pPr>
        <w:spacing w:after="0"/>
        <w:ind w:left="0"/>
        <w:jc w:val="both"/>
      </w:pPr>
      <w:r>
        <w:rPr>
          <w:rFonts w:ascii="Times New Roman"/>
          <w:b w:val="false"/>
          <w:i w:val="false"/>
          <w:color w:val="000000"/>
          <w:sz w:val="28"/>
        </w:rPr>
        <w:t>
      3) other documents associated with the property.</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as amended by Resolution No. 324 of the Government of the Republic of Kazakhstan dated 14.05.2021 (shall be enforced ten calendar days after the date of its first official publication).</w:t>
      </w:r>
      <w:r>
        <w:br/>
      </w:r>
      <w:r>
        <w:rPr>
          <w:rFonts w:ascii="Times New Roman"/>
          <w:b w:val="false"/>
          <w:i w:val="false"/>
          <w:color w:val="000000"/>
          <w:sz w:val="28"/>
        </w:rPr>
        <w:t>
</w:t>
      </w:r>
    </w:p>
    <w:bookmarkStart w:name="z79" w:id="71"/>
    <w:p>
      <w:pPr>
        <w:spacing w:after="0"/>
        <w:ind w:left="0"/>
        <w:jc w:val="left"/>
      </w:pPr>
      <w:r>
        <w:rPr>
          <w:rFonts w:ascii="Times New Roman"/>
          <w:b/>
          <w:i w:val="false"/>
          <w:color w:val="000000"/>
        </w:rPr>
        <w:t xml:space="preserve"> Chapter 6. Measures to be taken according to the results of exercising the control</w:t>
      </w:r>
    </w:p>
    <w:bookmarkEnd w:id="71"/>
    <w:bookmarkStart w:name="z80" w:id="72"/>
    <w:p>
      <w:pPr>
        <w:spacing w:after="0"/>
        <w:ind w:left="0"/>
        <w:jc w:val="both"/>
      </w:pPr>
      <w:r>
        <w:rPr>
          <w:rFonts w:ascii="Times New Roman"/>
          <w:b w:val="false"/>
          <w:i w:val="false"/>
          <w:color w:val="000000"/>
          <w:sz w:val="28"/>
        </w:rPr>
        <w:t>
      12. According to the results of exercising the control, the official of the state revenue body shall draw up an act of control in accordance with item 6 of article 175 of the Tax Code.</w:t>
      </w:r>
    </w:p>
    <w:bookmarkEnd w:id="72"/>
    <w:bookmarkStart w:name="z81" w:id="73"/>
    <w:p>
      <w:pPr>
        <w:spacing w:after="0"/>
        <w:ind w:left="0"/>
        <w:jc w:val="both"/>
      </w:pPr>
      <w:r>
        <w:rPr>
          <w:rFonts w:ascii="Times New Roman"/>
          <w:b w:val="false"/>
          <w:i w:val="false"/>
          <w:color w:val="000000"/>
          <w:sz w:val="28"/>
        </w:rPr>
        <w:t>
      13. In the presence of violations identified by the results of control on the registration, storage, assessment, further utilization and realization of the property, over the completeness and timeliness of receipt of money to the budget in case of its realization, as well as the procedure for the transfer of the property, the state revenue body shall issue and send to the inspected subject the demand on elimination of violations of the tax legislation of the Republic of Kazakhstan in accordance with item 8 of article 175 of the Tax Code.</w:t>
      </w:r>
    </w:p>
    <w:bookmarkEnd w:id="73"/>
    <w:bookmarkStart w:name="z90" w:id="74"/>
    <w:p>
      <w:pPr>
        <w:spacing w:after="0"/>
        <w:ind w:left="0"/>
        <w:jc w:val="both"/>
      </w:pPr>
      <w:r>
        <w:rPr>
          <w:rFonts w:ascii="Times New Roman"/>
          <w:b w:val="false"/>
          <w:i w:val="false"/>
          <w:color w:val="000000"/>
          <w:sz w:val="28"/>
        </w:rPr>
        <w:t>
      14. Within 30 (thirty) calendar days from the date of receipt of the request provided for in paragraph 13 of these Rules, the audited entity shall notify the state revenue body in writing about the elimination of violations identified during the control, and (or) the recovery of amounts from the sale of property.</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14as amended by Resolution No. 324 of the Government of the Republic of Kazakhstan dated 14.05.2021 (shall be enforced ten calendar days after the date of its first official publication).</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