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f90a" w14:textId="2d3f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appointing and (or) procedure of using funds for damage compensation to workers of the liquidated mines transferred to Karagandalikvidshakht limited liability partnership</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574 of the Government of the Republic of Kazakhstan dated August 1, 2019. Abolished by the Decree of the Government of the Republic of Kazakhstan dated November 24, 2021 No. 835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Abolished by the Decree of the Government of the Republic of Kazakhstan dated November 24, 2021 No. 835 (effective from 01.01.2022).</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Article 16 of the Law of the Republic of Kazakhstan dated November 30, 2018 On the Republican budget for 2019-2021, the Government of the Republic of Kazakhstan hereby </w:t>
      </w:r>
      <w:r>
        <w:rPr>
          <w:rFonts w:ascii="Times New Roman"/>
          <w:b/>
          <w:i w:val="false"/>
          <w:color w:val="000000"/>
          <w:sz w:val="28"/>
        </w:rPr>
        <w:t>RESOLVES</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To approve the attached Rules of appointing and (or) procedure of using funds for damage compensation to workers of the liquidated mines transferred to Karagandalikvidshakht limited liability partnership. </w:t>
      </w:r>
    </w:p>
    <w:bookmarkEnd w:id="0"/>
    <w:bookmarkStart w:name="z3" w:id="1"/>
    <w:p>
      <w:pPr>
        <w:spacing w:after="0"/>
        <w:ind w:left="0"/>
        <w:jc w:val="both"/>
      </w:pPr>
      <w:r>
        <w:rPr>
          <w:rFonts w:ascii="Times New Roman"/>
          <w:b w:val="false"/>
          <w:i w:val="false"/>
          <w:color w:val="000000"/>
          <w:sz w:val="28"/>
        </w:rPr>
        <w:t>
      2. Invalidate Order No. 232 of the Government of the Republic of Kazakhstan dated April 28, 2017 “On approval of the Rules of appointing and (or) procedure of using funds for damage compensation to workers of the liquidated mines transferred to Karagandalikvidshakht limited liability partnership” (Collected Acts of the President and the Government of the Republic of Kazakhstan, 2017, No. 16, art. 113).</w:t>
      </w:r>
    </w:p>
    <w:bookmarkEnd w:id="1"/>
    <w:bookmarkStart w:name="z4" w:id="2"/>
    <w:p>
      <w:pPr>
        <w:spacing w:after="0"/>
        <w:ind w:left="0"/>
        <w:jc w:val="both"/>
      </w:pPr>
      <w:r>
        <w:rPr>
          <w:rFonts w:ascii="Times New Roman"/>
          <w:b w:val="false"/>
          <w:i w:val="false"/>
          <w:color w:val="000000"/>
          <w:sz w:val="28"/>
        </w:rPr>
        <w:t>
      3. This resolution shall take effect from January 1, 2019.</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No. 574 of the</w:t>
            </w:r>
            <w:r>
              <w:br/>
            </w:r>
            <w:r>
              <w:rPr>
                <w:rFonts w:ascii="Times New Roman"/>
                <w:b w:val="false"/>
                <w:i w:val="false"/>
                <w:color w:val="000000"/>
                <w:sz w:val="20"/>
              </w:rPr>
              <w:t>Government of the Republic of Kazakhstan</w:t>
            </w:r>
            <w:r>
              <w:br/>
            </w:r>
            <w:r>
              <w:rPr>
                <w:rFonts w:ascii="Times New Roman"/>
                <w:b w:val="false"/>
                <w:i w:val="false"/>
                <w:color w:val="000000"/>
                <w:sz w:val="20"/>
              </w:rPr>
              <w:t>dated August 1, 2019</w:t>
            </w:r>
          </w:p>
        </w:tc>
      </w:tr>
    </w:tbl>
    <w:bookmarkStart w:name="z6" w:id="3"/>
    <w:p>
      <w:pPr>
        <w:spacing w:after="0"/>
        <w:ind w:left="0"/>
        <w:jc w:val="left"/>
      </w:pPr>
      <w:r>
        <w:rPr>
          <w:rFonts w:ascii="Times New Roman"/>
          <w:b/>
          <w:i w:val="false"/>
          <w:color w:val="000000"/>
        </w:rPr>
        <w:t xml:space="preserve"> Rules</w:t>
      </w:r>
      <w:r>
        <w:br/>
      </w:r>
      <w:r>
        <w:rPr>
          <w:rFonts w:ascii="Times New Roman"/>
          <w:b/>
          <w:i w:val="false"/>
          <w:color w:val="000000"/>
        </w:rPr>
        <w:t>of appointing and (or) procedure of using funds for damage compensation to workers</w:t>
      </w:r>
      <w:r>
        <w:br/>
      </w:r>
      <w:r>
        <w:rPr>
          <w:rFonts w:ascii="Times New Roman"/>
          <w:b/>
          <w:i w:val="false"/>
          <w:color w:val="000000"/>
        </w:rPr>
        <w:t>of the liquidated mines transferred to Karagandalikvidshakht limited liability partnership</w:t>
      </w:r>
    </w:p>
    <w:bookmarkEnd w:id="3"/>
    <w:bookmarkStart w:name="z7" w:id="4"/>
    <w:p>
      <w:pPr>
        <w:spacing w:after="0"/>
        <w:ind w:left="0"/>
        <w:jc w:val="both"/>
      </w:pPr>
      <w:r>
        <w:rPr>
          <w:rFonts w:ascii="Times New Roman"/>
          <w:b w:val="false"/>
          <w:i w:val="false"/>
          <w:color w:val="000000"/>
          <w:sz w:val="28"/>
        </w:rPr>
        <w:t>
      These Rules of appointing and (or) procedure of using funds for damage compensation to workers of the liquidated mines transferred to Karagandalikvidshakht limited liability partnership (hereinafter - the Rules) have been developed in accordance with Article 16 of the Law of the Republic of Kazakhstan dated November 30, 2018 On the Republican budget for 2019-2021 and establish the procedure of using funds for damage compensation to workers of the liquidated mines transferred to Karagandalikvidshakht limited liability partnership (hereinafter - Karagandalikvidshakht LLP).</w:t>
      </w:r>
    </w:p>
    <w:bookmarkEnd w:id="4"/>
    <w:bookmarkStart w:name="z8" w:id="5"/>
    <w:p>
      <w:pPr>
        <w:spacing w:after="0"/>
        <w:ind w:left="0"/>
        <w:jc w:val="left"/>
      </w:pPr>
      <w:r>
        <w:rPr>
          <w:rFonts w:ascii="Times New Roman"/>
          <w:b/>
          <w:i w:val="false"/>
          <w:color w:val="000000"/>
        </w:rPr>
        <w:t xml:space="preserve"> Chapter 1. General Provisions</w:t>
      </w:r>
    </w:p>
    <w:bookmarkEnd w:id="5"/>
    <w:bookmarkStart w:name="z9" w:id="6"/>
    <w:p>
      <w:pPr>
        <w:spacing w:after="0"/>
        <w:ind w:left="0"/>
        <w:jc w:val="both"/>
      </w:pPr>
      <w:r>
        <w:rPr>
          <w:rFonts w:ascii="Times New Roman"/>
          <w:b w:val="false"/>
          <w:i w:val="false"/>
          <w:color w:val="000000"/>
          <w:sz w:val="28"/>
        </w:rPr>
        <w:t>
      1. Earnings (income) lost by the laid off worker that he had or could definitely have, and also expenses caused by damage to his health (on medicines, medical examinations, rehabilitation, outside care, prosthetics, bank services, mail, etc.) are subject to compensation, if it is ascertained that he needs these types of help and care and does not receive them free of charge.</w:t>
      </w:r>
    </w:p>
    <w:bookmarkEnd w:id="6"/>
    <w:bookmarkStart w:name="z10" w:id="7"/>
    <w:p>
      <w:pPr>
        <w:spacing w:after="0"/>
        <w:ind w:left="0"/>
        <w:jc w:val="both"/>
      </w:pPr>
      <w:r>
        <w:rPr>
          <w:rFonts w:ascii="Times New Roman"/>
          <w:b w:val="false"/>
          <w:i w:val="false"/>
          <w:color w:val="000000"/>
          <w:sz w:val="28"/>
        </w:rPr>
        <w:t>
      2. In the event of death of a worker, the persons referred to in Article 940 of the Civil Code of the Republic of Kazakhstan (Special Part) shall be entitled to compensation for damage (harm).</w:t>
      </w:r>
    </w:p>
    <w:bookmarkEnd w:id="7"/>
    <w:bookmarkStart w:name="z11" w:id="8"/>
    <w:p>
      <w:pPr>
        <w:spacing w:after="0"/>
        <w:ind w:left="0"/>
        <w:jc w:val="left"/>
      </w:pPr>
      <w:r>
        <w:rPr>
          <w:rFonts w:ascii="Times New Roman"/>
          <w:b/>
          <w:i w:val="false"/>
          <w:color w:val="000000"/>
        </w:rPr>
        <w:t xml:space="preserve"> Chapter 2. The procedure for compensation of damage (harm) and return of funds</w:t>
      </w:r>
    </w:p>
    <w:bookmarkEnd w:id="8"/>
    <w:bookmarkStart w:name="z12" w:id="9"/>
    <w:p>
      <w:pPr>
        <w:spacing w:after="0"/>
        <w:ind w:left="0"/>
        <w:jc w:val="both"/>
      </w:pPr>
      <w:r>
        <w:rPr>
          <w:rFonts w:ascii="Times New Roman"/>
          <w:b w:val="false"/>
          <w:i w:val="false"/>
          <w:color w:val="000000"/>
          <w:sz w:val="28"/>
        </w:rPr>
        <w:t>
      3. Compensation sums for damage (harm) caused to the life and health of the workers of the liquidated mines transferred to Karagandalikvidshakht LLP, in accordance with these Rules, shall be paid at the national budget expense.</w:t>
      </w:r>
    </w:p>
    <w:bookmarkEnd w:id="9"/>
    <w:bookmarkStart w:name="z13" w:id="10"/>
    <w:p>
      <w:pPr>
        <w:spacing w:after="0"/>
        <w:ind w:left="0"/>
        <w:jc w:val="both"/>
      </w:pPr>
      <w:r>
        <w:rPr>
          <w:rFonts w:ascii="Times New Roman"/>
          <w:b w:val="false"/>
          <w:i w:val="false"/>
          <w:color w:val="000000"/>
          <w:sz w:val="28"/>
        </w:rPr>
        <w:t>
      Compensation of damage (harm) shall be paid in monthly installments.</w:t>
      </w:r>
    </w:p>
    <w:bookmarkEnd w:id="10"/>
    <w:bookmarkStart w:name="z14" w:id="11"/>
    <w:p>
      <w:pPr>
        <w:spacing w:after="0"/>
        <w:ind w:left="0"/>
        <w:jc w:val="both"/>
      </w:pPr>
      <w:r>
        <w:rPr>
          <w:rFonts w:ascii="Times New Roman"/>
          <w:b w:val="false"/>
          <w:i w:val="false"/>
          <w:color w:val="000000"/>
          <w:sz w:val="28"/>
        </w:rPr>
        <w:t>
      4. The size of lost earnings (income) to be compensated shall be determined as a percentage to the average monthly earnings (income) before injury or other damage to health or before the onset of disability, corresponding to the extent of loss by the workers of professional capacity, and in the absence of it - general working capacity.</w:t>
      </w:r>
    </w:p>
    <w:bookmarkEnd w:id="11"/>
    <w:bookmarkStart w:name="z15" w:id="12"/>
    <w:p>
      <w:pPr>
        <w:spacing w:after="0"/>
        <w:ind w:left="0"/>
        <w:jc w:val="both"/>
      </w:pPr>
      <w:r>
        <w:rPr>
          <w:rFonts w:ascii="Times New Roman"/>
          <w:b w:val="false"/>
          <w:i w:val="false"/>
          <w:color w:val="000000"/>
          <w:sz w:val="28"/>
        </w:rPr>
        <w:t>
      5. The sums of the compensation for damage (harm) paid by Karagandalikvidshakht LLP to workers of the liquidated mines shall annually grow in proportion to the average forecasted inflation rate according to the positions and professions indicated in Appendix 1 to these Rules, organizations located on the territory of Karaganda region, regardless of the type of activity, engaged in underground coal mining in accordance with Appendix 2 to these Rules.</w:t>
      </w:r>
    </w:p>
    <w:bookmarkEnd w:id="12"/>
    <w:bookmarkStart w:name="z16" w:id="13"/>
    <w:p>
      <w:pPr>
        <w:spacing w:after="0"/>
        <w:ind w:left="0"/>
        <w:jc w:val="both"/>
      </w:pPr>
      <w:r>
        <w:rPr>
          <w:rFonts w:ascii="Times New Roman"/>
          <w:b w:val="false"/>
          <w:i w:val="false"/>
          <w:color w:val="000000"/>
          <w:sz w:val="28"/>
        </w:rPr>
        <w:t>
      6. Charging and payment of the sums of compensation for damage (harm) shall be made by Karagandalikvidshakht LLP.</w:t>
      </w:r>
    </w:p>
    <w:bookmarkEnd w:id="13"/>
    <w:bookmarkStart w:name="z17" w:id="14"/>
    <w:p>
      <w:pPr>
        <w:spacing w:after="0"/>
        <w:ind w:left="0"/>
        <w:jc w:val="both"/>
      </w:pPr>
      <w:r>
        <w:rPr>
          <w:rFonts w:ascii="Times New Roman"/>
          <w:b w:val="false"/>
          <w:i w:val="false"/>
          <w:color w:val="000000"/>
          <w:sz w:val="28"/>
        </w:rPr>
        <w:t>
      7. The Ministry of Industry and Infrastructure Development of the Republic of Kazakhstan shall monthly, by the 7th day, finance Karagandalikvidshakht LLP in accordance with the approved funding plan for the corresponding year.</w:t>
      </w:r>
    </w:p>
    <w:bookmarkEnd w:id="14"/>
    <w:bookmarkStart w:name="z18" w:id="15"/>
    <w:p>
      <w:pPr>
        <w:spacing w:after="0"/>
        <w:ind w:left="0"/>
        <w:jc w:val="both"/>
      </w:pPr>
      <w:r>
        <w:rPr>
          <w:rFonts w:ascii="Times New Roman"/>
          <w:b w:val="false"/>
          <w:i w:val="false"/>
          <w:color w:val="000000"/>
          <w:sz w:val="28"/>
        </w:rPr>
        <w:t>
      8. Karagandalikvidshakht LLP shall make transfers of the charged compensation sums for damage (harm) through a bank to the account of the recipients.</w:t>
      </w:r>
    </w:p>
    <w:bookmarkEnd w:id="15"/>
    <w:bookmarkStart w:name="z19" w:id="16"/>
    <w:p>
      <w:pPr>
        <w:spacing w:after="0"/>
        <w:ind w:left="0"/>
        <w:jc w:val="both"/>
      </w:pPr>
      <w:r>
        <w:rPr>
          <w:rFonts w:ascii="Times New Roman"/>
          <w:b w:val="false"/>
          <w:i w:val="false"/>
          <w:color w:val="000000"/>
          <w:sz w:val="28"/>
        </w:rPr>
        <w:t>
      9. Transfer of the damage (harm) compensation to other states of the Commonwealth of Independent States shall be carried out according to the residence place of the workers entitled to compensation for damage (harm).</w:t>
      </w:r>
    </w:p>
    <w:bookmarkEnd w:id="16"/>
    <w:bookmarkStart w:name="z20" w:id="17"/>
    <w:p>
      <w:pPr>
        <w:spacing w:after="0"/>
        <w:ind w:left="0"/>
        <w:jc w:val="both"/>
      </w:pPr>
      <w:r>
        <w:rPr>
          <w:rFonts w:ascii="Times New Roman"/>
          <w:b w:val="false"/>
          <w:i w:val="false"/>
          <w:color w:val="000000"/>
          <w:sz w:val="28"/>
        </w:rPr>
        <w:t>
      The costs of services rendered by Karagandalikvidshakht LLP, bank branches, and mail shall be determined by the service contracts.</w:t>
      </w:r>
    </w:p>
    <w:bookmarkEnd w:id="17"/>
    <w:bookmarkStart w:name="z21" w:id="18"/>
    <w:p>
      <w:pPr>
        <w:spacing w:after="0"/>
        <w:ind w:left="0"/>
        <w:jc w:val="both"/>
      </w:pPr>
      <w:r>
        <w:rPr>
          <w:rFonts w:ascii="Times New Roman"/>
          <w:b w:val="false"/>
          <w:i w:val="false"/>
          <w:color w:val="000000"/>
          <w:sz w:val="28"/>
        </w:rPr>
        <w:t>
      10. By the 20th day of the following month Karagandalikvidshakht LLP shall submit monthly report on the allocated funds for the previous month to the Ministry of Industry and Infrastructure Development of the Republic of Kazakhstan.</w:t>
      </w:r>
    </w:p>
    <w:bookmarkEnd w:id="18"/>
    <w:bookmarkStart w:name="z22" w:id="19"/>
    <w:p>
      <w:pPr>
        <w:spacing w:after="0"/>
        <w:ind w:left="0"/>
        <w:jc w:val="both"/>
      </w:pPr>
      <w:r>
        <w:rPr>
          <w:rFonts w:ascii="Times New Roman"/>
          <w:b w:val="false"/>
          <w:i w:val="false"/>
          <w:color w:val="000000"/>
          <w:sz w:val="28"/>
        </w:rPr>
        <w:t>
      11. Workers of the liquidated mines receiving compensation for damage (harm) shall submit to Karagandalikvidshaht LLP:</w:t>
      </w:r>
    </w:p>
    <w:bookmarkEnd w:id="19"/>
    <w:bookmarkStart w:name="z23" w:id="20"/>
    <w:p>
      <w:pPr>
        <w:spacing w:after="0"/>
        <w:ind w:left="0"/>
        <w:jc w:val="both"/>
      </w:pPr>
      <w:r>
        <w:rPr>
          <w:rFonts w:ascii="Times New Roman"/>
          <w:b w:val="false"/>
          <w:i w:val="false"/>
          <w:color w:val="000000"/>
          <w:sz w:val="28"/>
        </w:rPr>
        <w:t>
      living in the Republic of Kazakhstan - once a quarter (no later than the 5th day of the first month of the quarter)- information on the actual residence place;</w:t>
      </w:r>
    </w:p>
    <w:bookmarkEnd w:id="20"/>
    <w:bookmarkStart w:name="z24" w:id="21"/>
    <w:p>
      <w:pPr>
        <w:spacing w:after="0"/>
        <w:ind w:left="0"/>
        <w:jc w:val="both"/>
      </w:pPr>
      <w:r>
        <w:rPr>
          <w:rFonts w:ascii="Times New Roman"/>
          <w:b w:val="false"/>
          <w:i w:val="false"/>
          <w:color w:val="000000"/>
          <w:sz w:val="28"/>
        </w:rPr>
        <w:t>
      living outside the Republic of Kazakhstan, once a quarter (no later than the 10th day of the first month of the quarter) - a notarized copy of the identity document, and also once a month (no later than the 5th day of the month)- information on the actual residence place.</w:t>
      </w:r>
    </w:p>
    <w:bookmarkEnd w:id="21"/>
    <w:bookmarkStart w:name="z25" w:id="22"/>
    <w:p>
      <w:pPr>
        <w:spacing w:after="0"/>
        <w:ind w:left="0"/>
        <w:jc w:val="both"/>
      </w:pPr>
      <w:r>
        <w:rPr>
          <w:rFonts w:ascii="Times New Roman"/>
          <w:b w:val="false"/>
          <w:i w:val="false"/>
          <w:color w:val="000000"/>
          <w:sz w:val="28"/>
        </w:rPr>
        <w:t>
      12. The return of unused budget funds shall be carried out in accordance with the budget legislation of the Republic of Kazakhstan.</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of appointing and (or) </w:t>
            </w:r>
            <w:r>
              <w:br/>
            </w:r>
            <w:r>
              <w:rPr>
                <w:rFonts w:ascii="Times New Roman"/>
                <w:b w:val="false"/>
                <w:i w:val="false"/>
                <w:color w:val="000000"/>
                <w:sz w:val="20"/>
              </w:rPr>
              <w:t>procedure of using funds for</w:t>
            </w:r>
            <w:r>
              <w:br/>
            </w:r>
            <w:r>
              <w:rPr>
                <w:rFonts w:ascii="Times New Roman"/>
                <w:b w:val="false"/>
                <w:i w:val="false"/>
                <w:color w:val="000000"/>
                <w:sz w:val="20"/>
              </w:rPr>
              <w:t>damage compensation to workers</w:t>
            </w:r>
            <w:r>
              <w:br/>
            </w:r>
            <w:r>
              <w:rPr>
                <w:rFonts w:ascii="Times New Roman"/>
                <w:b w:val="false"/>
                <w:i w:val="false"/>
                <w:color w:val="000000"/>
                <w:sz w:val="20"/>
              </w:rPr>
              <w:t>of the liquidated mines transferred</w:t>
            </w:r>
            <w:r>
              <w:br/>
            </w:r>
            <w:r>
              <w:rPr>
                <w:rFonts w:ascii="Times New Roman"/>
                <w:b w:val="false"/>
                <w:i w:val="false"/>
                <w:color w:val="000000"/>
                <w:sz w:val="20"/>
              </w:rPr>
              <w:t xml:space="preserve">to Karagandalikvidshakht limited </w:t>
            </w:r>
            <w:r>
              <w:br/>
            </w:r>
            <w:r>
              <w:rPr>
                <w:rFonts w:ascii="Times New Roman"/>
                <w:b w:val="false"/>
                <w:i w:val="false"/>
                <w:color w:val="000000"/>
                <w:sz w:val="20"/>
              </w:rPr>
              <w:t>liability partnership</w:t>
            </w:r>
          </w:p>
        </w:tc>
      </w:tr>
    </w:tbl>
    <w:bookmarkStart w:name="z27" w:id="23"/>
    <w:p>
      <w:pPr>
        <w:spacing w:after="0"/>
        <w:ind w:left="0"/>
        <w:jc w:val="left"/>
      </w:pPr>
      <w:r>
        <w:rPr>
          <w:rFonts w:ascii="Times New Roman"/>
          <w:b/>
          <w:i w:val="false"/>
          <w:color w:val="000000"/>
        </w:rPr>
        <w:t xml:space="preserve"> List of positions and professions</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positions and professions according to classifier of occupations of the State classifier of the Republic of Kazakhstan 01-2005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positions and professions from production accident reports and investigation reports on occupational poisoning and occupational diseases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floor supervisor (in industry)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floor supervisor, assistant site supervisor, head mechanic, chief of loading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Miners and workers of other occupations in surface and underground mining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 miner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miner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miner, underground rigger, underground installations operator, mine support haulage operator, mining roadway repairman, machine operator, cager, track man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Coalface miner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Coalface miner, coal hewer and loader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installation fitter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installation fitter, fitter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Boiler operator (stoker)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Ashman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Timberman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Timberman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Motorman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Rock removing machine operator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Rock removing machine operator, combine operator, coal shearer operator, assistant combine operator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 rig operator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 runner operator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Shaftman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Shaftman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Bottom filler (underground)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Bottom filler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Plasterer- painter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Underground wireman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wireman, duty fitter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Wireman (fitter) on-call repairman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Wireman, electrician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Instrumentation fitter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Wireman-automatic fitter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Overman, EM distributor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Coal enrichment specialist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Shot-firer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Explosives engineer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engineer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engineer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Labor-rationing engineer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time-keeper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of appointing and (or) </w:t>
            </w:r>
            <w:r>
              <w:br/>
            </w:r>
            <w:r>
              <w:rPr>
                <w:rFonts w:ascii="Times New Roman"/>
                <w:b w:val="false"/>
                <w:i w:val="false"/>
                <w:color w:val="000000"/>
                <w:sz w:val="20"/>
              </w:rPr>
              <w:t>procedure of using funds for</w:t>
            </w:r>
            <w:r>
              <w:br/>
            </w:r>
            <w:r>
              <w:rPr>
                <w:rFonts w:ascii="Times New Roman"/>
                <w:b w:val="false"/>
                <w:i w:val="false"/>
                <w:color w:val="000000"/>
                <w:sz w:val="20"/>
              </w:rPr>
              <w:t>damage compensation to workers</w:t>
            </w:r>
            <w:r>
              <w:br/>
            </w:r>
            <w:r>
              <w:rPr>
                <w:rFonts w:ascii="Times New Roman"/>
                <w:b w:val="false"/>
                <w:i w:val="false"/>
                <w:color w:val="000000"/>
                <w:sz w:val="20"/>
              </w:rPr>
              <w:t>of the liquidated mines transferred</w:t>
            </w:r>
            <w:r>
              <w:br/>
            </w:r>
            <w:r>
              <w:rPr>
                <w:rFonts w:ascii="Times New Roman"/>
                <w:b w:val="false"/>
                <w:i w:val="false"/>
                <w:color w:val="000000"/>
                <w:sz w:val="20"/>
              </w:rPr>
              <w:t xml:space="preserve">to Karagandalikvidshakht limited </w:t>
            </w:r>
            <w:r>
              <w:br/>
            </w:r>
            <w:r>
              <w:rPr>
                <w:rFonts w:ascii="Times New Roman"/>
                <w:b w:val="false"/>
                <w:i w:val="false"/>
                <w:color w:val="000000"/>
                <w:sz w:val="20"/>
              </w:rPr>
              <w:t>liability partnership</w:t>
            </w:r>
          </w:p>
        </w:tc>
      </w:tr>
    </w:tbl>
    <w:bookmarkStart w:name="z29" w:id="24"/>
    <w:p>
      <w:pPr>
        <w:spacing w:after="0"/>
        <w:ind w:left="0"/>
        <w:jc w:val="left"/>
      </w:pPr>
      <w:r>
        <w:rPr>
          <w:rFonts w:ascii="Times New Roman"/>
          <w:b/>
          <w:i w:val="false"/>
          <w:color w:val="000000"/>
        </w:rPr>
        <w:t xml:space="preserve"> List of mines</w:t>
      </w:r>
    </w:p>
    <w:bookmarkEnd w:id="24"/>
    <w:p>
      <w:pPr>
        <w:spacing w:after="0"/>
        <w:ind w:left="0"/>
        <w:jc w:val="both"/>
      </w:pPr>
      <w:r>
        <w:rPr>
          <w:rFonts w:ascii="Times New Roman"/>
          <w:b w:val="false"/>
          <w:i w:val="false"/>
          <w:color w:val="000000"/>
          <w:sz w:val="28"/>
        </w:rPr>
        <w:t>
      Joint-Stock Company "Arcellor Mittal Temirtau"</w:t>
      </w:r>
    </w:p>
    <w:p>
      <w:pPr>
        <w:spacing w:after="0"/>
        <w:ind w:left="0"/>
        <w:jc w:val="both"/>
      </w:pPr>
      <w:r>
        <w:rPr>
          <w:rFonts w:ascii="Times New Roman"/>
          <w:b w:val="false"/>
          <w:i w:val="false"/>
          <w:color w:val="000000"/>
          <w:sz w:val="28"/>
        </w:rPr>
        <w:t>
      1. Kazakhstan.</w:t>
      </w:r>
    </w:p>
    <w:p>
      <w:pPr>
        <w:spacing w:after="0"/>
        <w:ind w:left="0"/>
        <w:jc w:val="both"/>
      </w:pPr>
      <w:r>
        <w:rPr>
          <w:rFonts w:ascii="Times New Roman"/>
          <w:b w:val="false"/>
          <w:i w:val="false"/>
          <w:color w:val="000000"/>
          <w:sz w:val="28"/>
        </w:rPr>
        <w:t>
      2. Shahtinsk.</w:t>
      </w:r>
    </w:p>
    <w:p>
      <w:pPr>
        <w:spacing w:after="0"/>
        <w:ind w:left="0"/>
        <w:jc w:val="both"/>
      </w:pPr>
      <w:r>
        <w:rPr>
          <w:rFonts w:ascii="Times New Roman"/>
          <w:b w:val="false"/>
          <w:i w:val="false"/>
          <w:color w:val="000000"/>
          <w:sz w:val="28"/>
        </w:rPr>
        <w:t>
      3. Lenin.</w:t>
      </w:r>
    </w:p>
    <w:p>
      <w:pPr>
        <w:spacing w:after="0"/>
        <w:ind w:left="0"/>
        <w:jc w:val="both"/>
      </w:pPr>
      <w:r>
        <w:rPr>
          <w:rFonts w:ascii="Times New Roman"/>
          <w:b w:val="false"/>
          <w:i w:val="false"/>
          <w:color w:val="000000"/>
          <w:sz w:val="28"/>
        </w:rPr>
        <w:t>
      4. Tentek.</w:t>
      </w:r>
    </w:p>
    <w:p>
      <w:pPr>
        <w:spacing w:after="0"/>
        <w:ind w:left="0"/>
        <w:jc w:val="both"/>
      </w:pPr>
      <w:r>
        <w:rPr>
          <w:rFonts w:ascii="Times New Roman"/>
          <w:b w:val="false"/>
          <w:i w:val="false"/>
          <w:color w:val="000000"/>
          <w:sz w:val="28"/>
        </w:rPr>
        <w:t>
      5. Sararan.</w:t>
      </w:r>
    </w:p>
    <w:p>
      <w:pPr>
        <w:spacing w:after="0"/>
        <w:ind w:left="0"/>
        <w:jc w:val="both"/>
      </w:pPr>
      <w:r>
        <w:rPr>
          <w:rFonts w:ascii="Times New Roman"/>
          <w:b w:val="false"/>
          <w:i w:val="false"/>
          <w:color w:val="000000"/>
          <w:sz w:val="28"/>
        </w:rPr>
        <w:t>
      6. Abay.</w:t>
      </w:r>
    </w:p>
    <w:p>
      <w:pPr>
        <w:spacing w:after="0"/>
        <w:ind w:left="0"/>
        <w:jc w:val="both"/>
      </w:pPr>
      <w:r>
        <w:rPr>
          <w:rFonts w:ascii="Times New Roman"/>
          <w:b w:val="false"/>
          <w:i w:val="false"/>
          <w:color w:val="000000"/>
          <w:sz w:val="28"/>
        </w:rPr>
        <w:t>
      7. Kuzembayev.</w:t>
      </w:r>
    </w:p>
    <w:p>
      <w:pPr>
        <w:spacing w:after="0"/>
        <w:ind w:left="0"/>
        <w:jc w:val="both"/>
      </w:pPr>
      <w:r>
        <w:rPr>
          <w:rFonts w:ascii="Times New Roman"/>
          <w:b w:val="false"/>
          <w:i w:val="false"/>
          <w:color w:val="000000"/>
          <w:sz w:val="28"/>
        </w:rPr>
        <w:t>
      8. Kostenko.</w:t>
      </w:r>
    </w:p>
    <w:p>
      <w:pPr>
        <w:spacing w:after="0"/>
        <w:ind w:left="0"/>
        <w:jc w:val="both"/>
      </w:pPr>
      <w:r>
        <w:rPr>
          <w:rFonts w:ascii="Times New Roman"/>
          <w:b w:val="false"/>
          <w:i w:val="false"/>
          <w:color w:val="000000"/>
          <w:sz w:val="28"/>
        </w:rPr>
        <w:t>
      Association of coal industry enterprises "GEFEST"</w:t>
      </w:r>
    </w:p>
    <w:p>
      <w:pPr>
        <w:spacing w:after="0"/>
        <w:ind w:left="0"/>
        <w:jc w:val="both"/>
      </w:pPr>
      <w:r>
        <w:rPr>
          <w:rFonts w:ascii="Times New Roman"/>
          <w:b w:val="false"/>
          <w:i w:val="false"/>
          <w:color w:val="000000"/>
          <w:sz w:val="28"/>
        </w:rPr>
        <w:t>
      1. Zapadnaja.</w:t>
      </w:r>
    </w:p>
    <w:p>
      <w:pPr>
        <w:spacing w:after="0"/>
        <w:ind w:left="0"/>
        <w:jc w:val="both"/>
      </w:pPr>
      <w:r>
        <w:rPr>
          <w:rFonts w:ascii="Times New Roman"/>
          <w:b w:val="false"/>
          <w:i w:val="false"/>
          <w:color w:val="000000"/>
          <w:sz w:val="28"/>
        </w:rPr>
        <w:t>
      2. Limited liability partnership "Batyr".</w:t>
      </w:r>
    </w:p>
    <w:p>
      <w:pPr>
        <w:spacing w:after="0"/>
        <w:ind w:left="0"/>
        <w:jc w:val="both"/>
      </w:pPr>
      <w:r>
        <w:rPr>
          <w:rFonts w:ascii="Times New Roman"/>
          <w:b w:val="false"/>
          <w:i w:val="false"/>
          <w:color w:val="000000"/>
          <w:sz w:val="28"/>
        </w:rPr>
        <w:t>
      Limited liability partnership "Rapid".</w:t>
      </w:r>
    </w:p>
    <w:p>
      <w:pPr>
        <w:spacing w:after="0"/>
        <w:ind w:left="0"/>
        <w:jc w:val="both"/>
      </w:pPr>
      <w:r>
        <w:rPr>
          <w:rFonts w:ascii="Times New Roman"/>
          <w:b w:val="false"/>
          <w:i w:val="false"/>
          <w:color w:val="000000"/>
          <w:sz w:val="28"/>
        </w:rPr>
        <w:t>
      Branch of Limited liability partnership "Kazakhmys Corporation" – G.O.Omarov</w:t>
      </w:r>
    </w:p>
    <w:p>
      <w:pPr>
        <w:spacing w:after="0"/>
        <w:ind w:left="0"/>
        <w:jc w:val="both"/>
      </w:pPr>
      <w:r>
        <w:rPr>
          <w:rFonts w:ascii="Times New Roman"/>
          <w:b w:val="false"/>
          <w:i w:val="false"/>
          <w:color w:val="000000"/>
          <w:sz w:val="28"/>
        </w:rPr>
        <w:t>
      shaft sinking trust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