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fc59" w14:textId="3e3f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on organization of “one-stop shop” for investors, and also coordination order in the attraction of investment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585 of the Government of the Republic of Kazakhstan dated August 13, 2019. Abolished by the Decree of the Government of the Republic of Kazakhstan dated 07/14/2023 No. 586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07/14/2023 No. 586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Article 282-1 of the Entrepreneur Code of the Republic of Kazakhstan dated October 29, 2015, the Government of the Republic of Kazakhstan hereby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on organization of “one- stop shop” for investors, and also coordination order in the attraction of investment.</w:t>
      </w:r>
    </w:p>
    <w:p>
      <w:pPr>
        <w:spacing w:after="0"/>
        <w:ind w:left="0"/>
        <w:jc w:val="both"/>
      </w:pPr>
      <w:r>
        <w:rPr>
          <w:rFonts w:ascii="Times New Roman"/>
          <w:b w:val="false"/>
          <w:i w:val="false"/>
          <w:color w:val="000000"/>
          <w:sz w:val="28"/>
        </w:rPr>
        <w:t>
      2. To invalidate Order No. 1133 of the Government of the Republic of Kazakhstan dated December 30, 2015 “On approval of the Rules on organization of “one- stop shop” activities” for investors” (Collected Acts of the President and the Government of the Republic of Kazakhstan, 2015, No. 77-78-79, art 580) .</w:t>
      </w:r>
    </w:p>
    <w:p>
      <w:pPr>
        <w:spacing w:after="0"/>
        <w:ind w:left="0"/>
        <w:jc w:val="both"/>
      </w:pPr>
      <w:r>
        <w:rPr>
          <w:rFonts w:ascii="Times New Roman"/>
          <w:b w:val="false"/>
          <w:i w:val="false"/>
          <w:color w:val="000000"/>
          <w:sz w:val="28"/>
        </w:rPr>
        <w:t>
      3. This resolution shall take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No. 585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August 13, 2019</w:t>
            </w:r>
          </w:p>
        </w:tc>
      </w:tr>
    </w:tbl>
    <w:p>
      <w:pPr>
        <w:spacing w:after="0"/>
        <w:ind w:left="0"/>
        <w:jc w:val="left"/>
      </w:pPr>
      <w:r>
        <w:rPr>
          <w:rFonts w:ascii="Times New Roman"/>
          <w:b/>
          <w:i w:val="false"/>
          <w:color w:val="000000"/>
        </w:rPr>
        <w:t xml:space="preserve"> Rules</w:t>
      </w:r>
      <w:r>
        <w:br/>
      </w:r>
      <w:r>
        <w:rPr>
          <w:rFonts w:ascii="Times New Roman"/>
          <w:b/>
          <w:i w:val="false"/>
          <w:color w:val="000000"/>
        </w:rPr>
        <w:t>on organization of “one- stop shop” for investors, and also coordination order in the attraction of investment  Chapter 1. General Provisions</w:t>
      </w:r>
    </w:p>
    <w:p>
      <w:pPr>
        <w:spacing w:after="0"/>
        <w:ind w:left="0"/>
        <w:jc w:val="both"/>
      </w:pPr>
      <w:r>
        <w:rPr>
          <w:rFonts w:ascii="Times New Roman"/>
          <w:b w:val="false"/>
          <w:i w:val="false"/>
          <w:color w:val="000000"/>
          <w:sz w:val="28"/>
        </w:rPr>
        <w:t>
      1. These Rules for the organization of "one window," as well as the procedure for interaction in attracting investments (hereinafter referred to as the Rules), have been developed in accordance with paragraph 2 of Article 282-1 of the Entrepreneurial Code of the Republic of Kazakhstan.</w:t>
      </w:r>
    </w:p>
    <w:p>
      <w:pPr>
        <w:spacing w:after="0"/>
        <w:ind w:left="0"/>
        <w:jc w:val="both"/>
      </w:pPr>
      <w:r>
        <w:rPr>
          <w:rFonts w:ascii="Times New Roman"/>
          <w:b w:val="false"/>
          <w:i w:val="false"/>
          <w:color w:val="000000"/>
          <w:sz w:val="28"/>
        </w:rPr>
        <w:t xml:space="preserve">
      The rules have been developed in order to improve the investment climate of the Republic of Kazakhstan by improving the efficiency of activities to attract, support and provide state and other services for investors at the external, central and regional levels.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Government of the Republic of Kazakhstan dated 24.06.2022 No. 425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main concepts used in these Rules:</w:t>
      </w:r>
    </w:p>
    <w:p>
      <w:pPr>
        <w:spacing w:after="0"/>
        <w:ind w:left="0"/>
        <w:jc w:val="both"/>
      </w:pPr>
      <w:r>
        <w:rPr>
          <w:rFonts w:ascii="Times New Roman"/>
          <w:b w:val="false"/>
          <w:i w:val="false"/>
          <w:color w:val="000000"/>
          <w:sz w:val="28"/>
        </w:rPr>
        <w:t>
      1) the authorized investment body (hereinafter referred to as the authorized body) - the state body determined by the Government of the Republic of Kazakhstan on the conclusion of investment contracts and control over their implementation, with the exception of special investment contracts;</w:t>
      </w:r>
    </w:p>
    <w:p>
      <w:pPr>
        <w:spacing w:after="0"/>
        <w:ind w:left="0"/>
        <w:jc w:val="both"/>
      </w:pPr>
      <w:r>
        <w:rPr>
          <w:rFonts w:ascii="Times New Roman"/>
          <w:b w:val="false"/>
          <w:i w:val="false"/>
          <w:color w:val="000000"/>
          <w:sz w:val="28"/>
        </w:rPr>
        <w:t>
      2) national company in the field of attracting investments (hereinafter - the National Company) - a legal entity with the status of a national company, representing interests of the Government of the Republic of Kazakhstan in discussion of the outlook for the implementation of investment projects;</w:t>
      </w:r>
    </w:p>
    <w:p>
      <w:pPr>
        <w:spacing w:after="0"/>
        <w:ind w:left="0"/>
        <w:jc w:val="both"/>
      </w:pPr>
      <w:r>
        <w:rPr>
          <w:rFonts w:ascii="Times New Roman"/>
          <w:b w:val="false"/>
          <w:i w:val="false"/>
          <w:color w:val="000000"/>
          <w:sz w:val="28"/>
        </w:rPr>
        <w:t>
      2-1) Task Force - a structural subdivision of the National Company in the field of attracting investments, responsible for the formation and support of a pool of investment projects subject to signing investment agreements;</w:t>
      </w:r>
    </w:p>
    <w:p>
      <w:pPr>
        <w:spacing w:after="0"/>
        <w:ind w:left="0"/>
        <w:jc w:val="both"/>
      </w:pPr>
      <w:r>
        <w:rPr>
          <w:rFonts w:ascii="Times New Roman"/>
          <w:b w:val="false"/>
          <w:i w:val="false"/>
          <w:color w:val="000000"/>
          <w:sz w:val="28"/>
        </w:rPr>
        <w:t>
      3) a regional organization in the attraction of investment (hereinafter - the regional organization) - a legal entity established by the decision of the local executive body in order to attract investment and support investors;</w:t>
      </w:r>
    </w:p>
    <w:p>
      <w:pPr>
        <w:spacing w:after="0"/>
        <w:ind w:left="0"/>
        <w:jc w:val="both"/>
      </w:pPr>
      <w:r>
        <w:rPr>
          <w:rFonts w:ascii="Times New Roman"/>
          <w:b w:val="false"/>
          <w:i w:val="false"/>
          <w:color w:val="000000"/>
          <w:sz w:val="28"/>
        </w:rPr>
        <w:t>
      4) “one stop-shop” principle for investors - a centralized form of assisting investors by the National Company and its regional representatives and representative offices, regional organizations in obtaining state and other services rendered by other organizations, which provides for minimizing the investors’ participation in the collection and preparation of documents and their direct contact with government agencies;</w:t>
      </w:r>
    </w:p>
    <w:p>
      <w:pPr>
        <w:spacing w:after="0"/>
        <w:ind w:left="0"/>
        <w:jc w:val="both"/>
      </w:pPr>
      <w:r>
        <w:rPr>
          <w:rFonts w:ascii="Times New Roman"/>
          <w:b w:val="false"/>
          <w:i w:val="false"/>
          <w:color w:val="000000"/>
          <w:sz w:val="28"/>
        </w:rPr>
        <w:t>
      5) service provider - central state bodies and organizations, foreign institutions of the Republic of Kazakhstan, local executive bodies, also legal entities rendering state and other services in accordance with the legislation of the Republic of Kazakhstan;</w:t>
      </w:r>
    </w:p>
    <w:p>
      <w:pPr>
        <w:spacing w:after="0"/>
        <w:ind w:left="0"/>
        <w:jc w:val="both"/>
      </w:pPr>
      <w:r>
        <w:rPr>
          <w:rFonts w:ascii="Times New Roman"/>
          <w:b w:val="false"/>
          <w:i w:val="false"/>
          <w:color w:val="000000"/>
          <w:sz w:val="28"/>
        </w:rPr>
        <w:t>
      6) investor support on the “one-stop shop” principle (hereinafter - investor support) - a set of measures for informational, consulting, organizational assistance to the investor from the National Company in the field of attracting investment and its regional representatives and representative offices, regional organizations in the field of attracting investment;</w:t>
      </w:r>
    </w:p>
    <w:p>
      <w:pPr>
        <w:spacing w:after="0"/>
        <w:ind w:left="0"/>
        <w:jc w:val="both"/>
      </w:pPr>
      <w:r>
        <w:rPr>
          <w:rFonts w:ascii="Times New Roman"/>
          <w:b w:val="false"/>
          <w:i w:val="false"/>
          <w:color w:val="000000"/>
          <w:sz w:val="28"/>
        </w:rPr>
        <w:t>
      7) Council on attracting investors (Investment headquarters) - consultation and advisory body under the Government of the Republic of Kazakhstan, created to develop proposals and recommendations for investment projects, working on the territory of the Republic of Kazakhstan and aimed at intensifying work with potential investors within the framework of the state policy on attracting investments, including taking into account the upcoming conditions, as well as consideration of issues on investment projects that require decision-making at the level of Government leadership;</w:t>
      </w:r>
    </w:p>
    <w:p>
      <w:pPr>
        <w:spacing w:after="0"/>
        <w:ind w:left="0"/>
        <w:jc w:val="both"/>
      </w:pPr>
      <w:r>
        <w:rPr>
          <w:rFonts w:ascii="Times New Roman"/>
          <w:b w:val="false"/>
          <w:i w:val="false"/>
          <w:color w:val="000000"/>
          <w:sz w:val="28"/>
        </w:rPr>
        <w:t>
      8) information and monitoring system “Investor relationship management” (hereinafter - IRM) - a single information platform for Kazakhstan, foreign investors and businessmen, containing complete, verifiable and up to date information about investors, investment projects, production sites and potential investors’ information requests;</w:t>
      </w:r>
    </w:p>
    <w:p>
      <w:pPr>
        <w:spacing w:after="0"/>
        <w:ind w:left="0"/>
        <w:jc w:val="both"/>
      </w:pPr>
      <w:r>
        <w:rPr>
          <w:rFonts w:ascii="Times New Roman"/>
          <w:b w:val="false"/>
          <w:i w:val="false"/>
          <w:color w:val="000000"/>
          <w:sz w:val="28"/>
        </w:rPr>
        <w:t>
      8-1) a unified pool of investment projects - a list of implemented and developed projects in non-resource sectors of the economy worth over KZT500 (five hundred) million, initiated by private enterprises (domestic and foreign investors), formed by an authorized body;</w:t>
      </w:r>
    </w:p>
    <w:p>
      <w:pPr>
        <w:spacing w:after="0"/>
        <w:ind w:left="0"/>
        <w:jc w:val="both"/>
      </w:pPr>
      <w:r>
        <w:rPr>
          <w:rFonts w:ascii="Times New Roman"/>
          <w:b w:val="false"/>
          <w:i w:val="false"/>
          <w:color w:val="000000"/>
          <w:sz w:val="28"/>
        </w:rPr>
        <w:t>
      9) an investment project (hereinafter - the “Project”) is a set of measures providing for investment in the creation of new, expansion and (or) updating of existing production facilities, including production facilities that were created, expanded and (or) updated during the implementation of a public-private partnership project, including concession project;</w:t>
      </w:r>
    </w:p>
    <w:p>
      <w:pPr>
        <w:spacing w:after="0"/>
        <w:ind w:left="0"/>
        <w:jc w:val="both"/>
      </w:pPr>
      <w:r>
        <w:rPr>
          <w:rFonts w:ascii="Times New Roman"/>
          <w:b w:val="false"/>
          <w:i w:val="false"/>
          <w:color w:val="000000"/>
          <w:sz w:val="28"/>
        </w:rPr>
        <w:t>
      10) investor - individuals and legal entities making investment in the Republic of Kazakhstan;</w:t>
      </w:r>
    </w:p>
    <w:p>
      <w:pPr>
        <w:spacing w:after="0"/>
        <w:ind w:left="0"/>
        <w:jc w:val="both"/>
      </w:pPr>
      <w:r>
        <w:rPr>
          <w:rFonts w:ascii="Times New Roman"/>
          <w:b w:val="false"/>
          <w:i w:val="false"/>
          <w:color w:val="000000"/>
          <w:sz w:val="28"/>
        </w:rPr>
        <w:t>
      11) front office system - a three-level system (external, central and regional level) that maintains coordination of interested bodies and organizations referred to in paragraph 1 of these Rules, carried out on specially designated sites with the necessary infrastructure for the provision of consultancy, state and other services, meetings, negotiations and presentations of investment opportunities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Government of the Republic of Kazakhstan dated 24.06.2022 No. 425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Organization procedure for investor support on “one-stop shop”</w:t>
      </w:r>
      <w:r>
        <w:br/>
      </w:r>
      <w:r>
        <w:rPr>
          <w:rFonts w:ascii="Times New Roman"/>
          <w:b/>
          <w:i w:val="false"/>
          <w:color w:val="000000"/>
        </w:rPr>
        <w:t>basis by the National company and its regional representatives and representative offices,</w:t>
      </w:r>
      <w:r>
        <w:br/>
      </w:r>
      <w:r>
        <w:rPr>
          <w:rFonts w:ascii="Times New Roman"/>
          <w:b/>
          <w:i w:val="false"/>
          <w:color w:val="000000"/>
        </w:rPr>
        <w:t>regional organizations to pursue investment projects in the Republic of Kazakhstan</w:t>
      </w:r>
    </w:p>
    <w:p>
      <w:pPr>
        <w:spacing w:after="0"/>
        <w:ind w:left="0"/>
        <w:jc w:val="both"/>
      </w:pPr>
      <w:r>
        <w:rPr>
          <w:rFonts w:ascii="Times New Roman"/>
          <w:b w:val="false"/>
          <w:i w:val="false"/>
          <w:color w:val="000000"/>
          <w:sz w:val="28"/>
        </w:rPr>
        <w:t>
      3. The provision of services to investors within the framework of these Rules is carried out through a system of front offices at the external, central and regional levels.</w:t>
      </w:r>
    </w:p>
    <w:p>
      <w:pPr>
        <w:spacing w:after="0"/>
        <w:ind w:left="0"/>
        <w:jc w:val="both"/>
      </w:pPr>
      <w:r>
        <w:rPr>
          <w:rFonts w:ascii="Times New Roman"/>
          <w:b w:val="false"/>
          <w:i w:val="false"/>
          <w:color w:val="000000"/>
          <w:sz w:val="28"/>
        </w:rPr>
        <w:t>
      The subjects of the front offices of the external level shall be foreign institutions of the Republic of Kazakhstan, representative offices and representatives of the National Company, representatives of state bodies, as well as organizations responsible for the implementation of investment policy and project support, as well as the promotion of investor products produced in the Republic of Kazakhstan.</w:t>
      </w:r>
    </w:p>
    <w:p>
      <w:pPr>
        <w:spacing w:after="0"/>
        <w:ind w:left="0"/>
        <w:jc w:val="both"/>
      </w:pPr>
      <w:r>
        <w:rPr>
          <w:rFonts w:ascii="Times New Roman"/>
          <w:b w:val="false"/>
          <w:i w:val="false"/>
          <w:color w:val="000000"/>
          <w:sz w:val="28"/>
        </w:rPr>
        <w:t>
      The subjects of the front offices of the central level shall be the National Company, Task Force, the central state bodies of the Republic of Kazakhstan, the National Chamber of Entrepreneurs of the Republic of Kazakhstan "Atameken," national holdings, national companies whose controlling stakes belong to the state, and other organizations in the field of supporting industrial innovation activities and business development.</w:t>
      </w:r>
    </w:p>
    <w:p>
      <w:pPr>
        <w:spacing w:after="0"/>
        <w:ind w:left="0"/>
        <w:jc w:val="both"/>
      </w:pPr>
      <w:r>
        <w:rPr>
          <w:rFonts w:ascii="Times New Roman"/>
          <w:b w:val="false"/>
          <w:i w:val="false"/>
          <w:color w:val="000000"/>
          <w:sz w:val="28"/>
        </w:rPr>
        <w:t xml:space="preserve">
      The subjects of the front offices of the regional level are divisions of local executive bodies of the Republic of Kazakhstan, regional representative offices and representatives of the National Company, regional organizations determined by local executive bodies of the Republic of Kazakhstan, representatives of central government bodies, as well as representative offices and representatives of organizations in the field of support for industrial and innovative activities, investment activities and the development of small and medium-sized businesses responsible for the implementation of investment policy, implementation and support of projects, as well as other organizations providing state and other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resolution of the Government of the Republic of Kazakhstan dated 24.06.2022 No. 425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Organization and financing of the front offices of the external and central levels shall be carried out from the republican budget, the front office of the regional level - from the local budget.</w:t>
      </w:r>
    </w:p>
    <w:p>
      <w:pPr>
        <w:spacing w:after="0"/>
        <w:ind w:left="0"/>
        <w:jc w:val="both"/>
      </w:pPr>
      <w:r>
        <w:rPr>
          <w:rFonts w:ascii="Times New Roman"/>
          <w:b w:val="false"/>
          <w:i w:val="false"/>
          <w:color w:val="000000"/>
          <w:sz w:val="28"/>
        </w:rPr>
        <w:t>
      5. The provision of services on the "one window" principle shall be carried out by Task Force in relation to investors implementing projects with an investment volume of 7,500,000 (seven million five hundred thousand) monthly calculated indicators in all sectors of the economy.</w:t>
      </w:r>
    </w:p>
    <w:p>
      <w:pPr>
        <w:spacing w:after="0"/>
        <w:ind w:left="0"/>
        <w:jc w:val="both"/>
      </w:pPr>
      <w:r>
        <w:rPr>
          <w:rFonts w:ascii="Times New Roman"/>
          <w:b w:val="false"/>
          <w:i w:val="false"/>
          <w:color w:val="000000"/>
          <w:sz w:val="28"/>
        </w:rPr>
        <w:t>
      The provision of services on the basis of "one window" shall be carried out by the National Company, its regional representatives and representative offices in relation to investors implementing projects with an investment volume of 150,000 (one hundred fifty thousand) monthly calculated indicators in all sectors of the economy.</w:t>
      </w:r>
    </w:p>
    <w:p>
      <w:pPr>
        <w:spacing w:after="0"/>
        <w:ind w:left="0"/>
        <w:jc w:val="both"/>
      </w:pPr>
      <w:r>
        <w:rPr>
          <w:rFonts w:ascii="Times New Roman"/>
          <w:b w:val="false"/>
          <w:i w:val="false"/>
          <w:color w:val="000000"/>
          <w:sz w:val="28"/>
        </w:rPr>
        <w:t xml:space="preserve">
      The provision of services on the basis of "one window" in relation to other investors implementing projects in all sectors of the economy with an investment volume of less than 150,000 (one hundred fifty thousand) monthly calculated indicators shall be carried out by regional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resolution of the Government of the Republic of Kazakhstan dated 24.06.2022 No. 425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Assistance to investors on the principle of “one-stop shop” shall be carried out through the front offices by performing the following functions:</w:t>
      </w:r>
    </w:p>
    <w:p>
      <w:pPr>
        <w:spacing w:after="0"/>
        <w:ind w:left="0"/>
        <w:jc w:val="both"/>
      </w:pPr>
      <w:r>
        <w:rPr>
          <w:rFonts w:ascii="Times New Roman"/>
          <w:b w:val="false"/>
          <w:i w:val="false"/>
          <w:color w:val="000000"/>
          <w:sz w:val="28"/>
        </w:rPr>
        <w:t>
      functions of front-office entities of the external level:</w:t>
      </w:r>
    </w:p>
    <w:p>
      <w:pPr>
        <w:spacing w:after="0"/>
        <w:ind w:left="0"/>
        <w:jc w:val="both"/>
      </w:pPr>
      <w:r>
        <w:rPr>
          <w:rFonts w:ascii="Times New Roman"/>
          <w:b w:val="false"/>
          <w:i w:val="false"/>
          <w:color w:val="000000"/>
          <w:sz w:val="28"/>
        </w:rPr>
        <w:t>
      1) consultancy to potential investors, including provision of information on investment opportunities of the Republic of Kazakhstan;</w:t>
      </w:r>
    </w:p>
    <w:p>
      <w:pPr>
        <w:spacing w:after="0"/>
        <w:ind w:left="0"/>
        <w:jc w:val="both"/>
      </w:pPr>
      <w:r>
        <w:rPr>
          <w:rFonts w:ascii="Times New Roman"/>
          <w:b w:val="false"/>
          <w:i w:val="false"/>
          <w:color w:val="000000"/>
          <w:sz w:val="28"/>
        </w:rPr>
        <w:t>
      2) organization of potential investors’ visits to the Republic of Kazakhstan, including multinational and other companies;</w:t>
      </w:r>
    </w:p>
    <w:p>
      <w:pPr>
        <w:spacing w:after="0"/>
        <w:ind w:left="0"/>
        <w:jc w:val="both"/>
      </w:pPr>
      <w:r>
        <w:rPr>
          <w:rFonts w:ascii="Times New Roman"/>
          <w:b w:val="false"/>
          <w:i w:val="false"/>
          <w:color w:val="000000"/>
          <w:sz w:val="28"/>
        </w:rPr>
        <w:t>
      3) signing of the documents proving the intention of a foreign company, including anchor and multinational companies, to invest in the Republic of Kazakhstan;</w:t>
      </w:r>
    </w:p>
    <w:p>
      <w:pPr>
        <w:spacing w:after="0"/>
        <w:ind w:left="0"/>
        <w:jc w:val="both"/>
      </w:pPr>
      <w:r>
        <w:rPr>
          <w:rFonts w:ascii="Times New Roman"/>
          <w:b w:val="false"/>
          <w:i w:val="false"/>
          <w:color w:val="000000"/>
          <w:sz w:val="28"/>
        </w:rPr>
        <w:t>
      4) identification of potential foreign investors in all sectors of the economy;</w:t>
      </w:r>
    </w:p>
    <w:p>
      <w:pPr>
        <w:spacing w:after="0"/>
        <w:ind w:left="0"/>
        <w:jc w:val="both"/>
      </w:pPr>
      <w:r>
        <w:rPr>
          <w:rFonts w:ascii="Times New Roman"/>
          <w:b w:val="false"/>
          <w:i w:val="false"/>
          <w:color w:val="000000"/>
          <w:sz w:val="28"/>
        </w:rPr>
        <w:t>
      5) establishing business relations in the host country with companies of the governmental, non-governmental and corporate sectors;</w:t>
      </w:r>
    </w:p>
    <w:p>
      <w:pPr>
        <w:spacing w:after="0"/>
        <w:ind w:left="0"/>
        <w:jc w:val="both"/>
      </w:pPr>
      <w:r>
        <w:rPr>
          <w:rFonts w:ascii="Times New Roman"/>
          <w:b w:val="false"/>
          <w:i w:val="false"/>
          <w:color w:val="000000"/>
          <w:sz w:val="28"/>
        </w:rPr>
        <w:t>
      6) holding meetings in the country under supervision with major companies, including anchor and multinational companies, informing the embassy or consulate of the Republic of Kazakhstan for the formation and maintenance of common database of foreign investors;</w:t>
      </w:r>
    </w:p>
    <w:p>
      <w:pPr>
        <w:spacing w:after="0"/>
        <w:ind w:left="0"/>
        <w:jc w:val="both"/>
      </w:pPr>
      <w:r>
        <w:rPr>
          <w:rFonts w:ascii="Times New Roman"/>
          <w:b w:val="false"/>
          <w:i w:val="false"/>
          <w:color w:val="000000"/>
          <w:sz w:val="28"/>
        </w:rPr>
        <w:t>
      7) participation in bilateral visits, business councils on attracting investments and promoting products manufactured by investors in the Republic of Kazakhstan in order to stimulate reinvestment;</w:t>
      </w:r>
    </w:p>
    <w:p>
      <w:pPr>
        <w:spacing w:after="0"/>
        <w:ind w:left="0"/>
        <w:jc w:val="both"/>
      </w:pPr>
      <w:r>
        <w:rPr>
          <w:rFonts w:ascii="Times New Roman"/>
          <w:b w:val="false"/>
          <w:i w:val="false"/>
          <w:color w:val="000000"/>
          <w:sz w:val="28"/>
        </w:rPr>
        <w:t>
      8) promotion of investment proposals in business communities in the host country;</w:t>
      </w:r>
    </w:p>
    <w:p>
      <w:pPr>
        <w:spacing w:after="0"/>
        <w:ind w:left="0"/>
        <w:jc w:val="both"/>
      </w:pPr>
      <w:r>
        <w:rPr>
          <w:rFonts w:ascii="Times New Roman"/>
          <w:b w:val="false"/>
          <w:i w:val="false"/>
          <w:color w:val="000000"/>
          <w:sz w:val="28"/>
        </w:rPr>
        <w:t>
      9) promotion of investment image of the Republic of Kazakhstan by organizing and participating in investment events (road shows, business forums, round tables, etc.) in the territory of the host country;</w:t>
      </w:r>
    </w:p>
    <w:p>
      <w:pPr>
        <w:spacing w:after="0"/>
        <w:ind w:left="0"/>
        <w:jc w:val="both"/>
      </w:pPr>
      <w:r>
        <w:rPr>
          <w:rFonts w:ascii="Times New Roman"/>
          <w:b w:val="false"/>
          <w:i w:val="false"/>
          <w:color w:val="000000"/>
          <w:sz w:val="28"/>
        </w:rPr>
        <w:t>
      10) informing interest groups of the host countries about the most important upcoming investment events in the Republic of Kazakhstan and in the host country;</w:t>
      </w:r>
    </w:p>
    <w:p>
      <w:pPr>
        <w:spacing w:after="0"/>
        <w:ind w:left="0"/>
        <w:jc w:val="both"/>
      </w:pPr>
      <w:r>
        <w:rPr>
          <w:rFonts w:ascii="Times New Roman"/>
          <w:b w:val="false"/>
          <w:i w:val="false"/>
          <w:color w:val="000000"/>
          <w:sz w:val="28"/>
        </w:rPr>
        <w:t>
      11) formation of the list of large foreign companies;</w:t>
      </w:r>
    </w:p>
    <w:p>
      <w:pPr>
        <w:spacing w:after="0"/>
        <w:ind w:left="0"/>
        <w:jc w:val="both"/>
      </w:pPr>
      <w:r>
        <w:rPr>
          <w:rFonts w:ascii="Times New Roman"/>
          <w:b w:val="false"/>
          <w:i w:val="false"/>
          <w:color w:val="000000"/>
          <w:sz w:val="28"/>
        </w:rPr>
        <w:t>
      12) analysis and monitoring of the execution of investment agreements reached as a result of meetings, organized visits and signed memorandums;</w:t>
      </w:r>
    </w:p>
    <w:p>
      <w:pPr>
        <w:spacing w:after="0"/>
        <w:ind w:left="0"/>
        <w:jc w:val="both"/>
      </w:pPr>
      <w:r>
        <w:rPr>
          <w:rFonts w:ascii="Times New Roman"/>
          <w:b w:val="false"/>
          <w:i w:val="false"/>
          <w:color w:val="000000"/>
          <w:sz w:val="28"/>
        </w:rPr>
        <w:t>
      13) promotion of products manufactured by investors in the Republic of Kazakhstan in order to stimulate reinvestment;</w:t>
      </w:r>
    </w:p>
    <w:p>
      <w:pPr>
        <w:spacing w:after="0"/>
        <w:ind w:left="0"/>
        <w:jc w:val="both"/>
      </w:pPr>
      <w:r>
        <w:rPr>
          <w:rFonts w:ascii="Times New Roman"/>
          <w:b w:val="false"/>
          <w:i w:val="false"/>
          <w:color w:val="000000"/>
          <w:sz w:val="28"/>
        </w:rPr>
        <w:t>
      14) collecting information to form the country analysis;</w:t>
      </w:r>
    </w:p>
    <w:p>
      <w:pPr>
        <w:spacing w:after="0"/>
        <w:ind w:left="0"/>
        <w:jc w:val="both"/>
      </w:pPr>
      <w:r>
        <w:rPr>
          <w:rFonts w:ascii="Times New Roman"/>
          <w:b w:val="false"/>
          <w:i w:val="false"/>
          <w:color w:val="000000"/>
          <w:sz w:val="28"/>
        </w:rPr>
        <w:t>
      15) identification and introduction of recommendations on systemic problematic issues of investors;</w:t>
      </w:r>
    </w:p>
    <w:p>
      <w:pPr>
        <w:spacing w:after="0"/>
        <w:ind w:left="0"/>
        <w:jc w:val="both"/>
      </w:pPr>
      <w:r>
        <w:rPr>
          <w:rFonts w:ascii="Times New Roman"/>
          <w:b w:val="false"/>
          <w:i w:val="false"/>
          <w:color w:val="000000"/>
          <w:sz w:val="28"/>
        </w:rPr>
        <w:t>
      16) ensuring achievement of the key performance indicators and reporting to the authorized body;</w:t>
      </w:r>
    </w:p>
    <w:p>
      <w:pPr>
        <w:spacing w:after="0"/>
        <w:ind w:left="0"/>
        <w:jc w:val="both"/>
      </w:pPr>
      <w:r>
        <w:rPr>
          <w:rFonts w:ascii="Times New Roman"/>
          <w:b w:val="false"/>
          <w:i w:val="false"/>
          <w:color w:val="000000"/>
          <w:sz w:val="28"/>
        </w:rPr>
        <w:t>
      17) ensuring high-quality and timely rendering of state and other services;</w:t>
      </w:r>
    </w:p>
    <w:p>
      <w:pPr>
        <w:spacing w:after="0"/>
        <w:ind w:left="0"/>
        <w:jc w:val="both"/>
      </w:pPr>
      <w:r>
        <w:rPr>
          <w:rFonts w:ascii="Times New Roman"/>
          <w:b w:val="false"/>
          <w:i w:val="false"/>
          <w:color w:val="000000"/>
          <w:sz w:val="28"/>
        </w:rPr>
        <w:t>
      18) formation and updating of information in the IRM on projects and initiatives;</w:t>
      </w:r>
    </w:p>
    <w:p>
      <w:pPr>
        <w:spacing w:after="0"/>
        <w:ind w:left="0"/>
        <w:jc w:val="both"/>
      </w:pPr>
      <w:r>
        <w:rPr>
          <w:rFonts w:ascii="Times New Roman"/>
          <w:b w:val="false"/>
          <w:i w:val="false"/>
          <w:color w:val="000000"/>
          <w:sz w:val="28"/>
        </w:rPr>
        <w:t>
      19) participation in the development of country investment programs with annual updates on investment activities;</w:t>
      </w:r>
    </w:p>
    <w:p>
      <w:pPr>
        <w:spacing w:after="0"/>
        <w:ind w:left="0"/>
        <w:jc w:val="both"/>
      </w:pPr>
      <w:r>
        <w:rPr>
          <w:rFonts w:ascii="Times New Roman"/>
          <w:b w:val="false"/>
          <w:i w:val="false"/>
          <w:color w:val="000000"/>
          <w:sz w:val="28"/>
        </w:rPr>
        <w:t>
      functions of central level front offices:</w:t>
      </w:r>
    </w:p>
    <w:p>
      <w:pPr>
        <w:spacing w:after="0"/>
        <w:ind w:left="0"/>
        <w:jc w:val="both"/>
      </w:pPr>
      <w:r>
        <w:rPr>
          <w:rFonts w:ascii="Times New Roman"/>
          <w:b w:val="false"/>
          <w:i w:val="false"/>
          <w:color w:val="000000"/>
          <w:sz w:val="28"/>
        </w:rPr>
        <w:t>
      1) conducting analytical studies to improve the investment attractiveness of the Republic of Kazakhstan;</w:t>
      </w:r>
    </w:p>
    <w:p>
      <w:pPr>
        <w:spacing w:after="0"/>
        <w:ind w:left="0"/>
        <w:jc w:val="both"/>
      </w:pPr>
      <w:r>
        <w:rPr>
          <w:rFonts w:ascii="Times New Roman"/>
          <w:b w:val="false"/>
          <w:i w:val="false"/>
          <w:color w:val="000000"/>
          <w:sz w:val="28"/>
        </w:rPr>
        <w:t>
      2) providing support for investors' activities, including organizing investor meetings with state bodies, industrial and innovation entities, as well as associations of private business entities, holding business forums, conferences and seminars on investment topics, creating and maintaining a database of existing and promising investors, assisting investors in resolving emerging issues;</w:t>
      </w:r>
    </w:p>
    <w:p>
      <w:pPr>
        <w:spacing w:after="0"/>
        <w:ind w:left="0"/>
        <w:jc w:val="both"/>
      </w:pPr>
      <w:r>
        <w:rPr>
          <w:rFonts w:ascii="Times New Roman"/>
          <w:b w:val="false"/>
          <w:i w:val="false"/>
          <w:color w:val="000000"/>
          <w:sz w:val="28"/>
        </w:rPr>
        <w:t>
      3) promotion of a favorable investment image of the Republic of Kazakhstan, including provision of information on investment opportunities;</w:t>
      </w:r>
    </w:p>
    <w:p>
      <w:pPr>
        <w:spacing w:after="0"/>
        <w:ind w:left="0"/>
        <w:jc w:val="both"/>
      </w:pPr>
      <w:r>
        <w:rPr>
          <w:rFonts w:ascii="Times New Roman"/>
          <w:b w:val="false"/>
          <w:i w:val="false"/>
          <w:color w:val="000000"/>
          <w:sz w:val="28"/>
        </w:rPr>
        <w:t>
      4) monitoring of the execution of official agreements reached as a result of negotiations with investors;</w:t>
      </w:r>
    </w:p>
    <w:p>
      <w:pPr>
        <w:spacing w:after="0"/>
        <w:ind w:left="0"/>
        <w:jc w:val="both"/>
      </w:pPr>
      <w:r>
        <w:rPr>
          <w:rFonts w:ascii="Times New Roman"/>
          <w:b w:val="false"/>
          <w:i w:val="false"/>
          <w:color w:val="000000"/>
          <w:sz w:val="28"/>
        </w:rPr>
        <w:t>
      5) monitoring of industrial and innovative projects implemented with the participation of investors;</w:t>
      </w:r>
    </w:p>
    <w:p>
      <w:pPr>
        <w:spacing w:after="0"/>
        <w:ind w:left="0"/>
        <w:jc w:val="both"/>
      </w:pPr>
      <w:r>
        <w:rPr>
          <w:rFonts w:ascii="Times New Roman"/>
          <w:b w:val="false"/>
          <w:i w:val="false"/>
          <w:color w:val="000000"/>
          <w:sz w:val="28"/>
        </w:rPr>
        <w:t>
      6) interaction with investors on “one-stop shop ” basis in terms of support to investors in obtaining state services, also other services rendered by other organizations.</w:t>
      </w:r>
    </w:p>
    <w:p>
      <w:pPr>
        <w:spacing w:after="0"/>
        <w:ind w:left="0"/>
        <w:jc w:val="both"/>
      </w:pPr>
      <w:r>
        <w:rPr>
          <w:rFonts w:ascii="Times New Roman"/>
          <w:b w:val="false"/>
          <w:i w:val="false"/>
          <w:color w:val="000000"/>
          <w:sz w:val="28"/>
        </w:rPr>
        <w:t>
      7) assisting the authorized body in monitoring of the quality and timely provision of state and other services by the regional front offices;</w:t>
      </w:r>
    </w:p>
    <w:p>
      <w:pPr>
        <w:spacing w:after="0"/>
        <w:ind w:left="0"/>
        <w:jc w:val="both"/>
      </w:pPr>
      <w:r>
        <w:rPr>
          <w:rFonts w:ascii="Times New Roman"/>
          <w:b w:val="false"/>
          <w:i w:val="false"/>
          <w:color w:val="000000"/>
          <w:sz w:val="28"/>
        </w:rPr>
        <w:t>
      8) assistance to investors on the issues of structuring financing and obtaining permits for the implementation of investment projects;</w:t>
      </w:r>
    </w:p>
    <w:p>
      <w:pPr>
        <w:spacing w:after="0"/>
        <w:ind w:left="0"/>
        <w:jc w:val="both"/>
      </w:pPr>
      <w:r>
        <w:rPr>
          <w:rFonts w:ascii="Times New Roman"/>
          <w:b w:val="false"/>
          <w:i w:val="false"/>
          <w:color w:val="000000"/>
          <w:sz w:val="28"/>
        </w:rPr>
        <w:t>
      functions of regional front-office entities:</w:t>
      </w:r>
    </w:p>
    <w:p>
      <w:pPr>
        <w:spacing w:after="0"/>
        <w:ind w:left="0"/>
        <w:jc w:val="both"/>
      </w:pPr>
      <w:r>
        <w:rPr>
          <w:rFonts w:ascii="Times New Roman"/>
          <w:b w:val="false"/>
          <w:i w:val="false"/>
          <w:color w:val="000000"/>
          <w:sz w:val="28"/>
        </w:rPr>
        <w:t>
      1) conducting analytical studies to improve the investment attractiveness of the relevant region;</w:t>
      </w:r>
    </w:p>
    <w:p>
      <w:pPr>
        <w:spacing w:after="0"/>
        <w:ind w:left="0"/>
        <w:jc w:val="both"/>
      </w:pPr>
      <w:r>
        <w:rPr>
          <w:rFonts w:ascii="Times New Roman"/>
          <w:b w:val="false"/>
          <w:i w:val="false"/>
          <w:color w:val="000000"/>
          <w:sz w:val="28"/>
        </w:rPr>
        <w:t>
      2) providing information support for investors' activities, including organizing meetings with local and central government bodies, industrial and innovation entities, as well as associations of private business entities, holding business forums, conferences and seminars on investment topics, creating and maintaining a regional database of investors;</w:t>
      </w:r>
    </w:p>
    <w:p>
      <w:pPr>
        <w:spacing w:after="0"/>
        <w:ind w:left="0"/>
        <w:jc w:val="both"/>
      </w:pPr>
      <w:r>
        <w:rPr>
          <w:rFonts w:ascii="Times New Roman"/>
          <w:b w:val="false"/>
          <w:i w:val="false"/>
          <w:color w:val="000000"/>
          <w:sz w:val="28"/>
        </w:rPr>
        <w:t>
      3) promotion of a favorable investment image of the region, including provision of information on the investment opportunities of the region;</w:t>
      </w:r>
    </w:p>
    <w:p>
      <w:pPr>
        <w:spacing w:after="0"/>
        <w:ind w:left="0"/>
        <w:jc w:val="both"/>
      </w:pPr>
      <w:r>
        <w:rPr>
          <w:rFonts w:ascii="Times New Roman"/>
          <w:b w:val="false"/>
          <w:i w:val="false"/>
          <w:color w:val="000000"/>
          <w:sz w:val="28"/>
        </w:rPr>
        <w:t>
      4) monitoring of the execution of official agreements reached as a result of negotiations with investors;</w:t>
      </w:r>
    </w:p>
    <w:p>
      <w:pPr>
        <w:spacing w:after="0"/>
        <w:ind w:left="0"/>
        <w:jc w:val="both"/>
      </w:pPr>
      <w:r>
        <w:rPr>
          <w:rFonts w:ascii="Times New Roman"/>
          <w:b w:val="false"/>
          <w:i w:val="false"/>
          <w:color w:val="000000"/>
          <w:sz w:val="28"/>
        </w:rPr>
        <w:t>
      5) monitoring industrial and innovative projects implemented with the participation of investors in the region;</w:t>
      </w:r>
    </w:p>
    <w:p>
      <w:pPr>
        <w:spacing w:after="0"/>
        <w:ind w:left="0"/>
        <w:jc w:val="both"/>
      </w:pPr>
      <w:r>
        <w:rPr>
          <w:rFonts w:ascii="Times New Roman"/>
          <w:b w:val="false"/>
          <w:i w:val="false"/>
          <w:color w:val="000000"/>
          <w:sz w:val="28"/>
        </w:rPr>
        <w:t>
      6) participation in investment-related events organized by the national company and its regional representatives and representative offices, including in the territory of a foreign state;</w:t>
      </w:r>
    </w:p>
    <w:p>
      <w:pPr>
        <w:spacing w:after="0"/>
        <w:ind w:left="0"/>
        <w:jc w:val="both"/>
      </w:pPr>
      <w:r>
        <w:rPr>
          <w:rFonts w:ascii="Times New Roman"/>
          <w:b w:val="false"/>
          <w:i w:val="false"/>
          <w:color w:val="000000"/>
          <w:sz w:val="28"/>
        </w:rPr>
        <w:t>
      7) regular submission to the National Company, its regional representatives and representative offices of up-to-date information on investment activities in the region, including industrial and innovative projects requiring investment, investors;</w:t>
      </w:r>
    </w:p>
    <w:p>
      <w:pPr>
        <w:spacing w:after="0"/>
        <w:ind w:left="0"/>
        <w:jc w:val="both"/>
      </w:pPr>
      <w:r>
        <w:rPr>
          <w:rFonts w:ascii="Times New Roman"/>
          <w:b w:val="false"/>
          <w:i w:val="false"/>
          <w:color w:val="000000"/>
          <w:sz w:val="28"/>
        </w:rPr>
        <w:t>
      8) interaction with investors on “one-stop shop” basis in terms of support to investors in obtaining public services, as well as other services rendered by other organizations.</w:t>
      </w:r>
    </w:p>
    <w:p>
      <w:pPr>
        <w:spacing w:after="0"/>
        <w:ind w:left="0"/>
        <w:jc w:val="both"/>
      </w:pPr>
      <w:r>
        <w:rPr>
          <w:rFonts w:ascii="Times New Roman"/>
          <w:b w:val="false"/>
          <w:i w:val="false"/>
          <w:color w:val="000000"/>
          <w:sz w:val="28"/>
        </w:rPr>
        <w:t>
      9) assistance in resolving emerging issues of investors, including by initiating meetings with central government bodies and organizations, within the scope of their powers in accordance with constituent documents;</w:t>
      </w:r>
    </w:p>
    <w:p>
      <w:pPr>
        <w:spacing w:after="0"/>
        <w:ind w:left="0"/>
        <w:jc w:val="both"/>
      </w:pPr>
      <w:r>
        <w:rPr>
          <w:rFonts w:ascii="Times New Roman"/>
          <w:b w:val="false"/>
          <w:i w:val="false"/>
          <w:color w:val="000000"/>
          <w:sz w:val="28"/>
        </w:rPr>
        <w:t>
      10) assistance to investors in summing up engineering communications, obtaining information on land plots, their registration, provision, as well as other permits for the implementation of investment projects.</w:t>
      </w:r>
    </w:p>
    <w:p>
      <w:pPr>
        <w:spacing w:after="0"/>
        <w:ind w:left="0"/>
        <w:jc w:val="both"/>
      </w:pPr>
      <w:r>
        <w:rPr>
          <w:rFonts w:ascii="Times New Roman"/>
          <w:b w:val="false"/>
          <w:i w:val="false"/>
          <w:color w:val="000000"/>
          <w:sz w:val="28"/>
        </w:rPr>
        <w:t>
      The functions of the regional front-office entities specified in subparagraphs 2), 8) and 9) of paragraph 3, paragraph 6 of these Rules shall be performed by all regional-level front offices, with the exception of the central state and local executive bodies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resolution of the Government of the Republic of Kazakhstan dated 24.06.2022 No. 425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Interaction order of the authorized body with the national company and its</w:t>
      </w:r>
      <w:r>
        <w:br/>
      </w:r>
      <w:r>
        <w:rPr>
          <w:rFonts w:ascii="Times New Roman"/>
          <w:b/>
          <w:i w:val="false"/>
          <w:color w:val="000000"/>
        </w:rPr>
        <w:t xml:space="preserve">regional representatives and representative offices, regional organizations in the organization </w:t>
      </w:r>
      <w:r>
        <w:br/>
      </w:r>
      <w:r>
        <w:rPr>
          <w:rFonts w:ascii="Times New Roman"/>
          <w:b/>
          <w:i w:val="false"/>
          <w:color w:val="000000"/>
        </w:rPr>
        <w:t>of investment projects support to attract investment at the central and regional levels</w:t>
      </w:r>
    </w:p>
    <w:p>
      <w:pPr>
        <w:spacing w:after="0"/>
        <w:ind w:left="0"/>
        <w:jc w:val="both"/>
      </w:pPr>
      <w:r>
        <w:rPr>
          <w:rFonts w:ascii="Times New Roman"/>
          <w:b w:val="false"/>
          <w:i w:val="false"/>
          <w:color w:val="000000"/>
          <w:sz w:val="28"/>
        </w:rPr>
        <w:t>
      7. The authorized body in the framework of interaction with the national company and its regional representatives and representative offices, regional organizations shall:</w:t>
      </w:r>
    </w:p>
    <w:p>
      <w:pPr>
        <w:spacing w:after="0"/>
        <w:ind w:left="0"/>
        <w:jc w:val="both"/>
      </w:pPr>
      <w:r>
        <w:rPr>
          <w:rFonts w:ascii="Times New Roman"/>
          <w:b w:val="false"/>
          <w:i w:val="false"/>
          <w:color w:val="000000"/>
          <w:sz w:val="28"/>
        </w:rPr>
        <w:t>
      1) assist investors in addressing problematic areas by arranging meetings and forming task groups;</w:t>
      </w:r>
    </w:p>
    <w:p>
      <w:pPr>
        <w:spacing w:after="0"/>
        <w:ind w:left="0"/>
        <w:jc w:val="both"/>
      </w:pPr>
      <w:r>
        <w:rPr>
          <w:rFonts w:ascii="Times New Roman"/>
          <w:b w:val="false"/>
          <w:i w:val="false"/>
          <w:color w:val="000000"/>
          <w:sz w:val="28"/>
        </w:rPr>
        <w:t>
      2) submit to the meeting of the Investment Headquarters issues on improving the investment climate and investment projects, including on which there shall not be progress in implementation;</w:t>
      </w:r>
    </w:p>
    <w:p>
      <w:pPr>
        <w:spacing w:after="0"/>
        <w:ind w:left="0"/>
        <w:jc w:val="both"/>
      </w:pPr>
      <w:r>
        <w:rPr>
          <w:rFonts w:ascii="Times New Roman"/>
          <w:b w:val="false"/>
          <w:i w:val="false"/>
          <w:color w:val="000000"/>
          <w:sz w:val="28"/>
        </w:rPr>
        <w:t>
      3) request information on the accomplished work to address the investors’ concern areas.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with the amendment introduced by the resolution of the Government of the Republic of Kazakhstan dated 24.06.2022 No. 425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authorized body in the framework of interaction with front offices shall:</w:t>
      </w:r>
    </w:p>
    <w:p>
      <w:pPr>
        <w:spacing w:after="0"/>
        <w:ind w:left="0"/>
        <w:jc w:val="both"/>
      </w:pPr>
      <w:r>
        <w:rPr>
          <w:rFonts w:ascii="Times New Roman"/>
          <w:b w:val="false"/>
          <w:i w:val="false"/>
          <w:color w:val="000000"/>
          <w:sz w:val="28"/>
        </w:rPr>
        <w:t>
      1) set the goals and objectives of the external and central front offices;</w:t>
      </w:r>
    </w:p>
    <w:p>
      <w:pPr>
        <w:spacing w:after="0"/>
        <w:ind w:left="0"/>
        <w:jc w:val="both"/>
      </w:pPr>
      <w:r>
        <w:rPr>
          <w:rFonts w:ascii="Times New Roman"/>
          <w:b w:val="false"/>
          <w:i w:val="false"/>
          <w:color w:val="000000"/>
          <w:sz w:val="28"/>
        </w:rPr>
        <w:t>
      2) coordinate the front offices’ activity;</w:t>
      </w:r>
    </w:p>
    <w:p>
      <w:pPr>
        <w:spacing w:after="0"/>
        <w:ind w:left="0"/>
        <w:jc w:val="both"/>
      </w:pPr>
      <w:r>
        <w:rPr>
          <w:rFonts w:ascii="Times New Roman"/>
          <w:b w:val="false"/>
          <w:i w:val="false"/>
          <w:color w:val="000000"/>
          <w:sz w:val="28"/>
        </w:rPr>
        <w:t>
      3) develop and direct to front offices the key indicators of their performance;</w:t>
      </w:r>
    </w:p>
    <w:p>
      <w:pPr>
        <w:spacing w:after="0"/>
        <w:ind w:left="0"/>
        <w:jc w:val="both"/>
      </w:pPr>
      <w:r>
        <w:rPr>
          <w:rFonts w:ascii="Times New Roman"/>
          <w:b w:val="false"/>
          <w:i w:val="false"/>
          <w:color w:val="000000"/>
          <w:sz w:val="28"/>
        </w:rPr>
        <w:t>
      4) conduct assessment of the front offices’ performance;</w:t>
      </w:r>
    </w:p>
    <w:p>
      <w:pPr>
        <w:spacing w:after="0"/>
        <w:ind w:left="0"/>
        <w:jc w:val="both"/>
      </w:pPr>
      <w:r>
        <w:rPr>
          <w:rFonts w:ascii="Times New Roman"/>
          <w:b w:val="false"/>
          <w:i w:val="false"/>
          <w:color w:val="000000"/>
          <w:sz w:val="28"/>
        </w:rPr>
        <w:t>
      5) accept the national company report on the performance of the central and regional front offices;</w:t>
      </w:r>
    </w:p>
    <w:p>
      <w:pPr>
        <w:spacing w:after="0"/>
        <w:ind w:left="0"/>
        <w:jc w:val="both"/>
      </w:pPr>
      <w:r>
        <w:rPr>
          <w:rFonts w:ascii="Times New Roman"/>
          <w:b w:val="false"/>
          <w:i w:val="false"/>
          <w:color w:val="000000"/>
          <w:sz w:val="28"/>
        </w:rPr>
        <w:t>
      6) request information from the national company to monitor the quality and timely provision of state and other services by the central and regional front offices;</w:t>
      </w:r>
    </w:p>
    <w:p>
      <w:pPr>
        <w:spacing w:after="0"/>
        <w:ind w:left="0"/>
        <w:jc w:val="both"/>
      </w:pPr>
      <w:r>
        <w:rPr>
          <w:rFonts w:ascii="Times New Roman"/>
          <w:b w:val="false"/>
          <w:i w:val="false"/>
          <w:color w:val="000000"/>
          <w:sz w:val="28"/>
        </w:rPr>
        <w:t>
      7) request from the national company the findings of the country and regional analysis, also international experience in attracting investment;</w:t>
      </w:r>
    </w:p>
    <w:p>
      <w:pPr>
        <w:spacing w:after="0"/>
        <w:ind w:left="0"/>
        <w:jc w:val="both"/>
      </w:pPr>
      <w:r>
        <w:rPr>
          <w:rFonts w:ascii="Times New Roman"/>
          <w:b w:val="false"/>
          <w:i w:val="false"/>
          <w:color w:val="000000"/>
          <w:sz w:val="28"/>
        </w:rPr>
        <w:t>
      8) request information on the outcome of the meetings and negotiations with investors;</w:t>
      </w:r>
    </w:p>
    <w:p>
      <w:pPr>
        <w:spacing w:after="0"/>
        <w:ind w:left="0"/>
        <w:jc w:val="both"/>
      </w:pPr>
      <w:r>
        <w:rPr>
          <w:rFonts w:ascii="Times New Roman"/>
          <w:b w:val="false"/>
          <w:i w:val="false"/>
          <w:color w:val="000000"/>
          <w:sz w:val="28"/>
        </w:rPr>
        <w:t>
      9) coordinate the subject, date and place of investment events conducted by the national company and regional organizations;</w:t>
      </w:r>
    </w:p>
    <w:p>
      <w:pPr>
        <w:spacing w:after="0"/>
        <w:ind w:left="0"/>
        <w:jc w:val="both"/>
      </w:pPr>
      <w:r>
        <w:rPr>
          <w:rFonts w:ascii="Times New Roman"/>
          <w:b w:val="false"/>
          <w:i w:val="false"/>
          <w:color w:val="000000"/>
          <w:sz w:val="28"/>
        </w:rPr>
        <w:t>
      10) accept reporting on the external front- offices’ performance.</w:t>
      </w:r>
    </w:p>
    <w:p>
      <w:pPr>
        <w:spacing w:after="0"/>
        <w:ind w:left="0"/>
        <w:jc w:val="left"/>
      </w:pPr>
      <w:r>
        <w:rPr>
          <w:rFonts w:ascii="Times New Roman"/>
          <w:b/>
          <w:i w:val="false"/>
          <w:color w:val="000000"/>
        </w:rPr>
        <w:t xml:space="preserve"> Chapter 4. Interaction order of the national company and its regional representatives and</w:t>
      </w:r>
      <w:r>
        <w:br/>
      </w:r>
      <w:r>
        <w:rPr>
          <w:rFonts w:ascii="Times New Roman"/>
          <w:b/>
          <w:i w:val="false"/>
          <w:color w:val="000000"/>
        </w:rPr>
        <w:t xml:space="preserve">representative offices, regional organizations with foreign institutions, state bodies, local </w:t>
      </w:r>
      <w:r>
        <w:br/>
      </w:r>
      <w:r>
        <w:rPr>
          <w:rFonts w:ascii="Times New Roman"/>
          <w:b/>
          <w:i w:val="false"/>
          <w:color w:val="000000"/>
        </w:rPr>
        <w:t>executive bodies, organizations, also other non-governmental organizations</w:t>
      </w:r>
      <w:r>
        <w:br/>
      </w:r>
      <w:r>
        <w:rPr>
          <w:rFonts w:ascii="Times New Roman"/>
          <w:b/>
          <w:i w:val="false"/>
          <w:color w:val="000000"/>
        </w:rPr>
        <w:t>on investment attracting issues</w:t>
      </w:r>
    </w:p>
    <w:p>
      <w:pPr>
        <w:spacing w:after="0"/>
        <w:ind w:left="0"/>
        <w:jc w:val="both"/>
      </w:pPr>
      <w:r>
        <w:rPr>
          <w:rFonts w:ascii="Times New Roman"/>
          <w:b w:val="false"/>
          <w:i w:val="false"/>
          <w:color w:val="000000"/>
          <w:sz w:val="28"/>
        </w:rPr>
        <w:t>
      9. Service providers in the framework of interaction with front offices shall:</w:t>
      </w:r>
    </w:p>
    <w:p>
      <w:pPr>
        <w:spacing w:after="0"/>
        <w:ind w:left="0"/>
        <w:jc w:val="both"/>
      </w:pPr>
      <w:r>
        <w:rPr>
          <w:rFonts w:ascii="Times New Roman"/>
          <w:b w:val="false"/>
          <w:i w:val="false"/>
          <w:color w:val="000000"/>
          <w:sz w:val="28"/>
        </w:rPr>
        <w:t>
      1) upon request of the front-office entities, ensure provision of materials, documents and other information required for the preparation and execution by investors of applications for the state and associated services;</w:t>
      </w:r>
    </w:p>
    <w:p>
      <w:pPr>
        <w:spacing w:after="0"/>
        <w:ind w:left="0"/>
        <w:jc w:val="both"/>
      </w:pPr>
      <w:r>
        <w:rPr>
          <w:rFonts w:ascii="Times New Roman"/>
          <w:b w:val="false"/>
          <w:i w:val="false"/>
          <w:color w:val="000000"/>
          <w:sz w:val="28"/>
        </w:rPr>
        <w:t>
      2) upon request of front-office entities, provide timely clarification in electronic or written form on the order of state services rendering.</w:t>
      </w:r>
    </w:p>
    <w:p>
      <w:pPr>
        <w:spacing w:after="0"/>
        <w:ind w:left="0"/>
        <w:jc w:val="both"/>
      </w:pPr>
      <w:r>
        <w:rPr>
          <w:rFonts w:ascii="Times New Roman"/>
          <w:b w:val="false"/>
          <w:i w:val="false"/>
          <w:color w:val="000000"/>
          <w:sz w:val="28"/>
        </w:rPr>
        <w:t>
      10. National company and Task Force as part of interaction with front offices of the external level:</w:t>
      </w:r>
    </w:p>
    <w:p>
      <w:pPr>
        <w:spacing w:after="0"/>
        <w:ind w:left="0"/>
        <w:jc w:val="both"/>
      </w:pPr>
      <w:r>
        <w:rPr>
          <w:rFonts w:ascii="Times New Roman"/>
          <w:b w:val="false"/>
          <w:i w:val="false"/>
          <w:color w:val="000000"/>
          <w:sz w:val="28"/>
        </w:rPr>
        <w:t>
      1) at the request of external front-office entities:</w:t>
      </w:r>
    </w:p>
    <w:p>
      <w:pPr>
        <w:spacing w:after="0"/>
        <w:ind w:left="0"/>
        <w:jc w:val="both"/>
      </w:pPr>
      <w:r>
        <w:rPr>
          <w:rFonts w:ascii="Times New Roman"/>
          <w:b w:val="false"/>
          <w:i w:val="false"/>
          <w:color w:val="000000"/>
          <w:sz w:val="28"/>
        </w:rPr>
        <w:t>
      a) hold meetings with the investor, arrange, if necessary, the investor’s meetings with relevant state bodies and organizations, including at the regional level;</w:t>
      </w:r>
    </w:p>
    <w:p>
      <w:pPr>
        <w:spacing w:after="0"/>
        <w:ind w:left="0"/>
        <w:jc w:val="both"/>
      </w:pPr>
      <w:r>
        <w:rPr>
          <w:rFonts w:ascii="Times New Roman"/>
          <w:b w:val="false"/>
          <w:i w:val="false"/>
          <w:color w:val="000000"/>
          <w:sz w:val="28"/>
        </w:rPr>
        <w:t>
      b) provide information support and consultancy in the collection, preparation and execution of documents for obtaining state and other services for the implementation of projects in the Republic of Kazakhstan;</w:t>
      </w:r>
    </w:p>
    <w:p>
      <w:pPr>
        <w:spacing w:after="0"/>
        <w:ind w:left="0"/>
        <w:jc w:val="both"/>
      </w:pPr>
      <w:r>
        <w:rPr>
          <w:rFonts w:ascii="Times New Roman"/>
          <w:b w:val="false"/>
          <w:i w:val="false"/>
          <w:color w:val="000000"/>
          <w:sz w:val="28"/>
        </w:rPr>
        <w:t>
      2) provide analytical and informational materials about the investment potential, investment climate of the Republic of Kazakhstan and the regions, containing data on:</w:t>
      </w:r>
    </w:p>
    <w:p>
      <w:pPr>
        <w:spacing w:after="0"/>
        <w:ind w:left="0"/>
        <w:jc w:val="both"/>
      </w:pPr>
      <w:r>
        <w:rPr>
          <w:rFonts w:ascii="Times New Roman"/>
          <w:b w:val="false"/>
          <w:i w:val="false"/>
          <w:color w:val="000000"/>
          <w:sz w:val="28"/>
        </w:rPr>
        <w:t>
      a) climate, population, utility and electricity tariffs, routes, logistics, etc. ;</w:t>
      </w:r>
    </w:p>
    <w:p>
      <w:pPr>
        <w:spacing w:after="0"/>
        <w:ind w:left="0"/>
        <w:jc w:val="both"/>
      </w:pPr>
      <w:r>
        <w:rPr>
          <w:rFonts w:ascii="Times New Roman"/>
          <w:b w:val="false"/>
          <w:i w:val="false"/>
          <w:color w:val="000000"/>
          <w:sz w:val="28"/>
        </w:rPr>
        <w:t>
      b) projects requiring investment, and niche projects by the region;</w:t>
      </w:r>
    </w:p>
    <w:p>
      <w:pPr>
        <w:spacing w:after="0"/>
        <w:ind w:left="0"/>
        <w:jc w:val="both"/>
      </w:pPr>
      <w:r>
        <w:rPr>
          <w:rFonts w:ascii="Times New Roman"/>
          <w:b w:val="false"/>
          <w:i w:val="false"/>
          <w:color w:val="000000"/>
          <w:sz w:val="28"/>
        </w:rPr>
        <w:t>
      c) potential partners for foreign investors;</w:t>
      </w:r>
    </w:p>
    <w:p>
      <w:pPr>
        <w:spacing w:after="0"/>
        <w:ind w:left="0"/>
        <w:jc w:val="both"/>
      </w:pPr>
      <w:r>
        <w:rPr>
          <w:rFonts w:ascii="Times New Roman"/>
          <w:b w:val="false"/>
          <w:i w:val="false"/>
          <w:color w:val="000000"/>
          <w:sz w:val="28"/>
        </w:rPr>
        <w:t>
      d) finished and planned industrial sites;</w:t>
      </w:r>
    </w:p>
    <w:p>
      <w:pPr>
        <w:spacing w:after="0"/>
        <w:ind w:left="0"/>
        <w:jc w:val="both"/>
      </w:pPr>
      <w:r>
        <w:rPr>
          <w:rFonts w:ascii="Times New Roman"/>
          <w:b w:val="false"/>
          <w:i w:val="false"/>
          <w:color w:val="000000"/>
          <w:sz w:val="28"/>
        </w:rPr>
        <w:t>
      e) human resources;</w:t>
      </w:r>
    </w:p>
    <w:p>
      <w:pPr>
        <w:spacing w:after="0"/>
        <w:ind w:left="0"/>
        <w:jc w:val="both"/>
      </w:pPr>
      <w:r>
        <w:rPr>
          <w:rFonts w:ascii="Times New Roman"/>
          <w:b w:val="false"/>
          <w:i w:val="false"/>
          <w:color w:val="000000"/>
          <w:sz w:val="28"/>
        </w:rPr>
        <w:t>
      f) state support measures;</w:t>
      </w:r>
    </w:p>
    <w:p>
      <w:pPr>
        <w:spacing w:after="0"/>
        <w:ind w:left="0"/>
        <w:jc w:val="both"/>
      </w:pPr>
      <w:r>
        <w:rPr>
          <w:rFonts w:ascii="Times New Roman"/>
          <w:b w:val="false"/>
          <w:i w:val="false"/>
          <w:color w:val="000000"/>
          <w:sz w:val="28"/>
        </w:rPr>
        <w:t>
      3) hold workshops to improve work with investors;</w:t>
      </w:r>
    </w:p>
    <w:p>
      <w:pPr>
        <w:spacing w:after="0"/>
        <w:ind w:left="0"/>
        <w:jc w:val="both"/>
      </w:pPr>
      <w:r>
        <w:rPr>
          <w:rFonts w:ascii="Times New Roman"/>
          <w:b w:val="false"/>
          <w:i w:val="false"/>
          <w:color w:val="000000"/>
          <w:sz w:val="28"/>
        </w:rPr>
        <w:t>
      4) ensure the IRM operation and access to it;</w:t>
      </w:r>
    </w:p>
    <w:p>
      <w:pPr>
        <w:spacing w:after="0"/>
        <w:ind w:left="0"/>
        <w:jc w:val="both"/>
      </w:pPr>
      <w:r>
        <w:rPr>
          <w:rFonts w:ascii="Times New Roman"/>
          <w:b w:val="false"/>
          <w:i w:val="false"/>
          <w:color w:val="000000"/>
          <w:sz w:val="28"/>
        </w:rPr>
        <w:t>
      5) request information for the country’s investment analysis.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with the amendment introduced by the resolution of the Government of the Republic of Kazakhstan dated 24.06.2022 No. 425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National Company and Task Force as part of interaction with regional front offices:</w:t>
      </w:r>
    </w:p>
    <w:p>
      <w:pPr>
        <w:spacing w:after="0"/>
        <w:ind w:left="0"/>
        <w:jc w:val="both"/>
      </w:pPr>
      <w:r>
        <w:rPr>
          <w:rFonts w:ascii="Times New Roman"/>
          <w:b w:val="false"/>
          <w:i w:val="false"/>
          <w:color w:val="000000"/>
          <w:sz w:val="28"/>
        </w:rPr>
        <w:t>
      1)supply, at the request of regional front-office entities, information on measures, procedures, conditions and volumes of state support, including on possible support tools that investors can apply for;</w:t>
      </w:r>
    </w:p>
    <w:p>
      <w:pPr>
        <w:spacing w:after="0"/>
        <w:ind w:left="0"/>
        <w:jc w:val="both"/>
      </w:pPr>
      <w:r>
        <w:rPr>
          <w:rFonts w:ascii="Times New Roman"/>
          <w:b w:val="false"/>
          <w:i w:val="false"/>
          <w:color w:val="000000"/>
          <w:sz w:val="28"/>
        </w:rPr>
        <w:t>
      2) hold workshops to improve work with investors;</w:t>
      </w:r>
    </w:p>
    <w:p>
      <w:pPr>
        <w:spacing w:after="0"/>
        <w:ind w:left="0"/>
        <w:jc w:val="both"/>
      </w:pPr>
      <w:r>
        <w:rPr>
          <w:rFonts w:ascii="Times New Roman"/>
          <w:b w:val="false"/>
          <w:i w:val="false"/>
          <w:color w:val="000000"/>
          <w:sz w:val="28"/>
        </w:rPr>
        <w:t>
      3) supply information support and consultancy in the collection, preparation and execution of documents for the implementation of projects in the Republic of Kazakhstan;</w:t>
      </w:r>
    </w:p>
    <w:p>
      <w:pPr>
        <w:spacing w:after="0"/>
        <w:ind w:left="0"/>
        <w:jc w:val="both"/>
      </w:pPr>
      <w:r>
        <w:rPr>
          <w:rFonts w:ascii="Times New Roman"/>
          <w:b w:val="false"/>
          <w:i w:val="false"/>
          <w:color w:val="000000"/>
          <w:sz w:val="28"/>
        </w:rPr>
        <w:t>
      4) provide work and access to IRM;</w:t>
      </w:r>
    </w:p>
    <w:p>
      <w:pPr>
        <w:spacing w:after="0"/>
        <w:ind w:left="0"/>
        <w:jc w:val="both"/>
      </w:pPr>
      <w:r>
        <w:rPr>
          <w:rFonts w:ascii="Times New Roman"/>
          <w:b w:val="false"/>
          <w:i w:val="false"/>
          <w:color w:val="000000"/>
          <w:sz w:val="28"/>
        </w:rPr>
        <w:t>
      5) request a report on the accomplished work in order to pass information to the authorized investment body;</w:t>
      </w:r>
    </w:p>
    <w:p>
      <w:pPr>
        <w:spacing w:after="0"/>
        <w:ind w:left="0"/>
        <w:jc w:val="both"/>
      </w:pPr>
      <w:r>
        <w:rPr>
          <w:rFonts w:ascii="Times New Roman"/>
          <w:b w:val="false"/>
          <w:i w:val="false"/>
          <w:color w:val="000000"/>
          <w:sz w:val="28"/>
        </w:rPr>
        <w:t>
      6) request information for the formation of regional investment analysis.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with the amendment introduced by the resolution of the Government of the Republic of Kazakhstan dated 24.06.2022 No. 425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Regional level front offices in cooperation with the authorized body, National Company and Task Force:</w:t>
      </w:r>
    </w:p>
    <w:p>
      <w:pPr>
        <w:spacing w:after="0"/>
        <w:ind w:left="0"/>
        <w:jc w:val="both"/>
      </w:pPr>
      <w:r>
        <w:rPr>
          <w:rFonts w:ascii="Times New Roman"/>
          <w:b w:val="false"/>
          <w:i w:val="false"/>
          <w:color w:val="000000"/>
          <w:sz w:val="28"/>
        </w:rPr>
        <w:t>
      1) in accordance with the procedure established by the Law, shall make joint efforts for the successful implementation of investment projects on the territory of the Republic of Kazakhstan;</w:t>
      </w:r>
    </w:p>
    <w:p>
      <w:pPr>
        <w:spacing w:after="0"/>
        <w:ind w:left="0"/>
        <w:jc w:val="both"/>
      </w:pPr>
      <w:r>
        <w:rPr>
          <w:rFonts w:ascii="Times New Roman"/>
          <w:b w:val="false"/>
          <w:i w:val="false"/>
          <w:color w:val="000000"/>
          <w:sz w:val="28"/>
        </w:rPr>
        <w:t>
      2) send analytical and informational materials about the investment potential, the investment climate of the region, containing information about:</w:t>
      </w:r>
    </w:p>
    <w:p>
      <w:pPr>
        <w:spacing w:after="0"/>
        <w:ind w:left="0"/>
        <w:jc w:val="both"/>
      </w:pPr>
      <w:r>
        <w:rPr>
          <w:rFonts w:ascii="Times New Roman"/>
          <w:b w:val="false"/>
          <w:i w:val="false"/>
          <w:color w:val="000000"/>
          <w:sz w:val="28"/>
        </w:rPr>
        <w:t>
      a) climate, population, tariffs for utilities, electricity, routes, logistics and other information;</w:t>
      </w:r>
    </w:p>
    <w:p>
      <w:pPr>
        <w:spacing w:after="0"/>
        <w:ind w:left="0"/>
        <w:jc w:val="both"/>
      </w:pPr>
      <w:r>
        <w:rPr>
          <w:rFonts w:ascii="Times New Roman"/>
          <w:b w:val="false"/>
          <w:i w:val="false"/>
          <w:color w:val="000000"/>
          <w:sz w:val="28"/>
        </w:rPr>
        <w:t>
      b) niche projects requiring investments, with up-to-date information and calculations (financial indicators, consumption, export/import, export potential and other information) on the project on a semi-annual basis;</w:t>
      </w:r>
    </w:p>
    <w:p>
      <w:pPr>
        <w:spacing w:after="0"/>
        <w:ind w:left="0"/>
        <w:jc w:val="both"/>
      </w:pPr>
      <w:r>
        <w:rPr>
          <w:rFonts w:ascii="Times New Roman"/>
          <w:b w:val="false"/>
          <w:i w:val="false"/>
          <w:color w:val="000000"/>
          <w:sz w:val="28"/>
        </w:rPr>
        <w:t>
      c) potential partners for foreign investors;</w:t>
      </w:r>
    </w:p>
    <w:p>
      <w:pPr>
        <w:spacing w:after="0"/>
        <w:ind w:left="0"/>
        <w:jc w:val="both"/>
      </w:pPr>
      <w:r>
        <w:rPr>
          <w:rFonts w:ascii="Times New Roman"/>
          <w:b w:val="false"/>
          <w:i w:val="false"/>
          <w:color w:val="000000"/>
          <w:sz w:val="28"/>
        </w:rPr>
        <w:t>
      d) ready and planned industrial sites;</w:t>
      </w:r>
    </w:p>
    <w:p>
      <w:pPr>
        <w:spacing w:after="0"/>
        <w:ind w:left="0"/>
        <w:jc w:val="both"/>
      </w:pPr>
      <w:r>
        <w:rPr>
          <w:rFonts w:ascii="Times New Roman"/>
          <w:b w:val="false"/>
          <w:i w:val="false"/>
          <w:color w:val="000000"/>
          <w:sz w:val="28"/>
        </w:rPr>
        <w:t>
      e) personnel potential;</w:t>
      </w:r>
    </w:p>
    <w:p>
      <w:pPr>
        <w:spacing w:after="0"/>
        <w:ind w:left="0"/>
        <w:jc w:val="both"/>
      </w:pPr>
      <w:r>
        <w:rPr>
          <w:rFonts w:ascii="Times New Roman"/>
          <w:b w:val="false"/>
          <w:i w:val="false"/>
          <w:color w:val="000000"/>
          <w:sz w:val="28"/>
        </w:rPr>
        <w:t>
      3) submit reports on the completed work on the implementation of projects with an investment volume of less than 150,000 (one hundred fifty thousand) monthly calculated indicators and implemented in all sectors of the economy;</w:t>
      </w:r>
    </w:p>
    <w:p>
      <w:pPr>
        <w:spacing w:after="0"/>
        <w:ind w:left="0"/>
        <w:jc w:val="both"/>
      </w:pPr>
      <w:r>
        <w:rPr>
          <w:rFonts w:ascii="Times New Roman"/>
          <w:b w:val="false"/>
          <w:i w:val="false"/>
          <w:color w:val="000000"/>
          <w:sz w:val="28"/>
        </w:rPr>
        <w:t>
      4) send a unified pool of implemented and potential investment projects with the necessary up-to-date information in agreement with the relevant sectoral state bodies on a quarterly basis;</w:t>
      </w:r>
    </w:p>
    <w:p>
      <w:pPr>
        <w:spacing w:after="0"/>
        <w:ind w:left="0"/>
        <w:jc w:val="both"/>
      </w:pPr>
      <w:r>
        <w:rPr>
          <w:rFonts w:ascii="Times New Roman"/>
          <w:b w:val="false"/>
          <w:i w:val="false"/>
          <w:color w:val="000000"/>
          <w:sz w:val="28"/>
        </w:rPr>
        <w:t>
      5) carry out joint work to cover the implementation of successful projects with the participation of foreign investments in the media;</w:t>
      </w:r>
    </w:p>
    <w:p>
      <w:pPr>
        <w:spacing w:after="0"/>
        <w:ind w:left="0"/>
        <w:jc w:val="both"/>
      </w:pPr>
      <w:r>
        <w:rPr>
          <w:rFonts w:ascii="Times New Roman"/>
          <w:b w:val="false"/>
          <w:i w:val="false"/>
          <w:color w:val="000000"/>
          <w:sz w:val="28"/>
        </w:rPr>
        <w:t>
      6) submit for approval draft presentation and image materials developed for the purpose of presenting the investment opportunities of the region;</w:t>
      </w:r>
    </w:p>
    <w:p>
      <w:pPr>
        <w:spacing w:after="0"/>
        <w:ind w:left="0"/>
        <w:jc w:val="both"/>
      </w:pPr>
      <w:r>
        <w:rPr>
          <w:rFonts w:ascii="Times New Roman"/>
          <w:b w:val="false"/>
          <w:i w:val="false"/>
          <w:color w:val="000000"/>
          <w:sz w:val="28"/>
        </w:rPr>
        <w:t>
      7) send information at the request of the investor within 5 (five) working days;</w:t>
      </w:r>
    </w:p>
    <w:p>
      <w:pPr>
        <w:spacing w:after="0"/>
        <w:ind w:left="0"/>
        <w:jc w:val="both"/>
      </w:pPr>
      <w:r>
        <w:rPr>
          <w:rFonts w:ascii="Times New Roman"/>
          <w:b w:val="false"/>
          <w:i w:val="false"/>
          <w:color w:val="000000"/>
          <w:sz w:val="28"/>
        </w:rPr>
        <w:t xml:space="preserve">
      8) conduct official correspondence with a foreign party on investment cooperation through diplomatic channels.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in the wording of the resolution of the Government of the Republic of Kazakhstan dated 24.06.2022 No. 425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Front offices of the external level in the framework of interaction with the regional front offices shall:</w:t>
      </w:r>
    </w:p>
    <w:p>
      <w:pPr>
        <w:spacing w:after="0"/>
        <w:ind w:left="0"/>
        <w:jc w:val="both"/>
      </w:pPr>
      <w:r>
        <w:rPr>
          <w:rFonts w:ascii="Times New Roman"/>
          <w:b w:val="false"/>
          <w:i w:val="false"/>
          <w:color w:val="000000"/>
          <w:sz w:val="28"/>
        </w:rPr>
        <w:t>
      1) exchange country and regional analyses;</w:t>
      </w:r>
    </w:p>
    <w:p>
      <w:pPr>
        <w:spacing w:after="0"/>
        <w:ind w:left="0"/>
        <w:jc w:val="both"/>
      </w:pPr>
      <w:r>
        <w:rPr>
          <w:rFonts w:ascii="Times New Roman"/>
          <w:b w:val="false"/>
          <w:i w:val="false"/>
          <w:color w:val="000000"/>
          <w:sz w:val="28"/>
        </w:rPr>
        <w:t>
      2) direct investors’ requests on the search for local partners;</w:t>
      </w:r>
    </w:p>
    <w:p>
      <w:pPr>
        <w:spacing w:after="0"/>
        <w:ind w:left="0"/>
        <w:jc w:val="both"/>
      </w:pPr>
      <w:r>
        <w:rPr>
          <w:rFonts w:ascii="Times New Roman"/>
          <w:b w:val="false"/>
          <w:i w:val="false"/>
          <w:color w:val="000000"/>
          <w:sz w:val="28"/>
        </w:rPr>
        <w:t>
      3) supply information on potential investors.</w:t>
      </w:r>
    </w:p>
    <w:p>
      <w:pPr>
        <w:spacing w:after="0"/>
        <w:ind w:left="0"/>
        <w:jc w:val="both"/>
      </w:pPr>
      <w:r>
        <w:rPr>
          <w:rFonts w:ascii="Times New Roman"/>
          <w:b w:val="false"/>
          <w:i w:val="false"/>
          <w:color w:val="000000"/>
          <w:sz w:val="28"/>
        </w:rPr>
        <w:t>
      14. Regional front offices in the framework of interaction with external front offices shall:</w:t>
      </w:r>
    </w:p>
    <w:p>
      <w:pPr>
        <w:spacing w:after="0"/>
        <w:ind w:left="0"/>
        <w:jc w:val="both"/>
      </w:pPr>
      <w:r>
        <w:rPr>
          <w:rFonts w:ascii="Times New Roman"/>
          <w:b w:val="false"/>
          <w:i w:val="false"/>
          <w:color w:val="000000"/>
          <w:sz w:val="28"/>
        </w:rPr>
        <w:t>
      1) direct requests for investor searches;</w:t>
      </w:r>
    </w:p>
    <w:p>
      <w:pPr>
        <w:spacing w:after="0"/>
        <w:ind w:left="0"/>
        <w:jc w:val="both"/>
      </w:pPr>
      <w:r>
        <w:rPr>
          <w:rFonts w:ascii="Times New Roman"/>
          <w:b w:val="false"/>
          <w:i w:val="false"/>
          <w:color w:val="000000"/>
          <w:sz w:val="28"/>
        </w:rPr>
        <w:t>
      2) supply information on potential niches.</w:t>
      </w:r>
    </w:p>
    <w:p>
      <w:pPr>
        <w:spacing w:after="0"/>
        <w:ind w:left="0"/>
        <w:jc w:val="both"/>
      </w:pPr>
      <w:r>
        <w:rPr>
          <w:rFonts w:ascii="Times New Roman"/>
          <w:b w:val="false"/>
          <w:i w:val="false"/>
          <w:color w:val="000000"/>
          <w:sz w:val="28"/>
        </w:rPr>
        <w:t>
      15. External front offices in the framework of interaction with central front office shall:</w:t>
      </w:r>
    </w:p>
    <w:p>
      <w:pPr>
        <w:spacing w:after="0"/>
        <w:ind w:left="0"/>
        <w:jc w:val="both"/>
      </w:pPr>
      <w:r>
        <w:rPr>
          <w:rFonts w:ascii="Times New Roman"/>
          <w:b w:val="false"/>
          <w:i w:val="false"/>
          <w:color w:val="000000"/>
          <w:sz w:val="28"/>
        </w:rPr>
        <w:t>
      1) request information required for provision of consultancy to investors;</w:t>
      </w:r>
    </w:p>
    <w:p>
      <w:pPr>
        <w:spacing w:after="0"/>
        <w:ind w:left="0"/>
        <w:jc w:val="both"/>
      </w:pPr>
      <w:r>
        <w:rPr>
          <w:rFonts w:ascii="Times New Roman"/>
          <w:b w:val="false"/>
          <w:i w:val="false"/>
          <w:color w:val="000000"/>
          <w:sz w:val="28"/>
        </w:rPr>
        <w:t>
      2) supply information for the country’s investment analysis;</w:t>
      </w:r>
    </w:p>
    <w:p>
      <w:pPr>
        <w:spacing w:after="0"/>
        <w:ind w:left="0"/>
        <w:jc w:val="both"/>
      </w:pPr>
      <w:r>
        <w:rPr>
          <w:rFonts w:ascii="Times New Roman"/>
          <w:b w:val="false"/>
          <w:i w:val="false"/>
          <w:color w:val="000000"/>
          <w:sz w:val="28"/>
        </w:rPr>
        <w:t>
      3) form and provide the list of potential investors;</w:t>
      </w:r>
    </w:p>
    <w:p>
      <w:pPr>
        <w:spacing w:after="0"/>
        <w:ind w:left="0"/>
        <w:jc w:val="both"/>
      </w:pPr>
      <w:r>
        <w:rPr>
          <w:rFonts w:ascii="Times New Roman"/>
          <w:b w:val="false"/>
          <w:i w:val="false"/>
          <w:color w:val="000000"/>
          <w:sz w:val="28"/>
        </w:rPr>
        <w:t>
      4) conduct point negotiations with potential investors with the targeting of ready-made investment proposals, including those prepared according to international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with the amendment introduced by the resolution of the Government of the Republic of Kazakhstan dated 24.06.2022 No. 425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Front offices of the central level within the framework of interaction with the authorized body, the National Company and Task Force:</w:t>
      </w:r>
    </w:p>
    <w:p>
      <w:pPr>
        <w:spacing w:after="0"/>
        <w:ind w:left="0"/>
        <w:jc w:val="both"/>
      </w:pPr>
      <w:r>
        <w:rPr>
          <w:rFonts w:ascii="Times New Roman"/>
          <w:b w:val="false"/>
          <w:i w:val="false"/>
          <w:color w:val="000000"/>
          <w:sz w:val="28"/>
        </w:rPr>
        <w:t>
      1) in accordance with the procedure established by the Law, make joint efforts for the successful implementation of investment projects on the territory of the Republic of Kazakhstan;</w:t>
      </w:r>
    </w:p>
    <w:p>
      <w:pPr>
        <w:spacing w:after="0"/>
        <w:ind w:left="0"/>
        <w:jc w:val="both"/>
      </w:pPr>
      <w:r>
        <w:rPr>
          <w:rFonts w:ascii="Times New Roman"/>
          <w:b w:val="false"/>
          <w:i w:val="false"/>
          <w:color w:val="000000"/>
          <w:sz w:val="28"/>
        </w:rPr>
        <w:t>
      2) the joint order shall determine the responsible persons and the timing of the provision of information/services for interaction in the framework of the provision of services to investors and their support in state bodies;</w:t>
      </w:r>
    </w:p>
    <w:p>
      <w:pPr>
        <w:spacing w:after="0"/>
        <w:ind w:left="0"/>
        <w:jc w:val="both"/>
      </w:pPr>
      <w:r>
        <w:rPr>
          <w:rFonts w:ascii="Times New Roman"/>
          <w:b w:val="false"/>
          <w:i w:val="false"/>
          <w:color w:val="000000"/>
          <w:sz w:val="28"/>
        </w:rPr>
        <w:t>
      3) submit reports on the completed work on the implementation of projects with an investment volume of 150,000 (one hundred fifty thousand) monthly calculated indicators, including projects with an investment volume of 7,500,000 (seven million five hundred thousand) monthly calculated indicators, and implemented in all sectors of the economy;</w:t>
      </w:r>
    </w:p>
    <w:p>
      <w:pPr>
        <w:spacing w:after="0"/>
        <w:ind w:left="0"/>
        <w:jc w:val="both"/>
      </w:pPr>
      <w:r>
        <w:rPr>
          <w:rFonts w:ascii="Times New Roman"/>
          <w:b w:val="false"/>
          <w:i w:val="false"/>
          <w:color w:val="000000"/>
          <w:sz w:val="28"/>
        </w:rPr>
        <w:t>
      4) send a unified pool of implemented and potential investment projects with the necessary up-to-date information in coordination with local executive bodies on a quarterly basis;</w:t>
      </w:r>
    </w:p>
    <w:p>
      <w:pPr>
        <w:spacing w:after="0"/>
        <w:ind w:left="0"/>
        <w:jc w:val="both"/>
      </w:pPr>
      <w:r>
        <w:rPr>
          <w:rFonts w:ascii="Times New Roman"/>
          <w:b w:val="false"/>
          <w:i w:val="false"/>
          <w:color w:val="000000"/>
          <w:sz w:val="28"/>
        </w:rPr>
        <w:t>
      5) send information on niche projects requiring investments, with up-to-date information and calculations (financial indicators, consumption, export/import, export potential, etc.) for the project on a semi-annual basis;</w:t>
      </w:r>
    </w:p>
    <w:p>
      <w:pPr>
        <w:spacing w:after="0"/>
        <w:ind w:left="0"/>
        <w:jc w:val="both"/>
      </w:pPr>
      <w:r>
        <w:rPr>
          <w:rFonts w:ascii="Times New Roman"/>
          <w:b w:val="false"/>
          <w:i w:val="false"/>
          <w:color w:val="000000"/>
          <w:sz w:val="28"/>
        </w:rPr>
        <w:t>
      6) send information at the request of the investor within 5 (five) working days;</w:t>
      </w:r>
    </w:p>
    <w:p>
      <w:pPr>
        <w:spacing w:after="0"/>
        <w:ind w:left="0"/>
        <w:jc w:val="both"/>
      </w:pPr>
      <w:r>
        <w:rPr>
          <w:rFonts w:ascii="Times New Roman"/>
          <w:b w:val="false"/>
          <w:i w:val="false"/>
          <w:color w:val="000000"/>
          <w:sz w:val="28"/>
        </w:rPr>
        <w:t>
      7) exchange information on the measures, procedure, conditions and scope of state support provision, including information on possible support tools that investors can claim;</w:t>
      </w:r>
    </w:p>
    <w:p>
      <w:pPr>
        <w:spacing w:after="0"/>
        <w:ind w:left="0"/>
        <w:jc w:val="both"/>
      </w:pPr>
      <w:r>
        <w:rPr>
          <w:rFonts w:ascii="Times New Roman"/>
          <w:b w:val="false"/>
          <w:i w:val="false"/>
          <w:color w:val="000000"/>
          <w:sz w:val="28"/>
        </w:rPr>
        <w:t>
      8) take part in investment events (business forums, roadshows, conferences, seminars/webinars and other events) in the Republic of Kazakhstan and abroad;</w:t>
      </w:r>
    </w:p>
    <w:p>
      <w:pPr>
        <w:spacing w:after="0"/>
        <w:ind w:left="0"/>
        <w:jc w:val="both"/>
      </w:pPr>
      <w:r>
        <w:rPr>
          <w:rFonts w:ascii="Times New Roman"/>
          <w:b w:val="false"/>
          <w:i w:val="false"/>
          <w:color w:val="000000"/>
          <w:sz w:val="28"/>
        </w:rPr>
        <w:t>
      9) conduct official correspondence with a foreign party on investment cooperation through diplomatic channels;</w:t>
      </w:r>
    </w:p>
    <w:p>
      <w:pPr>
        <w:spacing w:after="0"/>
        <w:ind w:left="0"/>
        <w:jc w:val="both"/>
      </w:pPr>
      <w:r>
        <w:rPr>
          <w:rFonts w:ascii="Times New Roman"/>
          <w:b w:val="false"/>
          <w:i w:val="false"/>
          <w:color w:val="000000"/>
          <w:sz w:val="28"/>
        </w:rPr>
        <w:t>
      10) submit for approval draft presentation and image materials developed for the purpose of presenting investment opportunities of certain sectors of the economy and measures of state support;</w:t>
      </w:r>
    </w:p>
    <w:p>
      <w:pPr>
        <w:spacing w:after="0"/>
        <w:ind w:left="0"/>
        <w:jc w:val="both"/>
      </w:pPr>
      <w:r>
        <w:rPr>
          <w:rFonts w:ascii="Times New Roman"/>
          <w:b w:val="false"/>
          <w:i w:val="false"/>
          <w:color w:val="000000"/>
          <w:sz w:val="28"/>
        </w:rPr>
        <w:t xml:space="preserve">
      11) carry out joint work to cover the implementation of successful projects with the participation of foreign investments in the media on the basis of a joint order.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4 as added by paragraph 15-1 in accordance with the resolution of the Government of the Republic of Kazakhstan dated 24.06.2022 No. 425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The authorized body and the National Company within the framework of interaction with the front office system:</w:t>
      </w:r>
    </w:p>
    <w:p>
      <w:pPr>
        <w:spacing w:after="0"/>
        <w:ind w:left="0"/>
        <w:jc w:val="both"/>
      </w:pPr>
      <w:r>
        <w:rPr>
          <w:rFonts w:ascii="Times New Roman"/>
          <w:b w:val="false"/>
          <w:i w:val="false"/>
          <w:color w:val="000000"/>
          <w:sz w:val="28"/>
        </w:rPr>
        <w:t>
      1) exchange information at the request of the investor as part of the implementation of investment projects;</w:t>
      </w:r>
    </w:p>
    <w:p>
      <w:pPr>
        <w:spacing w:after="0"/>
        <w:ind w:left="0"/>
        <w:jc w:val="both"/>
      </w:pPr>
      <w:r>
        <w:rPr>
          <w:rFonts w:ascii="Times New Roman"/>
          <w:b w:val="false"/>
          <w:i w:val="false"/>
          <w:color w:val="000000"/>
          <w:sz w:val="28"/>
        </w:rPr>
        <w:t>
      2) hold joint seminars/webinars on the investment climate of Kazakhstan, as well as state support for the manufacturing industry for potential investors.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as added by paragraph 15-2 in accordance with the resolution of the Government of the Republic of Kazakhstan dated 24.06.2022 No. 425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Monitoring procedure on rendering of state and other services</w:t>
      </w:r>
      <w:r>
        <w:br/>
      </w:r>
      <w:r>
        <w:rPr>
          <w:rFonts w:ascii="Times New Roman"/>
          <w:b/>
          <w:i w:val="false"/>
          <w:color w:val="000000"/>
        </w:rPr>
        <w:t>by state bodies and other organizations for pursuit of investors’ investment activities, also</w:t>
      </w:r>
      <w:r>
        <w:br/>
      </w:r>
      <w:r>
        <w:rPr>
          <w:rFonts w:ascii="Times New Roman"/>
          <w:b/>
          <w:i w:val="false"/>
          <w:color w:val="000000"/>
        </w:rPr>
        <w:t>monitoring of investment projects support to attract investment</w:t>
      </w:r>
    </w:p>
    <w:p>
      <w:pPr>
        <w:spacing w:after="0"/>
        <w:ind w:left="0"/>
        <w:jc w:val="both"/>
      </w:pPr>
      <w:r>
        <w:rPr>
          <w:rFonts w:ascii="Times New Roman"/>
          <w:b w:val="false"/>
          <w:i w:val="false"/>
          <w:color w:val="000000"/>
          <w:sz w:val="28"/>
        </w:rPr>
        <w:t>
      16. Monitoring of support activities to investors, also timely and high-quality rendering of state and other services to investors by front office entities, shall be carried out by the authorized body.</w:t>
      </w:r>
    </w:p>
    <w:p>
      <w:pPr>
        <w:spacing w:after="0"/>
        <w:ind w:left="0"/>
        <w:jc w:val="both"/>
      </w:pPr>
      <w:r>
        <w:rPr>
          <w:rFonts w:ascii="Times New Roman"/>
          <w:b w:val="false"/>
          <w:i w:val="false"/>
          <w:color w:val="000000"/>
          <w:sz w:val="28"/>
        </w:rPr>
        <w:t>
      17. In the frames of the pursued work on performance evaluation and achievement of the key indicators, the authorized body shall quarterly monitor the project support process, also rendering of state and other services by front office entities, basing on information supplied by the National Company and external front-office entities.</w:t>
      </w:r>
    </w:p>
    <w:p>
      <w:pPr>
        <w:spacing w:after="0"/>
        <w:ind w:left="0"/>
        <w:jc w:val="both"/>
      </w:pPr>
      <w:r>
        <w:rPr>
          <w:rFonts w:ascii="Times New Roman"/>
          <w:b w:val="false"/>
          <w:i w:val="false"/>
          <w:color w:val="000000"/>
          <w:sz w:val="28"/>
        </w:rPr>
        <w:t>
      18. No later than the 15th day of the month following the reporting quarter, the regional front office entities shall direct a report on the accomplished work to the National Company.</w:t>
      </w:r>
    </w:p>
    <w:p>
      <w:pPr>
        <w:spacing w:after="0"/>
        <w:ind w:left="0"/>
        <w:jc w:val="both"/>
      </w:pPr>
      <w:r>
        <w:rPr>
          <w:rFonts w:ascii="Times New Roman"/>
          <w:b w:val="false"/>
          <w:i w:val="false"/>
          <w:color w:val="000000"/>
          <w:sz w:val="28"/>
        </w:rPr>
        <w:t>
      Basing on the data received from its regional representatives and representative offices, regional front office entities, the national company shall generate a consolidated quarterly report on the performance of regional and central front offices and, no later than the 20th day of the month following the reporting quarter, direct a summary report to the authorized body.</w:t>
      </w:r>
    </w:p>
    <w:p>
      <w:pPr>
        <w:spacing w:after="0"/>
        <w:ind w:left="0"/>
        <w:jc w:val="both"/>
      </w:pPr>
      <w:r>
        <w:rPr>
          <w:rFonts w:ascii="Times New Roman"/>
          <w:b w:val="false"/>
          <w:i w:val="false"/>
          <w:color w:val="000000"/>
          <w:sz w:val="28"/>
        </w:rPr>
        <w:t>
      19. No later than the 15th day of the month following the reporting quarter, the external front office entities shall direct a report on the accomplished work to the authorized body.</w:t>
      </w:r>
    </w:p>
    <w:p>
      <w:pPr>
        <w:spacing w:after="0"/>
        <w:ind w:left="0"/>
        <w:jc w:val="both"/>
      </w:pPr>
      <w:r>
        <w:rPr>
          <w:rFonts w:ascii="Times New Roman"/>
          <w:b w:val="false"/>
          <w:i w:val="false"/>
          <w:color w:val="000000"/>
          <w:sz w:val="28"/>
        </w:rPr>
        <w:t>
      20. The monitoring results shall be used to work out recommendations, also to timely identify and take appropriate measures to address emerging systemic and operational issues.</w:t>
      </w:r>
    </w:p>
    <w:p>
      <w:pPr>
        <w:spacing w:after="0"/>
        <w:ind w:left="0"/>
        <w:jc w:val="both"/>
      </w:pPr>
      <w:r>
        <w:rPr>
          <w:rFonts w:ascii="Times New Roman"/>
          <w:b w:val="false"/>
          <w:i w:val="false"/>
          <w:color w:val="000000"/>
          <w:sz w:val="28"/>
        </w:rPr>
        <w:t>
      21. The generated report on the monitoring results shall be posted on the information resource of the authorized body.</w:t>
      </w:r>
    </w:p>
    <w:p>
      <w:pPr>
        <w:spacing w:after="0"/>
        <w:ind w:left="0"/>
        <w:jc w:val="left"/>
      </w:pPr>
      <w:r>
        <w:rPr>
          <w:rFonts w:ascii="Times New Roman"/>
          <w:b/>
          <w:i w:val="false"/>
          <w:color w:val="000000"/>
        </w:rPr>
        <w:t xml:space="preserve"> Chapter 6. Documents execution procedure to obtain state services on “one- stop shop” principle</w:t>
      </w:r>
    </w:p>
    <w:p>
      <w:pPr>
        <w:spacing w:after="0"/>
        <w:ind w:left="0"/>
        <w:jc w:val="both"/>
      </w:pPr>
      <w:r>
        <w:rPr>
          <w:rFonts w:ascii="Times New Roman"/>
          <w:b w:val="false"/>
          <w:i w:val="false"/>
          <w:color w:val="000000"/>
          <w:sz w:val="28"/>
        </w:rPr>
        <w:t>
      22. Upon filing of documents by investors applying for state services to the service providers and until the issuance of these state services, the national company and its regional representatives and representative offices, regional organizations shall carry out support to the investor in the timely and complete provision of state services and consultancy to investors.</w:t>
      </w:r>
    </w:p>
    <w:p>
      <w:pPr>
        <w:spacing w:after="0"/>
        <w:ind w:left="0"/>
        <w:jc w:val="both"/>
      </w:pPr>
      <w:r>
        <w:rPr>
          <w:rFonts w:ascii="Times New Roman"/>
          <w:b w:val="false"/>
          <w:i w:val="false"/>
          <w:color w:val="000000"/>
          <w:sz w:val="28"/>
        </w:rPr>
        <w:t>
      23. Investors who applied to the National Company and its regional representatives and representative offices, regional organizations, shall file an application in accordance with Appendix 1 to these Rules, with attached documents according to the list established by the standards of state services (hereinafter - investor documents).</w:t>
      </w:r>
    </w:p>
    <w:p>
      <w:pPr>
        <w:spacing w:after="0"/>
        <w:ind w:left="0"/>
        <w:jc w:val="both"/>
      </w:pPr>
      <w:r>
        <w:rPr>
          <w:rFonts w:ascii="Times New Roman"/>
          <w:b w:val="false"/>
          <w:i w:val="false"/>
          <w:color w:val="000000"/>
          <w:sz w:val="28"/>
        </w:rPr>
        <w:t>
      The national company and its regional representatives and representative offices, regional organizations shall accept the investor documents in front offices.</w:t>
      </w:r>
    </w:p>
    <w:p>
      <w:pPr>
        <w:spacing w:after="0"/>
        <w:ind w:left="0"/>
        <w:jc w:val="both"/>
      </w:pPr>
      <w:r>
        <w:rPr>
          <w:rFonts w:ascii="Times New Roman"/>
          <w:b w:val="false"/>
          <w:i w:val="false"/>
          <w:color w:val="000000"/>
          <w:sz w:val="28"/>
        </w:rPr>
        <w:t>
      24. The investor documents duly filled out and submitted to the National Company and its regional representatives and representative offices, regional organizations shall be directed by the National Company, its regional representatives and representative offices, and regional organizations to the service provider within one business day for the state services rendering.</w:t>
      </w:r>
    </w:p>
    <w:p>
      <w:pPr>
        <w:spacing w:after="0"/>
        <w:ind w:left="0"/>
        <w:jc w:val="both"/>
      </w:pPr>
      <w:r>
        <w:rPr>
          <w:rFonts w:ascii="Times New Roman"/>
          <w:b w:val="false"/>
          <w:i w:val="false"/>
          <w:color w:val="000000"/>
          <w:sz w:val="28"/>
        </w:rPr>
        <w:t>
      If the service providers return the documents that do not meet the requirements and standards of state services, the National Company, its regional representatives and representative offices, and regional organizations shall notify the investor or his representative within one business day.</w:t>
      </w:r>
    </w:p>
    <w:p>
      <w:pPr>
        <w:spacing w:after="0"/>
        <w:ind w:left="0"/>
        <w:jc w:val="both"/>
      </w:pPr>
      <w:r>
        <w:rPr>
          <w:rFonts w:ascii="Times New Roman"/>
          <w:b w:val="false"/>
          <w:i w:val="false"/>
          <w:color w:val="000000"/>
          <w:sz w:val="28"/>
        </w:rPr>
        <w:t>
      Upon receipt of the necessary documents from the investor or his representative, the national company, its regional representatives and representative offices, regional organizations, shall re-send the documents to the service provider within one business day for the rendering of state services.</w:t>
      </w:r>
    </w:p>
    <w:p>
      <w:pPr>
        <w:spacing w:after="0"/>
        <w:ind w:left="0"/>
        <w:jc w:val="both"/>
      </w:pPr>
      <w:r>
        <w:rPr>
          <w:rFonts w:ascii="Times New Roman"/>
          <w:b w:val="false"/>
          <w:i w:val="false"/>
          <w:color w:val="000000"/>
          <w:sz w:val="28"/>
        </w:rPr>
        <w:t>
      25. At the acceptance of the documents by the National Company and its regional representatives and representative offices, regional organizations, the investor shall be given a receipt on the accepted relevant documents with the date of issue of the public service result.</w:t>
      </w:r>
    </w:p>
    <w:p>
      <w:pPr>
        <w:spacing w:after="0"/>
        <w:ind w:left="0"/>
        <w:jc w:val="both"/>
      </w:pPr>
      <w:r>
        <w:rPr>
          <w:rFonts w:ascii="Times New Roman"/>
          <w:b w:val="false"/>
          <w:i w:val="false"/>
          <w:color w:val="000000"/>
          <w:sz w:val="28"/>
        </w:rPr>
        <w:t>
      26. Issue of the executed documents to the investor shall be carried out by a servant of the National Company, its regional representatives and representative office, regional organization on the basis of the receipt of accepted documents upon presentation of an identity document (or power of attorney).</w:t>
      </w:r>
    </w:p>
    <w:p>
      <w:pPr>
        <w:spacing w:after="0"/>
        <w:ind w:left="0"/>
        <w:jc w:val="both"/>
      </w:pPr>
      <w:r>
        <w:rPr>
          <w:rFonts w:ascii="Times New Roman"/>
          <w:b w:val="false"/>
          <w:i w:val="false"/>
          <w:color w:val="000000"/>
          <w:sz w:val="28"/>
        </w:rPr>
        <w:t>
      27. The time for receiving of the investor’s documents by the National company and its regional representatives and representative offices, regional organizations, service providers and the time of receiving by the National company and its regional representatives and representative offices, regional organizations of the executed documents from the service providers shall not be included in the term for the state service rendering, established by the state service standard.</w:t>
      </w:r>
    </w:p>
    <w:p>
      <w:pPr>
        <w:spacing w:after="0"/>
        <w:ind w:left="0"/>
        <w:jc w:val="both"/>
      </w:pPr>
      <w:r>
        <w:rPr>
          <w:rFonts w:ascii="Times New Roman"/>
          <w:b w:val="false"/>
          <w:i w:val="false"/>
          <w:color w:val="000000"/>
          <w:sz w:val="28"/>
        </w:rPr>
        <w:t>
      28. In the event of breaking by the service providers of the state service rendering term, the National Company and its regional representatives and representative offices, regional organizations shall immediately send a notice in paper and (or) electronic forms to the service provider on the need to eliminate these violations, and also to the authorized body in assessment and monitoring of the state services rendering quality.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on organization</w:t>
            </w:r>
            <w:r>
              <w:br/>
            </w:r>
            <w:r>
              <w:rPr>
                <w:rFonts w:ascii="Times New Roman"/>
                <w:b w:val="false"/>
                <w:i w:val="false"/>
                <w:color w:val="000000"/>
                <w:sz w:val="20"/>
              </w:rPr>
              <w:t xml:space="preserve">of “one-stop shop” for investors </w:t>
            </w:r>
            <w:r>
              <w:br/>
            </w:r>
            <w:r>
              <w:rPr>
                <w:rFonts w:ascii="Times New Roman"/>
                <w:b w:val="false"/>
                <w:i w:val="false"/>
                <w:color w:val="000000"/>
                <w:sz w:val="20"/>
              </w:rPr>
              <w:t>and also coordination order in the</w:t>
            </w:r>
            <w:r>
              <w:br/>
            </w:r>
            <w:r>
              <w:rPr>
                <w:rFonts w:ascii="Times New Roman"/>
                <w:b w:val="false"/>
                <w:i w:val="false"/>
                <w:color w:val="000000"/>
                <w:sz w:val="20"/>
              </w:rPr>
              <w:t>attraction of investment</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the National company/regional representative</w:t>
      </w:r>
    </w:p>
    <w:p>
      <w:pPr>
        <w:spacing w:after="0"/>
        <w:ind w:left="0"/>
        <w:jc w:val="both"/>
      </w:pPr>
      <w:r>
        <w:rPr>
          <w:rFonts w:ascii="Times New Roman"/>
          <w:b w:val="false"/>
          <w:i w:val="false"/>
          <w:color w:val="000000"/>
          <w:sz w:val="28"/>
        </w:rPr>
        <w:t>
      or representative office/regional organization in attraction of investment)</w:t>
      </w:r>
    </w:p>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(name of organization, full name)</w:t>
      </w:r>
    </w:p>
    <w:p>
      <w:pPr>
        <w:spacing w:after="0"/>
        <w:ind w:left="0"/>
        <w:jc w:val="both"/>
      </w:pPr>
      <w:r>
        <w:rPr>
          <w:rFonts w:ascii="Times New Roman"/>
          <w:b w:val="false"/>
          <w:i w:val="false"/>
          <w:color w:val="000000"/>
          <w:sz w:val="28"/>
        </w:rPr>
        <w:t>
      details of identity document:________________________,</w:t>
      </w:r>
    </w:p>
    <w:p>
      <w:pPr>
        <w:spacing w:after="0"/>
        <w:ind w:left="0"/>
        <w:jc w:val="both"/>
      </w:pPr>
      <w:r>
        <w:rPr>
          <w:rFonts w:ascii="Times New Roman"/>
          <w:b w:val="false"/>
          <w:i w:val="false"/>
          <w:color w:val="000000"/>
          <w:sz w:val="28"/>
        </w:rPr>
        <w:t>
      (indicate the identity document, date of issue and document number)</w:t>
      </w:r>
    </w:p>
    <w:p>
      <w:pPr>
        <w:spacing w:after="0"/>
        <w:ind w:left="0"/>
        <w:jc w:val="both"/>
      </w:pPr>
      <w:r>
        <w:rPr>
          <w:rFonts w:ascii="Times New Roman"/>
          <w:b w:val="false"/>
          <w:i w:val="false"/>
          <w:color w:val="000000"/>
          <w:sz w:val="28"/>
        </w:rPr>
        <w:t>
      kindly request you to accept the documents for receiving state service/state services</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(name of the state service)</w:t>
      </w:r>
    </w:p>
    <w:p>
      <w:pPr>
        <w:spacing w:after="0"/>
        <w:ind w:left="0"/>
        <w:jc w:val="both"/>
      </w:pPr>
      <w:r>
        <w:rPr>
          <w:rFonts w:ascii="Times New Roman"/>
          <w:b w:val="false"/>
          <w:i w:val="false"/>
          <w:color w:val="000000"/>
          <w:sz w:val="28"/>
        </w:rPr>
        <w:t>
      Documents attached:</w:t>
      </w:r>
    </w:p>
    <w:p>
      <w:pPr>
        <w:spacing w:after="0"/>
        <w:ind w:left="0"/>
        <w:jc w:val="both"/>
      </w:pPr>
      <w:r>
        <w:rPr>
          <w:rFonts w:ascii="Times New Roman"/>
          <w:b w:val="false"/>
          <w:i w:val="false"/>
          <w:color w:val="000000"/>
          <w:sz w:val="28"/>
        </w:rPr>
        <w:t>
      1.____________________________;</w:t>
      </w:r>
    </w:p>
    <w:p>
      <w:pPr>
        <w:spacing w:after="0"/>
        <w:ind w:left="0"/>
        <w:jc w:val="both"/>
      </w:pPr>
      <w:r>
        <w:rPr>
          <w:rFonts w:ascii="Times New Roman"/>
          <w:b w:val="false"/>
          <w:i w:val="false"/>
          <w:color w:val="000000"/>
          <w:sz w:val="28"/>
        </w:rPr>
        <w:t>
      2.____________________________;</w:t>
      </w:r>
    </w:p>
    <w:p>
      <w:pPr>
        <w:spacing w:after="0"/>
        <w:ind w:left="0"/>
        <w:jc w:val="both"/>
      </w:pPr>
      <w:r>
        <w:rPr>
          <w:rFonts w:ascii="Times New Roman"/>
          <w:b w:val="false"/>
          <w:i w:val="false"/>
          <w:color w:val="000000"/>
          <w:sz w:val="28"/>
        </w:rPr>
        <w:t>
      3.____________________________.</w:t>
      </w:r>
    </w:p>
    <w:p>
      <w:pPr>
        <w:spacing w:after="0"/>
        <w:ind w:left="0"/>
        <w:jc w:val="both"/>
      </w:pPr>
      <w:r>
        <w:rPr>
          <w:rFonts w:ascii="Times New Roman"/>
          <w:b w:val="false"/>
          <w:i w:val="false"/>
          <w:color w:val="000000"/>
          <w:sz w:val="28"/>
        </w:rPr>
        <w:t xml:space="preserve">
      I agree to the use of information, constituting legally protected secret, contained in the </w:t>
      </w:r>
    </w:p>
    <w:p>
      <w:pPr>
        <w:spacing w:after="0"/>
        <w:ind w:left="0"/>
        <w:jc w:val="both"/>
      </w:pPr>
      <w:r>
        <w:rPr>
          <w:rFonts w:ascii="Times New Roman"/>
          <w:b w:val="false"/>
          <w:i w:val="false"/>
          <w:color w:val="000000"/>
          <w:sz w:val="28"/>
        </w:rPr>
        <w:t xml:space="preserve">
      information systems, in provision of state services, unless otherwise provided by the laws of </w:t>
      </w:r>
    </w:p>
    <w:p>
      <w:pPr>
        <w:spacing w:after="0"/>
        <w:ind w:left="0"/>
        <w:jc w:val="both"/>
      </w:pPr>
      <w:r>
        <w:rPr>
          <w:rFonts w:ascii="Times New Roman"/>
          <w:b w:val="false"/>
          <w:i w:val="false"/>
          <w:color w:val="000000"/>
          <w:sz w:val="28"/>
        </w:rPr>
        <w:t>
      the Republic of Kazakhstan and also bear responsibility in accordance with the legislation</w:t>
      </w:r>
    </w:p>
    <w:p>
      <w:pPr>
        <w:spacing w:after="0"/>
        <w:ind w:left="0"/>
        <w:jc w:val="both"/>
      </w:pPr>
      <w:r>
        <w:rPr>
          <w:rFonts w:ascii="Times New Roman"/>
          <w:b w:val="false"/>
          <w:i w:val="false"/>
          <w:color w:val="000000"/>
          <w:sz w:val="28"/>
        </w:rPr>
        <w:t>
      of the Republic of Kazakhstan for accuracy of the presented information.</w:t>
      </w:r>
    </w:p>
    <w:p>
      <w:pPr>
        <w:spacing w:after="0"/>
        <w:ind w:left="0"/>
        <w:jc w:val="both"/>
      </w:pPr>
      <w:r>
        <w:rPr>
          <w:rFonts w:ascii="Times New Roman"/>
          <w:b w:val="false"/>
          <w:i w:val="false"/>
          <w:color w:val="000000"/>
          <w:sz w:val="28"/>
        </w:rPr>
        <w:t>
      Signature____________________________________________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contact phones</w:t>
      </w:r>
    </w:p>
    <w:p>
      <w:pPr>
        <w:spacing w:after="0"/>
        <w:ind w:left="0"/>
        <w:jc w:val="both"/>
      </w:pPr>
      <w:r>
        <w:rPr>
          <w:rFonts w:ascii="Times New Roman"/>
          <w:b w:val="false"/>
          <w:i w:val="false"/>
          <w:color w:val="000000"/>
          <w:sz w:val="28"/>
        </w:rPr>
        <w:t>
      Seal (for legal entities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