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3b61" w14:textId="3633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determination of the types and amounts of assistance provided under the guaranteed social package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30, 2019 № 1032. Abolished by the Decree of the Government of the Republic of Kazakhstan dated 01/25/2023 No. 39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01/25/2023 No. 39 (effective after ten calendar days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7, paragraph 1-1 of the Law of the Republic of Kazakhstan dated July 17, 2001 “On state targeted social assistance”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determine the types and amounts of assistance provided under the guaranteed social package in accordance with the Annex to this resolution.</w:t>
      </w:r>
    </w:p>
    <w:bookmarkEnd w:id="0"/>
    <w:bookmarkStart w:name="z2" w:id="1"/>
    <w:p>
      <w:pPr>
        <w:spacing w:after="0"/>
        <w:ind w:left="0"/>
        <w:jc w:val="both"/>
      </w:pPr>
      <w:r>
        <w:rPr>
          <w:rFonts w:ascii="Times New Roman"/>
          <w:b w:val="false"/>
          <w:i w:val="false"/>
          <w:color w:val="000000"/>
          <w:sz w:val="28"/>
        </w:rPr>
        <w:t>
      2. This resolution shall enter into force from January 1, 2020 and shall be subject to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30, 2019 № 1032</w:t>
            </w:r>
          </w:p>
        </w:tc>
      </w:tr>
    </w:tbl>
    <w:bookmarkStart w:name="z4" w:id="2"/>
    <w:p>
      <w:pPr>
        <w:spacing w:after="0"/>
        <w:ind w:left="0"/>
        <w:jc w:val="left"/>
      </w:pPr>
      <w:r>
        <w:rPr>
          <w:rFonts w:ascii="Times New Roman"/>
          <w:b/>
          <w:i w:val="false"/>
          <w:color w:val="000000"/>
        </w:rPr>
        <w:t xml:space="preserve"> Types and amounts of assistance provided under the guaranteed social package</w:t>
      </w:r>
    </w:p>
    <w:bookmarkEnd w:id="2"/>
    <w:bookmarkStart w:name="z5" w:id="3"/>
    <w:p>
      <w:pPr>
        <w:spacing w:after="0"/>
        <w:ind w:left="0"/>
        <w:jc w:val="both"/>
      </w:pPr>
      <w:r>
        <w:rPr>
          <w:rFonts w:ascii="Times New Roman"/>
          <w:b w:val="false"/>
          <w:i w:val="false"/>
          <w:color w:val="000000"/>
          <w:sz w:val="28"/>
        </w:rPr>
        <w:t>
      1. The guaranteed social package shall be provided to low-income families from among the recipients of unconditional or conditional financial assistance in accordance with the Law of the Republic of Kazakhstan dated July 17, 2001 "On state targeted social assistance":</w:t>
      </w:r>
    </w:p>
    <w:bookmarkEnd w:id="3"/>
    <w:bookmarkStart w:name="z6" w:id="4"/>
    <w:p>
      <w:pPr>
        <w:spacing w:after="0"/>
        <w:ind w:left="0"/>
        <w:jc w:val="both"/>
      </w:pPr>
      <w:r>
        <w:rPr>
          <w:rFonts w:ascii="Times New Roman"/>
          <w:b w:val="false"/>
          <w:i w:val="false"/>
          <w:color w:val="000000"/>
          <w:sz w:val="28"/>
        </w:rPr>
        <w:t>
      1) having children aged one to six-year-olds - for the period of appointment of targeted social assistance;</w:t>
      </w:r>
    </w:p>
    <w:bookmarkEnd w:id="4"/>
    <w:bookmarkStart w:name="z7" w:id="5"/>
    <w:p>
      <w:pPr>
        <w:spacing w:after="0"/>
        <w:ind w:left="0"/>
        <w:jc w:val="both"/>
      </w:pPr>
      <w:r>
        <w:rPr>
          <w:rFonts w:ascii="Times New Roman"/>
          <w:b w:val="false"/>
          <w:i w:val="false"/>
          <w:color w:val="000000"/>
          <w:sz w:val="28"/>
        </w:rPr>
        <w:t>
      2) having children aged six to eighteen-year-olds studying in secondary education organizations - during the corresponding school year.</w:t>
      </w:r>
    </w:p>
    <w:bookmarkEnd w:id="5"/>
    <w:bookmarkStart w:name="z8" w:id="6"/>
    <w:p>
      <w:pPr>
        <w:spacing w:after="0"/>
        <w:ind w:left="0"/>
        <w:jc w:val="both"/>
      </w:pPr>
      <w:r>
        <w:rPr>
          <w:rFonts w:ascii="Times New Roman"/>
          <w:b w:val="false"/>
          <w:i w:val="false"/>
          <w:color w:val="000000"/>
          <w:sz w:val="28"/>
        </w:rPr>
        <w:t>
      2. The guaranteed social package for children aged one to six year olds shall be provided in the types and amounts of the guaranteed social package provided to low-income families with children aged one to six years, in accordance with annex 1 to these types, and the amounts of assistance provided under the guaranteed social package.</w:t>
      </w:r>
    </w:p>
    <w:bookmarkEnd w:id="6"/>
    <w:bookmarkStart w:name="z9" w:id="7"/>
    <w:p>
      <w:pPr>
        <w:spacing w:after="0"/>
        <w:ind w:left="0"/>
        <w:jc w:val="both"/>
      </w:pPr>
      <w:r>
        <w:rPr>
          <w:rFonts w:ascii="Times New Roman"/>
          <w:b w:val="false"/>
          <w:i w:val="false"/>
          <w:color w:val="000000"/>
          <w:sz w:val="28"/>
        </w:rPr>
        <w:t>
      3. The guaranteed social package for children aged six to eighteen year olds studying in secondary education organizations shall include:</w:t>
      </w:r>
    </w:p>
    <w:bookmarkEnd w:id="7"/>
    <w:bookmarkStart w:name="z10" w:id="8"/>
    <w:p>
      <w:pPr>
        <w:spacing w:after="0"/>
        <w:ind w:left="0"/>
        <w:jc w:val="both"/>
      </w:pPr>
      <w:r>
        <w:rPr>
          <w:rFonts w:ascii="Times New Roman"/>
          <w:b w:val="false"/>
          <w:i w:val="false"/>
          <w:color w:val="000000"/>
          <w:sz w:val="28"/>
        </w:rPr>
        <w:t>
      1) a set of school uniforms or sports uniforms and a set of school and writing supplies in the types and amounts of assistance of a guaranteed social package provided to low-income families with children aged six to eighteen year olds studying in secondary education organizations, in accordance with Annex 2 to these types and amounts of assistance provided under the guaranteed social package;</w:t>
      </w:r>
    </w:p>
    <w:bookmarkEnd w:id="8"/>
    <w:bookmarkStart w:name="z11" w:id="9"/>
    <w:p>
      <w:pPr>
        <w:spacing w:after="0"/>
        <w:ind w:left="0"/>
        <w:jc w:val="both"/>
      </w:pPr>
      <w:r>
        <w:rPr>
          <w:rFonts w:ascii="Times New Roman"/>
          <w:b w:val="false"/>
          <w:i w:val="false"/>
          <w:color w:val="000000"/>
          <w:sz w:val="28"/>
        </w:rPr>
        <w:t>
      2) one-time hot meals at the place of education on school days during the school year according to the standards established by the authorized body in the field of healthcare;</w:t>
      </w:r>
    </w:p>
    <w:bookmarkEnd w:id="9"/>
    <w:bookmarkStart w:name="z12" w:id="10"/>
    <w:p>
      <w:pPr>
        <w:spacing w:after="0"/>
        <w:ind w:left="0"/>
        <w:jc w:val="both"/>
      </w:pPr>
      <w:r>
        <w:rPr>
          <w:rFonts w:ascii="Times New Roman"/>
          <w:b w:val="false"/>
          <w:i w:val="false"/>
          <w:color w:val="000000"/>
          <w:sz w:val="28"/>
        </w:rPr>
        <w:t>
      3) preferential travel by public transport (except for taxis) in the amount of at least 50 percent of the full cost of the ticket when transported by public transport.</w:t>
      </w:r>
    </w:p>
    <w:bookmarkEnd w:id="10"/>
    <w:bookmarkStart w:name="z13" w:id="11"/>
    <w:p>
      <w:pPr>
        <w:spacing w:after="0"/>
        <w:ind w:left="0"/>
        <w:jc w:val="both"/>
      </w:pPr>
      <w:r>
        <w:rPr>
          <w:rFonts w:ascii="Times New Roman"/>
          <w:b w:val="false"/>
          <w:i w:val="false"/>
          <w:color w:val="000000"/>
          <w:sz w:val="28"/>
        </w:rPr>
        <w:t>
      4. For children between the ages of one and 18 year olds, medical care, including dental care, shall be provided within the guaranteed amount of free medical care and in the system of compulsory social health insurance by type and volume in accordance with the legislation in the field of healthcare.</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types and amount of assistance,</w:t>
            </w:r>
            <w:r>
              <w:br/>
            </w:r>
            <w:r>
              <w:rPr>
                <w:rFonts w:ascii="Times New Roman"/>
                <w:b w:val="false"/>
                <w:i w:val="false"/>
                <w:color w:val="000000"/>
                <w:sz w:val="20"/>
              </w:rPr>
              <w:t xml:space="preserve">provided under the guaranteed </w:t>
            </w:r>
            <w:r>
              <w:br/>
            </w:r>
            <w:r>
              <w:rPr>
                <w:rFonts w:ascii="Times New Roman"/>
                <w:b w:val="false"/>
                <w:i w:val="false"/>
                <w:color w:val="000000"/>
                <w:sz w:val="20"/>
              </w:rPr>
              <w:t>social package</w:t>
            </w:r>
          </w:p>
        </w:tc>
      </w:tr>
    </w:tbl>
    <w:bookmarkStart w:name="z15" w:id="12"/>
    <w:p>
      <w:pPr>
        <w:spacing w:after="0"/>
        <w:ind w:left="0"/>
        <w:jc w:val="left"/>
      </w:pPr>
      <w:r>
        <w:rPr>
          <w:rFonts w:ascii="Times New Roman"/>
          <w:b/>
          <w:i w:val="false"/>
          <w:color w:val="000000"/>
        </w:rPr>
        <w:t xml:space="preserve"> Types and amount of assistance for the guaranteed social package provided </w:t>
      </w:r>
      <w:r>
        <w:br/>
      </w:r>
      <w:r>
        <w:rPr>
          <w:rFonts w:ascii="Times New Roman"/>
          <w:b/>
          <w:i w:val="false"/>
          <w:color w:val="000000"/>
        </w:rPr>
        <w:t>to low-income families with children between the ages of one and six year olds</w:t>
      </w:r>
    </w:p>
    <w:bookmarkEnd w:id="12"/>
    <w:p>
      <w:pPr>
        <w:spacing w:after="0"/>
        <w:ind w:left="0"/>
        <w:jc w:val="both"/>
      </w:pPr>
      <w:r>
        <w:rPr>
          <w:rFonts w:ascii="Times New Roman"/>
          <w:b w:val="false"/>
          <w:i w:val="false"/>
          <w:color w:val="ff0000"/>
          <w:sz w:val="28"/>
        </w:rPr>
        <w:t>
      Footnote. Annex 1 in the wording of the resolution of the Government of the RK dated 16.09.2020 № 589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 kit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one to three year olds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and/or vegetable hypoallergenic puree (in factory packaging in the amount of 50 to 100 grams, allowed for consumption for children from six months to three years olds)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1,200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porridge hypoallergenic for children (in factory packaging, allowed for children from six months to three year olds)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320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 cereal packed in factory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400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 flakes packed in the factory package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cookies for children (in factory packaging, allowed for children from one to three year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180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pasteurized milk or ultra-pasteurized milk in factory packaging with a fat content of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 liters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three to six year olds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pasteurized milk or ultra-pasteurized milk in factory packaging with a fat content of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 liters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wheat pasta in factory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800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 flakes packed in the factory package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sunflower oil in factory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0,8 liters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hematogen classic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240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breakfast pads containing whole cereals in the factory package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250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cookies in factory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400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pearl cereal packed in factory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400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buckwheat or rice packed in the factory package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1,6 kg</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pounding peas packed in factory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 packed in factory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honey in factory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200 grams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 set of household chemicals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one to six year olds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toothpaste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50 milliliters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toothbrush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baby soap hypoallergenic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180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shampoo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200 milliliters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cream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45 milliliters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laundry soap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washing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800 grams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food set should meet the safety requirements for food products during storage and transportation established in the Law of the Republic of Kazakhstan dated July 21, 2007 "On food products safety";</w:t>
      </w:r>
    </w:p>
    <w:p>
      <w:pPr>
        <w:spacing w:after="0"/>
        <w:ind w:left="0"/>
        <w:jc w:val="both"/>
      </w:pPr>
      <w:r>
        <w:rPr>
          <w:rFonts w:ascii="Times New Roman"/>
          <w:b w:val="false"/>
          <w:i w:val="false"/>
          <w:color w:val="000000"/>
          <w:sz w:val="28"/>
        </w:rPr>
        <w:t>
      2) a set of household chemicals should meet the requirements of safety and quality during its storage and transportation of the technical regulation "Requirements for the safety of synthetic detergents and household chemicals," approved by the resolution of the Government of the Republic of Kazakhstan dated March 4, 2008 No. 217.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types and amount of assistance,</w:t>
            </w:r>
            <w:r>
              <w:br/>
            </w:r>
            <w:r>
              <w:rPr>
                <w:rFonts w:ascii="Times New Roman"/>
                <w:b w:val="false"/>
                <w:i w:val="false"/>
                <w:color w:val="000000"/>
                <w:sz w:val="20"/>
              </w:rPr>
              <w:t xml:space="preserve">provided under the guaranteed </w:t>
            </w:r>
            <w:r>
              <w:br/>
            </w:r>
            <w:r>
              <w:rPr>
                <w:rFonts w:ascii="Times New Roman"/>
                <w:b w:val="false"/>
                <w:i w:val="false"/>
                <w:color w:val="000000"/>
                <w:sz w:val="20"/>
              </w:rPr>
              <w:t>social package</w:t>
            </w:r>
          </w:p>
        </w:tc>
      </w:tr>
    </w:tbl>
    <w:bookmarkStart w:name="z17" w:id="13"/>
    <w:p>
      <w:pPr>
        <w:spacing w:after="0"/>
        <w:ind w:left="0"/>
        <w:jc w:val="left"/>
      </w:pPr>
      <w:r>
        <w:rPr>
          <w:rFonts w:ascii="Times New Roman"/>
          <w:b/>
          <w:i w:val="false"/>
          <w:color w:val="000000"/>
        </w:rPr>
        <w:t xml:space="preserve"> Types and amount of assistance for the guaranteed social package provided to low-income families </w:t>
      </w:r>
      <w:r>
        <w:br/>
      </w:r>
      <w:r>
        <w:rPr>
          <w:rFonts w:ascii="Times New Roman"/>
          <w:b/>
          <w:i w:val="false"/>
          <w:color w:val="000000"/>
        </w:rPr>
        <w:t>with children between the ages of 6 and 18 year olds studying in secondary education organizations</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p>
            <w:pPr>
              <w:spacing w:after="20"/>
              <w:ind w:left="20"/>
              <w:jc w:val="both"/>
            </w:pPr>
            <w:r>
              <w:rPr>
                <w:rFonts w:ascii="Times New Roman"/>
                <w:b w:val="false"/>
                <w:i w:val="false"/>
                <w:color w:val="000000"/>
                <w:sz w:val="20"/>
              </w:rPr>
              <w:t>
(units)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Collection of school uniform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boys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Waistcoat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Trousers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Shirt and polo neck jumper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Footwear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girls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Waistcoat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Skirt and sundress (trousers)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Blouse and polo neck jumper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Footwear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 sports uniform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Tracksuit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footwear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Set of school and writing supplies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students from grades 1 to 4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Rucksack (for boys and girls)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Notebooks (12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Pencil box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Sketchbook (24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Pencil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Covers (for notebooks and/or books)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Eraser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students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Rucksack (for boys and girls)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Notebooks (12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grades 5 to 9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Commonplace book (24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Pencil box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Sketchbook (48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Pencil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Covers (for notebooks and/or books)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students from grades 10 to 11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Rucksack (for boys and girls)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Notebooks (12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Commonplace book (36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Pencil box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Pencil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Covers (for notebooks and/or books)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