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5f76" w14:textId="3615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activities of the Single operator for labeling and traceability of goods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2, 2021 No. 31</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41) of Article 1 of the Law of the Republic of Kazakhstan dated April 12, 2004 "On regulation of trading activities", the Government of the Republic of Kazakhstan </w:t>
      </w:r>
      <w:r>
        <w:rPr>
          <w:rFonts w:ascii="Times New Roman"/>
          <w:b/>
          <w:i w:val="false"/>
          <w:color w:val="000000"/>
          <w:sz w:val="28"/>
        </w:rPr>
        <w:t>DE</w:t>
      </w:r>
      <w:r>
        <w:rPr>
          <w:rFonts w:ascii="Times New Roman"/>
          <w:b/>
          <w:i w:val="false"/>
          <w:color w:val="000000"/>
          <w:sz w:val="28"/>
        </w:rPr>
        <w:t>CIDES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determine the following functions of the Single operator for labeling and traceability of goods:</w:t>
      </w:r>
    </w:p>
    <w:bookmarkEnd w:id="1"/>
    <w:bookmarkStart w:name="z3" w:id="2"/>
    <w:p>
      <w:pPr>
        <w:spacing w:after="0"/>
        <w:ind w:left="0"/>
        <w:jc w:val="both"/>
      </w:pPr>
      <w:r>
        <w:rPr>
          <w:rFonts w:ascii="Times New Roman"/>
          <w:b w:val="false"/>
          <w:i w:val="false"/>
          <w:color w:val="000000"/>
          <w:sz w:val="28"/>
        </w:rPr>
        <w:t xml:space="preserve">
      1) ensuring interaction with the integrated information system of the Eurasian Economic Union in the field of labeling of goods with identification means; </w:t>
      </w:r>
    </w:p>
    <w:bookmarkEnd w:id="2"/>
    <w:bookmarkStart w:name="z4" w:id="3"/>
    <w:p>
      <w:pPr>
        <w:spacing w:after="0"/>
        <w:ind w:left="0"/>
        <w:jc w:val="both"/>
      </w:pPr>
      <w:r>
        <w:rPr>
          <w:rFonts w:ascii="Times New Roman"/>
          <w:b w:val="false"/>
          <w:i w:val="false"/>
          <w:color w:val="000000"/>
          <w:sz w:val="28"/>
        </w:rPr>
        <w:t>
      2) ensuring uninterrupted access of participants in the circulation of goods to the information system for labeling and traceability of goods (hereinafter referred to as IS LTG), taking into account the uniform requirements in the field of information and communication technologies and ensuring information security, approved by the Decree of the Government of the Republic of Kazakhstan dated December 20, 2016 No. 832;</w:t>
      </w:r>
    </w:p>
    <w:bookmarkEnd w:id="3"/>
    <w:bookmarkStart w:name="z5" w:id="4"/>
    <w:p>
      <w:pPr>
        <w:spacing w:after="0"/>
        <w:ind w:left="0"/>
        <w:jc w:val="both"/>
      </w:pPr>
      <w:r>
        <w:rPr>
          <w:rFonts w:ascii="Times New Roman"/>
          <w:b w:val="false"/>
          <w:i w:val="false"/>
          <w:color w:val="000000"/>
          <w:sz w:val="28"/>
        </w:rPr>
        <w:t>
      3) concluding contracts with third parties, as well as delegating to subsidiaries the functions of consolidating contractual relations and mutual settlements with participants in the circulation of goods, providing access to the IS LTG, the National catalog of goods and applying the identification means to goods;</w:t>
      </w:r>
    </w:p>
    <w:bookmarkEnd w:id="4"/>
    <w:bookmarkStart w:name="z6" w:id="5"/>
    <w:p>
      <w:pPr>
        <w:spacing w:after="0"/>
        <w:ind w:left="0"/>
        <w:jc w:val="both"/>
      </w:pPr>
      <w:r>
        <w:rPr>
          <w:rFonts w:ascii="Times New Roman"/>
          <w:b w:val="false"/>
          <w:i w:val="false"/>
          <w:color w:val="000000"/>
          <w:sz w:val="28"/>
        </w:rPr>
        <w:t>
      4) approval of the forms of standard contracts, instructions and other documents regulating the organizational and technical aspects of the functioning of the IS LTG and the National catalog of goods.</w:t>
      </w:r>
    </w:p>
    <w:bookmarkEnd w:id="5"/>
    <w:bookmarkStart w:name="z7" w:id="6"/>
    <w:p>
      <w:pPr>
        <w:spacing w:after="0"/>
        <w:ind w:left="0"/>
        <w:jc w:val="both"/>
      </w:pPr>
      <w:r>
        <w:rPr>
          <w:rFonts w:ascii="Times New Roman"/>
          <w:b w:val="false"/>
          <w:i w:val="false"/>
          <w:color w:val="000000"/>
          <w:sz w:val="28"/>
        </w:rPr>
        <w:t xml:space="preserve">
      2. This decree enters into force from the date of its signing.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