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f99" w14:textId="a2af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Commission on Human Rights under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19, 2003 N 1042.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20) of article 44 of the Constitution of the Republic of Kazakhstan, paragraph 1 of article 33 of the Constitutional Law of the Republic of Kazakhstan dated December 26, 1995 "On the President of the Republic of Kazakhstan", </w:t>
      </w:r>
      <w:r>
        <w:rPr>
          <w:rFonts w:ascii="Times New Roman"/>
          <w:b/>
          <w:i w:val="false"/>
          <w:color w:val="000000"/>
          <w:sz w:val="28"/>
        </w:rPr>
        <w:t>I HEREBY RESOLVE</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Regulation on the Commission on Human Rights under the President of the Republic of Kazakhstan;</w:t>
      </w:r>
    </w:p>
    <w:p>
      <w:pPr>
        <w:spacing w:after="0"/>
        <w:ind w:left="0"/>
        <w:jc w:val="both"/>
      </w:pPr>
      <w:r>
        <w:rPr>
          <w:rFonts w:ascii="Times New Roman"/>
          <w:b w:val="false"/>
          <w:i w:val="false"/>
          <w:color w:val="000000"/>
          <w:sz w:val="28"/>
        </w:rPr>
        <w:t xml:space="preserve">
      2) composition of the Commission on Human Rights under the President of the Republic of Kazakhstan. </w:t>
      </w:r>
    </w:p>
    <w:p>
      <w:pPr>
        <w:spacing w:after="0"/>
        <w:ind w:left="0"/>
        <w:jc w:val="both"/>
      </w:pPr>
      <w:r>
        <w:rPr>
          <w:rFonts w:ascii="Times New Roman"/>
          <w:b w:val="false"/>
          <w:i w:val="false"/>
          <w:color w:val="000000"/>
          <w:sz w:val="28"/>
        </w:rPr>
        <w:t xml:space="preserve">
      2. To recognize as invalid the Decree of the President of the Republic of Kazakhstan dated April 22, 1997 № 3470 "On the Commission on Human Rights under the President of the Republic of Kazakhstan" (Collected Acts of the President and the Government of the Republic of Kazakhstan, 1997, № 16, Article 128; 1998, № 17, Article 147; 2000, № 17, Article 167; 2001, № 36-37, Article 463). </w:t>
      </w:r>
    </w:p>
    <w:p>
      <w:pPr>
        <w:spacing w:after="0"/>
        <w:ind w:left="0"/>
        <w:jc w:val="both"/>
      </w:pPr>
      <w:r>
        <w:rPr>
          <w:rFonts w:ascii="Times New Roman"/>
          <w:b w:val="false"/>
          <w:i w:val="false"/>
          <w:color w:val="000000"/>
          <w:sz w:val="28"/>
        </w:rPr>
        <w:t xml:space="preserve">
      3. This Decree shall enter into force on the day of signing.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March 19, 2003</w:t>
            </w:r>
            <w:r>
              <w:br/>
            </w:r>
            <w:r>
              <w:rPr>
                <w:rFonts w:ascii="Times New Roman"/>
                <w:b w:val="false"/>
                <w:i w:val="false"/>
                <w:color w:val="000000"/>
                <w:sz w:val="20"/>
              </w:rPr>
              <w:t>№ 1042</w:t>
            </w:r>
          </w:p>
        </w:tc>
      </w:tr>
    </w:tbl>
    <w:p>
      <w:pPr>
        <w:spacing w:after="0"/>
        <w:ind w:left="0"/>
        <w:jc w:val="left"/>
      </w:pPr>
      <w:r>
        <w:rPr>
          <w:rFonts w:ascii="Times New Roman"/>
          <w:b/>
          <w:i w:val="false"/>
          <w:color w:val="000000"/>
        </w:rPr>
        <w:t xml:space="preserve"> Regulation on</w:t>
      </w:r>
      <w:r>
        <w:br/>
      </w:r>
      <w:r>
        <w:rPr>
          <w:rFonts w:ascii="Times New Roman"/>
          <w:b/>
          <w:i w:val="false"/>
          <w:color w:val="000000"/>
        </w:rPr>
        <w:t>the Commission on Human Rights</w:t>
      </w:r>
      <w:r>
        <w:br/>
      </w:r>
      <w:r>
        <w:rPr>
          <w:rFonts w:ascii="Times New Roman"/>
          <w:b/>
          <w:i w:val="false"/>
          <w:color w:val="000000"/>
        </w:rPr>
        <w:t xml:space="preserve">under the President of the Republic of Kazakhstan </w:t>
      </w:r>
    </w:p>
    <w:p>
      <w:pPr>
        <w:spacing w:after="0"/>
        <w:ind w:left="0"/>
        <w:jc w:val="both"/>
      </w:pPr>
      <w:r>
        <w:rPr>
          <w:rFonts w:ascii="Times New Roman"/>
          <w:b w:val="false"/>
          <w:i w:val="false"/>
          <w:color w:val="000000"/>
          <w:sz w:val="28"/>
        </w:rPr>
        <w:t xml:space="preserve">
      1. The Commission on Human Rights under the President of the Republic of Kazakhstan (hereinafter referred to as the Commission) shall be an advisory body that promotes the implementation by the Head of State of his constitutional powers as a guarantor of human and civil rights and freedoms, recognized and guaranteed in accordance with the Constitution of the Republic of Kazakhstan. </w:t>
      </w:r>
    </w:p>
    <w:p>
      <w:pPr>
        <w:spacing w:after="0"/>
        <w:ind w:left="0"/>
        <w:jc w:val="both"/>
      </w:pPr>
      <w:r>
        <w:rPr>
          <w:rFonts w:ascii="Times New Roman"/>
          <w:b w:val="false"/>
          <w:i w:val="false"/>
          <w:color w:val="000000"/>
          <w:sz w:val="28"/>
        </w:rPr>
        <w:t xml:space="preserve">
      The Commission shall be coordinated by the Secretary of State of the Republic of Kazakhstan. </w:t>
      </w:r>
    </w:p>
    <w:p>
      <w:pPr>
        <w:spacing w:after="0"/>
        <w:ind w:left="0"/>
        <w:jc w:val="both"/>
      </w:pPr>
      <w:r>
        <w:rPr>
          <w:rFonts w:ascii="Times New Roman"/>
          <w:b w:val="false"/>
          <w:i w:val="false"/>
          <w:color w:val="000000"/>
          <w:sz w:val="28"/>
        </w:rPr>
        <w:t xml:space="preserve">
      Footnote. Paragraph 1 as amended by the Decree of the President of the Republic of Kazakhstan dated 30.03.2004 №1325. </w:t>
      </w:r>
    </w:p>
    <w:p>
      <w:pPr>
        <w:spacing w:after="0"/>
        <w:ind w:left="0"/>
        <w:jc w:val="both"/>
      </w:pPr>
      <w:r>
        <w:rPr>
          <w:rFonts w:ascii="Times New Roman"/>
          <w:b w:val="false"/>
          <w:i w:val="false"/>
          <w:color w:val="000000"/>
          <w:sz w:val="28"/>
        </w:rPr>
        <w:t xml:space="preserve">
      2. The Commission in its activities shall be guided by the Constitution and laws of the Republic of Kazakhstan, acts of the President of the Republic of Kazakhstan, orders of the Secretary of State of the Republic of Kazakhstan, as well as this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President of the Republic of Kazakhstan dated 30.03.2004 № 1325.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main tasks of the Commission shall be:</w:t>
      </w:r>
    </w:p>
    <w:p>
      <w:pPr>
        <w:spacing w:after="0"/>
        <w:ind w:left="0"/>
        <w:jc w:val="both"/>
      </w:pPr>
      <w:r>
        <w:rPr>
          <w:rFonts w:ascii="Times New Roman"/>
          <w:b w:val="false"/>
          <w:i w:val="false"/>
          <w:color w:val="000000"/>
          <w:sz w:val="28"/>
        </w:rPr>
        <w:t xml:space="preserve">
      1) creation of conditions for implementation by the President of the Republic of Kazakhstan of his constitutional status as a guarantor of human and civil rights and freedoms in the Republic of Kazakhstan; </w:t>
      </w:r>
    </w:p>
    <w:p>
      <w:pPr>
        <w:spacing w:after="0"/>
        <w:ind w:left="0"/>
        <w:jc w:val="both"/>
      </w:pPr>
      <w:r>
        <w:rPr>
          <w:rFonts w:ascii="Times New Roman"/>
          <w:b w:val="false"/>
          <w:i w:val="false"/>
          <w:color w:val="000000"/>
          <w:sz w:val="28"/>
        </w:rPr>
        <w:t xml:space="preserve">
      2) assistance in improving the mechanism for ensuring and protecting the rights and freedoms of man and citizen; </w:t>
      </w:r>
    </w:p>
    <w:p>
      <w:pPr>
        <w:spacing w:after="0"/>
        <w:ind w:left="0"/>
        <w:jc w:val="both"/>
      </w:pPr>
      <w:r>
        <w:rPr>
          <w:rFonts w:ascii="Times New Roman"/>
          <w:b w:val="false"/>
          <w:i w:val="false"/>
          <w:color w:val="000000"/>
          <w:sz w:val="28"/>
        </w:rPr>
        <w:t xml:space="preserve">
      3) assistance in the activities of central and local state bodies in the implementation of state policy in the field of ensuring and protecting the rights and freedoms of man and citizen; </w:t>
      </w:r>
    </w:p>
    <w:p>
      <w:pPr>
        <w:spacing w:after="0"/>
        <w:ind w:left="0"/>
        <w:jc w:val="both"/>
      </w:pPr>
      <w:r>
        <w:rPr>
          <w:rFonts w:ascii="Times New Roman"/>
          <w:b w:val="false"/>
          <w:i w:val="false"/>
          <w:color w:val="000000"/>
          <w:sz w:val="28"/>
        </w:rPr>
        <w:t xml:space="preserve">
      4) participation in development of concepts and programs of state policy in the field of ensuring and protecting human rights and freedoms; </w:t>
      </w:r>
    </w:p>
    <w:p>
      <w:pPr>
        <w:spacing w:after="0"/>
        <w:ind w:left="0"/>
        <w:jc w:val="both"/>
      </w:pPr>
      <w:r>
        <w:rPr>
          <w:rFonts w:ascii="Times New Roman"/>
          <w:b w:val="false"/>
          <w:i w:val="false"/>
          <w:color w:val="000000"/>
          <w:sz w:val="28"/>
        </w:rPr>
        <w:t xml:space="preserve">
      5) assistance in strengthening international cooperation in the field of ensuring and protecting human rights and freedoms. </w:t>
      </w:r>
    </w:p>
    <w:p>
      <w:pPr>
        <w:spacing w:after="0"/>
        <w:ind w:left="0"/>
        <w:jc w:val="both"/>
      </w:pPr>
      <w:r>
        <w:rPr>
          <w:rFonts w:ascii="Times New Roman"/>
          <w:b w:val="false"/>
          <w:i w:val="false"/>
          <w:color w:val="000000"/>
          <w:sz w:val="28"/>
        </w:rPr>
        <w:t>
      4. Competence of the Commission shall:</w:t>
      </w:r>
    </w:p>
    <w:p>
      <w:pPr>
        <w:spacing w:after="0"/>
        <w:ind w:left="0"/>
        <w:jc w:val="both"/>
      </w:pPr>
      <w:r>
        <w:rPr>
          <w:rFonts w:ascii="Times New Roman"/>
          <w:b w:val="false"/>
          <w:i w:val="false"/>
          <w:color w:val="000000"/>
          <w:sz w:val="28"/>
        </w:rPr>
        <w:t xml:space="preserve">
      1) consider the appeals of citizens of the Republic of Kazakhstan, foreign citizens, stateless persons, as well as organizations, addressed to the Head of State and directly to the Commission, containing information on facts of violations of human and civil rights and freedoms; </w:t>
      </w:r>
    </w:p>
    <w:p>
      <w:pPr>
        <w:spacing w:after="0"/>
        <w:ind w:left="0"/>
        <w:jc w:val="both"/>
      </w:pPr>
      <w:r>
        <w:rPr>
          <w:rFonts w:ascii="Times New Roman"/>
          <w:b w:val="false"/>
          <w:i w:val="false"/>
          <w:color w:val="000000"/>
          <w:sz w:val="28"/>
        </w:rPr>
        <w:t xml:space="preserve">
      2) prepare reports on the situation with human and civil rights in the Republic of Kazakhstan addressed to the Head of State. These reports may be published in media; </w:t>
      </w:r>
    </w:p>
    <w:p>
      <w:pPr>
        <w:spacing w:after="0"/>
        <w:ind w:left="0"/>
        <w:jc w:val="both"/>
      </w:pPr>
      <w:r>
        <w:rPr>
          <w:rFonts w:ascii="Times New Roman"/>
          <w:b w:val="false"/>
          <w:i w:val="false"/>
          <w:color w:val="000000"/>
          <w:sz w:val="28"/>
        </w:rPr>
        <w:t xml:space="preserve">
      3) consider proposals of state bodies, public associations, other organizations and citizens on the issues falling within the competence of the Commission; </w:t>
      </w:r>
    </w:p>
    <w:p>
      <w:pPr>
        <w:spacing w:after="0"/>
        <w:ind w:left="0"/>
        <w:jc w:val="both"/>
      </w:pPr>
      <w:r>
        <w:rPr>
          <w:rFonts w:ascii="Times New Roman"/>
          <w:b w:val="false"/>
          <w:i w:val="false"/>
          <w:color w:val="000000"/>
          <w:sz w:val="28"/>
        </w:rPr>
        <w:t xml:space="preserve">
      4) develop proposals for improving the mechanism for ensuring and protecting the rights and freedoms of man and citizen and submit them to the President of the Republic of Kazakhstan for consideration; </w:t>
      </w:r>
    </w:p>
    <w:p>
      <w:pPr>
        <w:spacing w:after="0"/>
        <w:ind w:left="0"/>
        <w:jc w:val="both"/>
      </w:pPr>
      <w:r>
        <w:rPr>
          <w:rFonts w:ascii="Times New Roman"/>
          <w:b w:val="false"/>
          <w:i w:val="false"/>
          <w:color w:val="000000"/>
          <w:sz w:val="28"/>
        </w:rPr>
        <w:t xml:space="preserve">
      5) analyze the legislation of the Republic of Kazakhstan, affecting the issues of ensuring and protecting the rights and freedoms of man and citizen, participate in preparation of draft laws regulating these issues; </w:t>
      </w:r>
    </w:p>
    <w:p>
      <w:pPr>
        <w:spacing w:after="0"/>
        <w:ind w:left="0"/>
        <w:jc w:val="both"/>
      </w:pPr>
      <w:r>
        <w:rPr>
          <w:rFonts w:ascii="Times New Roman"/>
          <w:b w:val="false"/>
          <w:i w:val="false"/>
          <w:color w:val="000000"/>
          <w:sz w:val="28"/>
        </w:rPr>
        <w:t>
      6) prepare analytical materials, expert advisory opinions and proposals on international human rights treaties;</w:t>
      </w:r>
    </w:p>
    <w:p>
      <w:pPr>
        <w:spacing w:after="0"/>
        <w:ind w:left="0"/>
        <w:jc w:val="both"/>
      </w:pPr>
      <w:r>
        <w:rPr>
          <w:rFonts w:ascii="Times New Roman"/>
          <w:b w:val="false"/>
          <w:i w:val="false"/>
          <w:color w:val="000000"/>
          <w:sz w:val="28"/>
        </w:rPr>
        <w:t xml:space="preserve">
      7) take part in the work of international human rights organizations, other non-governmental human rights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Decree of the President of the Republic of Kazakhstan dated 13.11.2012 № 427.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exercising its powers, under prescribed procedures, the Commission shall co-operate with public authorities, non-governmental human rights organisations, and the media. </w:t>
      </w:r>
    </w:p>
    <w:p>
      <w:pPr>
        <w:spacing w:after="0"/>
        <w:ind w:left="0"/>
        <w:jc w:val="both"/>
      </w:pPr>
      <w:r>
        <w:rPr>
          <w:rFonts w:ascii="Times New Roman"/>
          <w:b w:val="false"/>
          <w:i w:val="false"/>
          <w:color w:val="000000"/>
          <w:sz w:val="28"/>
        </w:rPr>
        <w:t>
      With the aim of protecting human and civil rights and freedoms, the Commission shall liaise with law-enforcement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 of the President of the Republic of Kazakhstan № 662 of 18.09.2021.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Commission, in order to implement the tasks assigned to it, shall have the right: </w:t>
      </w:r>
    </w:p>
    <w:p>
      <w:pPr>
        <w:spacing w:after="0"/>
        <w:ind w:left="0"/>
        <w:jc w:val="both"/>
      </w:pPr>
      <w:r>
        <w:rPr>
          <w:rFonts w:ascii="Times New Roman"/>
          <w:b w:val="false"/>
          <w:i w:val="false"/>
          <w:color w:val="000000"/>
          <w:sz w:val="28"/>
        </w:rPr>
        <w:t xml:space="preserve">
      1) to request and receive the necessary information, documents and materials from government bodies, as well as organizations and officials; </w:t>
      </w:r>
    </w:p>
    <w:p>
      <w:pPr>
        <w:spacing w:after="0"/>
        <w:ind w:left="0"/>
        <w:jc w:val="both"/>
      </w:pPr>
      <w:r>
        <w:rPr>
          <w:rFonts w:ascii="Times New Roman"/>
          <w:b w:val="false"/>
          <w:i w:val="false"/>
          <w:color w:val="000000"/>
          <w:sz w:val="28"/>
        </w:rPr>
        <w:t xml:space="preserve">
      2) to hear at their meetings the information of relevant officials of state bodies on the issues related to the provision and protection of human and civil rights and freedoms; </w:t>
      </w:r>
    </w:p>
    <w:p>
      <w:pPr>
        <w:spacing w:after="0"/>
        <w:ind w:left="0"/>
        <w:jc w:val="both"/>
      </w:pPr>
      <w:r>
        <w:rPr>
          <w:rFonts w:ascii="Times New Roman"/>
          <w:b w:val="false"/>
          <w:i w:val="false"/>
          <w:color w:val="000000"/>
          <w:sz w:val="28"/>
        </w:rPr>
        <w:t xml:space="preserve">
      3) initiate verification by authorized state bodies of information about violations of human and civil rights; </w:t>
      </w:r>
    </w:p>
    <w:p>
      <w:pPr>
        <w:spacing w:after="0"/>
        <w:ind w:left="0"/>
        <w:jc w:val="both"/>
      </w:pPr>
      <w:r>
        <w:rPr>
          <w:rFonts w:ascii="Times New Roman"/>
          <w:b w:val="false"/>
          <w:i w:val="false"/>
          <w:color w:val="000000"/>
          <w:sz w:val="28"/>
        </w:rPr>
        <w:t>
      4) to attract, in the established manner, scientists and specialists for performance of certain works;</w:t>
      </w:r>
    </w:p>
    <w:p>
      <w:pPr>
        <w:spacing w:after="0"/>
        <w:ind w:left="0"/>
        <w:jc w:val="both"/>
      </w:pPr>
      <w:r>
        <w:rPr>
          <w:rFonts w:ascii="Times New Roman"/>
          <w:b w:val="false"/>
          <w:i w:val="false"/>
          <w:color w:val="000000"/>
          <w:sz w:val="28"/>
        </w:rPr>
        <w:t>
      5) to cooperate with human rights commissions and other similar structures of the member states of the Commonwealth of Independent States, as well as other states to discuss issues related to the observance of fundamental human and civil rights and freedoms.</w:t>
      </w:r>
    </w:p>
    <w:p>
      <w:pPr>
        <w:spacing w:after="0"/>
        <w:ind w:left="0"/>
        <w:jc w:val="both"/>
      </w:pPr>
      <w:r>
        <w:rPr>
          <w:rFonts w:ascii="Times New Roman"/>
          <w:b w:val="false"/>
          <w:i w:val="false"/>
          <w:color w:val="000000"/>
          <w:sz w:val="28"/>
        </w:rPr>
        <w:t>
      7. On the issues, within the competence of the Commission, its members in the manner prescribed by law shall have the right to visit government bodies, as well as state organizations.</w:t>
      </w:r>
    </w:p>
    <w:p>
      <w:pPr>
        <w:spacing w:after="0"/>
        <w:ind w:left="0"/>
        <w:jc w:val="both"/>
      </w:pPr>
      <w:r>
        <w:rPr>
          <w:rFonts w:ascii="Times New Roman"/>
          <w:b w:val="false"/>
          <w:i w:val="false"/>
          <w:color w:val="000000"/>
          <w:sz w:val="28"/>
        </w:rPr>
        <w:t xml:space="preserve">
      8. The decisions of the Commission shall be the recommendations and conclusions adopted at its meetings and brought to the attention of the President of the Republic of Kazakhstan. </w:t>
      </w:r>
    </w:p>
    <w:p>
      <w:pPr>
        <w:spacing w:after="0"/>
        <w:ind w:left="0"/>
        <w:jc w:val="both"/>
      </w:pPr>
      <w:r>
        <w:rPr>
          <w:rFonts w:ascii="Times New Roman"/>
          <w:b w:val="false"/>
          <w:i w:val="false"/>
          <w:color w:val="000000"/>
          <w:sz w:val="28"/>
        </w:rPr>
        <w:t>
      The recommendations and conclusions of the Commission shall be adopted by a simple majority of votes of the members present at the meeting. In case of equality of votes, a decision shall be considered adopted for which the chairman of the meeting voted.</w:t>
      </w:r>
    </w:p>
    <w:p>
      <w:pPr>
        <w:spacing w:after="0"/>
        <w:ind w:left="0"/>
        <w:jc w:val="both"/>
      </w:pPr>
      <w:r>
        <w:rPr>
          <w:rFonts w:ascii="Times New Roman"/>
          <w:b w:val="false"/>
          <w:i w:val="false"/>
          <w:color w:val="000000"/>
          <w:sz w:val="28"/>
        </w:rPr>
        <w:t xml:space="preserve">
      9. The recommendations and conclusions of the Commission, adopted within its powers, shall be submitted to the relevant state body whose competence includes the solution of the issue. </w:t>
      </w:r>
    </w:p>
    <w:p>
      <w:pPr>
        <w:spacing w:after="0"/>
        <w:ind w:left="0"/>
        <w:jc w:val="both"/>
      </w:pPr>
      <w:r>
        <w:rPr>
          <w:rFonts w:ascii="Times New Roman"/>
          <w:b w:val="false"/>
          <w:i w:val="false"/>
          <w:color w:val="000000"/>
          <w:sz w:val="28"/>
        </w:rPr>
        <w:t xml:space="preserve">
      The state body and its officials, who received recommendations and conclusions of the Commission, shall be obliged to consider them within the prescribed period and notify of the decision made. </w:t>
      </w:r>
    </w:p>
    <w:p>
      <w:pPr>
        <w:spacing w:after="0"/>
        <w:ind w:left="0"/>
        <w:jc w:val="both"/>
      </w:pPr>
      <w:r>
        <w:rPr>
          <w:rFonts w:ascii="Times New Roman"/>
          <w:b w:val="false"/>
          <w:i w:val="false"/>
          <w:color w:val="000000"/>
          <w:sz w:val="28"/>
        </w:rPr>
        <w:t>
      10. The composition of the Commission shall be approved by the President of the Republic of Kazakhstan as advised by the Assistant to the President for Internal Policy and Communications and shall consist of a Chairperson, two Deputy Chairmen, a Secretary and members of the Commission.</w:t>
      </w:r>
    </w:p>
    <w:p>
      <w:pPr>
        <w:spacing w:after="0"/>
        <w:ind w:left="0"/>
        <w:jc w:val="both"/>
      </w:pPr>
      <w:r>
        <w:rPr>
          <w:rFonts w:ascii="Times New Roman"/>
          <w:b w:val="false"/>
          <w:i w:val="false"/>
          <w:color w:val="000000"/>
          <w:sz w:val="28"/>
        </w:rPr>
        <w:t>
      The Chairperson, Deputy Chairmen and members of the Commission shall participate in its work on a voluntary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 of the President of the Republic of Kazakhstan dated 22.04.2024 № 525.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Chairperson of the Commission carries out general management of the Commission's activities, gives instructions to deputies, secretary and members of the Commission, determines the agenda of its meetings, signs official documents, recommendations and conclusions of the Commission, participates in meetings related to human rights and freedoms, in coordination with the Assistant to the President of the Republic of Kazakhstan for Internal Policy and Communications makes proposals to the President of the Republic of Kazakhstan to improve the activities of the Commission.</w:t>
      </w:r>
    </w:p>
    <w:p>
      <w:pPr>
        <w:spacing w:after="0"/>
        <w:ind w:left="0"/>
        <w:jc w:val="both"/>
      </w:pPr>
      <w:r>
        <w:rPr>
          <w:rFonts w:ascii="Times New Roman"/>
          <w:b w:val="false"/>
          <w:i w:val="false"/>
          <w:color w:val="000000"/>
          <w:sz w:val="28"/>
        </w:rPr>
        <w:t>
      In the absence of the Chairperson of the Commission, official documents, recommendations and conclusions shall be signed by one of the Deputy Chairmen of the Commission.</w:t>
      </w:r>
    </w:p>
    <w:p>
      <w:pPr>
        <w:spacing w:after="0"/>
        <w:ind w:left="0"/>
        <w:jc w:val="both"/>
      </w:pPr>
      <w:r>
        <w:rPr>
          <w:rFonts w:ascii="Times New Roman"/>
          <w:b w:val="false"/>
          <w:i w:val="false"/>
          <w:color w:val="000000"/>
          <w:sz w:val="28"/>
        </w:rPr>
        <w:t>
      In the absence of the Chairperson of the Commission and his deputies, the secretary of the Commission shall sign official documents, recommendations and conclusions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President of the Republic of Kazakhstan dated 22.04.2024 № 525.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Meetings of the Commission shall be convened by its Chairperson as necessary, but at least once a quarter. Meetings of the Commission shall be deemed competent if more than half of its members are present.</w:t>
      </w:r>
    </w:p>
    <w:p>
      <w:pPr>
        <w:spacing w:after="0"/>
        <w:ind w:left="0"/>
        <w:jc w:val="both"/>
      </w:pPr>
      <w:r>
        <w:rPr>
          <w:rFonts w:ascii="Times New Roman"/>
          <w:b w:val="false"/>
          <w:i w:val="false"/>
          <w:color w:val="000000"/>
          <w:sz w:val="28"/>
        </w:rPr>
        <w:t>
      In the absence of the Chairperson of the Commission, one of the Deputy Chairmen of the Commission shall preside at its meetings.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President of the Republic of Kazakhstn dated 22.04.2024 № 525.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The Internal Policy Department of the Executive Office of the President of the Republic of Kazakhstan shall provide information and analytical and organisational support for the activities of the Commission. </w:t>
      </w:r>
    </w:p>
    <w:p>
      <w:pPr>
        <w:spacing w:after="0"/>
        <w:ind w:left="0"/>
        <w:jc w:val="both"/>
      </w:pPr>
      <w:r>
        <w:rPr>
          <w:rFonts w:ascii="Times New Roman"/>
          <w:b w:val="false"/>
          <w:i w:val="false"/>
          <w:color w:val="000000"/>
          <w:sz w:val="28"/>
        </w:rPr>
        <w:t>
      The Internal Policy Department of the Executive Office of the President shall also offer organisational, methodological, informational and other assistance to the officials of the akims' offices in the regions, cities of national importance and the capital, who are responsible for human rights issues and the consideration of applications from private persons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Decree of the President of the Republic of Kazakhstan № 662 of 18.09.2021.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In order to conduct expert analytical studies, an expert council shall be established under the Commission, consisting of representatives of scientific institutions, educational organizations and non-governmental organizations, working on a voluntary basis. The composition of the expert council shall be approved at a meeting of the Commission.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March 19, 2003 </w:t>
            </w:r>
            <w:r>
              <w:br/>
            </w:r>
            <w:r>
              <w:rPr>
                <w:rFonts w:ascii="Times New Roman"/>
                <w:b w:val="false"/>
                <w:i w:val="false"/>
                <w:color w:val="000000"/>
                <w:sz w:val="20"/>
              </w:rPr>
              <w:t xml:space="preserve">№ 1042 </w:t>
            </w:r>
          </w:p>
        </w:tc>
      </w:tr>
    </w:tbl>
    <w:p>
      <w:pPr>
        <w:spacing w:after="0"/>
        <w:ind w:left="0"/>
        <w:jc w:val="left"/>
      </w:pPr>
      <w:r>
        <w:rPr>
          <w:rFonts w:ascii="Times New Roman"/>
          <w:b/>
          <w:i w:val="false"/>
          <w:color w:val="000000"/>
        </w:rPr>
        <w:t xml:space="preserve"> COMPOSITION </w:t>
      </w:r>
      <w:r>
        <w:br/>
      </w:r>
      <w:r>
        <w:rPr>
          <w:rFonts w:ascii="Times New Roman"/>
          <w:b/>
          <w:i w:val="false"/>
          <w:color w:val="000000"/>
        </w:rPr>
        <w:t>of the Commission on Human Rights under the President of the Republic of Kazakhstan</w:t>
      </w:r>
    </w:p>
    <w:p>
      <w:pPr>
        <w:spacing w:after="0"/>
        <w:ind w:left="0"/>
        <w:jc w:val="both"/>
      </w:pPr>
      <w:r>
        <w:rPr>
          <w:rFonts w:ascii="Times New Roman"/>
          <w:b w:val="false"/>
          <w:i w:val="false"/>
          <w:color w:val="ff0000"/>
          <w:sz w:val="28"/>
        </w:rPr>
        <w:t>
      Footnote. The composition as amended by the Decree of the President of the Republic of Kazakhstn dated 22.04.2024 № 525.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Rogov Igor Ivanovich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Executive Director of the Foundation of the First President of the Republic of Kazakhstan (as agreed), the Chairperson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Abishev Tastemir Dautovich</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expert on human rights (as agreed), Deputy Chairperson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Sabitova Ainur Alimkhanovna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Sorbonne-Kazakhstan Institute of the Kazakh National Pedagogical University named after Abay (as agreed), Deputy Chairperson</w:t>
            </w:r>
          </w:p>
        </w:tc>
      </w:tr>
    </w:tbl>
    <w:p>
      <w:pPr>
        <w:spacing w:after="0"/>
        <w:ind w:left="0"/>
        <w:jc w:val="both"/>
      </w:pPr>
      <w:r>
        <w:rPr>
          <w:rFonts w:ascii="Times New Roman"/>
          <w:b w:val="false"/>
          <w:i w:val="false"/>
          <w:color w:val="000000"/>
          <w:sz w:val="28"/>
        </w:rPr>
        <w:t xml:space="preserve">
      Head of Sector of the Internal Policy Division of the Administration of the President of the Republic of Kazakhstan, Secretary </w:t>
      </w:r>
    </w:p>
    <w:p>
      <w:pPr>
        <w:spacing w:after="0"/>
        <w:ind w:left="0"/>
        <w:jc w:val="both"/>
      </w:pPr>
      <w:r>
        <w:rPr>
          <w:rFonts w:ascii="Times New Roman"/>
          <w:b w:val="false"/>
          <w:i w:val="false"/>
          <w:color w:val="000000"/>
          <w:sz w:val="28"/>
        </w:rPr>
        <w:t xml:space="preserve">
      Prosecutor General of the Republic of Kazakhstan </w:t>
      </w:r>
    </w:p>
    <w:p>
      <w:pPr>
        <w:spacing w:after="0"/>
        <w:ind w:left="0"/>
        <w:jc w:val="both"/>
      </w:pPr>
      <w:r>
        <w:rPr>
          <w:rFonts w:ascii="Times New Roman"/>
          <w:b w:val="false"/>
          <w:i w:val="false"/>
          <w:color w:val="000000"/>
          <w:sz w:val="28"/>
        </w:rPr>
        <w:t xml:space="preserve">
      Deputy Prime Minister of the Republic of Kazakhstan - Minister of Foreign Affairs of the Republic of Kazakhstan </w:t>
      </w:r>
    </w:p>
    <w:p>
      <w:pPr>
        <w:spacing w:after="0"/>
        <w:ind w:left="0"/>
        <w:jc w:val="both"/>
      </w:pPr>
      <w:r>
        <w:rPr>
          <w:rFonts w:ascii="Times New Roman"/>
          <w:b w:val="false"/>
          <w:i w:val="false"/>
          <w:color w:val="000000"/>
          <w:sz w:val="28"/>
        </w:rPr>
        <w:t xml:space="preserve">
      Deputy Prime Minister of the Republic of Kazakhstan in charge of social issues </w:t>
      </w:r>
    </w:p>
    <w:p>
      <w:pPr>
        <w:spacing w:after="0"/>
        <w:ind w:left="0"/>
        <w:jc w:val="both"/>
      </w:pPr>
      <w:r>
        <w:rPr>
          <w:rFonts w:ascii="Times New Roman"/>
          <w:b w:val="false"/>
          <w:i w:val="false"/>
          <w:color w:val="000000"/>
          <w:sz w:val="28"/>
        </w:rPr>
        <w:t xml:space="preserve">
      Chairperson of the Supreme Judicial Council of the Republic of Kazakhstan </w:t>
      </w:r>
    </w:p>
    <w:p>
      <w:pPr>
        <w:spacing w:after="0"/>
        <w:ind w:left="0"/>
        <w:jc w:val="both"/>
      </w:pPr>
      <w:r>
        <w:rPr>
          <w:rFonts w:ascii="Times New Roman"/>
          <w:b w:val="false"/>
          <w:i w:val="false"/>
          <w:color w:val="000000"/>
          <w:sz w:val="28"/>
        </w:rPr>
        <w:t>
      Minister of Internal Affairs of the Republic of Kazakhstan</w:t>
      </w:r>
    </w:p>
    <w:p>
      <w:pPr>
        <w:spacing w:after="0"/>
        <w:ind w:left="0"/>
        <w:jc w:val="both"/>
      </w:pPr>
      <w:r>
        <w:rPr>
          <w:rFonts w:ascii="Times New Roman"/>
          <w:b w:val="false"/>
          <w:i w:val="false"/>
          <w:color w:val="000000"/>
          <w:sz w:val="28"/>
        </w:rPr>
        <w:t xml:space="preserve">
      Chairperson of the Agency of the Republic of Kazakhstan for Civil Service </w:t>
      </w:r>
    </w:p>
    <w:p>
      <w:pPr>
        <w:spacing w:after="0"/>
        <w:ind w:left="0"/>
        <w:jc w:val="both"/>
      </w:pPr>
      <w:r>
        <w:rPr>
          <w:rFonts w:ascii="Times New Roman"/>
          <w:b w:val="false"/>
          <w:i w:val="false"/>
          <w:color w:val="000000"/>
          <w:sz w:val="28"/>
        </w:rPr>
        <w:t>
      Chairperson of the Agency of the Republic of Kazakhstan for Combating Corruption (Anti-Corruption Service)</w:t>
      </w:r>
    </w:p>
    <w:p>
      <w:pPr>
        <w:spacing w:after="0"/>
        <w:ind w:left="0"/>
        <w:jc w:val="both"/>
      </w:pPr>
      <w:r>
        <w:rPr>
          <w:rFonts w:ascii="Times New Roman"/>
          <w:b w:val="false"/>
          <w:i w:val="false"/>
          <w:color w:val="000000"/>
          <w:sz w:val="28"/>
        </w:rPr>
        <w:t>
      Minister of Science and Higher Education of the Republic of Kazakhstan</w:t>
      </w:r>
    </w:p>
    <w:p>
      <w:pPr>
        <w:spacing w:after="0"/>
        <w:ind w:left="0"/>
        <w:jc w:val="both"/>
      </w:pPr>
      <w:r>
        <w:rPr>
          <w:rFonts w:ascii="Times New Roman"/>
          <w:b w:val="false"/>
          <w:i w:val="false"/>
          <w:color w:val="000000"/>
          <w:sz w:val="28"/>
        </w:rPr>
        <w:t>
      Minister of Justice of the Republic of Kazakhstan</w:t>
      </w:r>
    </w:p>
    <w:p>
      <w:pPr>
        <w:spacing w:after="0"/>
        <w:ind w:left="0"/>
        <w:jc w:val="both"/>
      </w:pPr>
      <w:r>
        <w:rPr>
          <w:rFonts w:ascii="Times New Roman"/>
          <w:b w:val="false"/>
          <w:i w:val="false"/>
          <w:color w:val="000000"/>
          <w:sz w:val="28"/>
        </w:rPr>
        <w:t>
      Minister of Culture and Information of the Republic of Kazakhstan</w:t>
      </w:r>
    </w:p>
    <w:p>
      <w:pPr>
        <w:spacing w:after="0"/>
        <w:ind w:left="0"/>
        <w:jc w:val="both"/>
      </w:pPr>
      <w:r>
        <w:rPr>
          <w:rFonts w:ascii="Times New Roman"/>
          <w:b w:val="false"/>
          <w:i w:val="false"/>
          <w:color w:val="000000"/>
          <w:sz w:val="28"/>
        </w:rPr>
        <w:t>
      Minister of Labor and Social Protection of Population of the Republic of Kazakhstan</w:t>
      </w:r>
    </w:p>
    <w:p>
      <w:pPr>
        <w:spacing w:after="0"/>
        <w:ind w:left="0"/>
        <w:jc w:val="both"/>
      </w:pPr>
      <w:r>
        <w:rPr>
          <w:rFonts w:ascii="Times New Roman"/>
          <w:b w:val="false"/>
          <w:i w:val="false"/>
          <w:color w:val="000000"/>
          <w:sz w:val="28"/>
        </w:rPr>
        <w:t>
      Minister of Healthcare of the Republic of Kazakhstan</w:t>
      </w:r>
    </w:p>
    <w:p>
      <w:pPr>
        <w:spacing w:after="0"/>
        <w:ind w:left="0"/>
        <w:jc w:val="both"/>
      </w:pPr>
      <w:r>
        <w:rPr>
          <w:rFonts w:ascii="Times New Roman"/>
          <w:b w:val="false"/>
          <w:i w:val="false"/>
          <w:color w:val="000000"/>
          <w:sz w:val="28"/>
        </w:rPr>
        <w:t>
      Commissioner for Human Rights in the Republic of Kazakhstan (as agreed)</w:t>
      </w:r>
    </w:p>
    <w:p>
      <w:pPr>
        <w:spacing w:after="0"/>
        <w:ind w:left="0"/>
        <w:jc w:val="both"/>
      </w:pPr>
      <w:r>
        <w:rPr>
          <w:rFonts w:ascii="Times New Roman"/>
          <w:b w:val="false"/>
          <w:i w:val="false"/>
          <w:color w:val="000000"/>
          <w:sz w:val="28"/>
        </w:rPr>
        <w:t>
      Commissioner on the Rights of the Child in the Republic of Kazakhstan (as agreed)</w:t>
      </w:r>
    </w:p>
    <w:p>
      <w:pPr>
        <w:spacing w:after="0"/>
        <w:ind w:left="0"/>
        <w:jc w:val="both"/>
      </w:pPr>
      <w:r>
        <w:rPr>
          <w:rFonts w:ascii="Times New Roman"/>
          <w:b w:val="false"/>
          <w:i w:val="false"/>
          <w:color w:val="000000"/>
          <w:sz w:val="28"/>
        </w:rPr>
        <w:t>
      Commissioner on the Rights of Socially Vulnerable Categories of Population under the President of the Republic of Kazakhstan (as agreed)</w:t>
      </w:r>
    </w:p>
    <w:p>
      <w:pPr>
        <w:spacing w:after="0"/>
        <w:ind w:left="0"/>
        <w:jc w:val="both"/>
      </w:pPr>
      <w:r>
        <w:rPr>
          <w:rFonts w:ascii="Times New Roman"/>
          <w:b w:val="false"/>
          <w:i w:val="false"/>
          <w:color w:val="000000"/>
          <w:sz w:val="28"/>
        </w:rPr>
        <w:t>
      Commissioner for the Protection of Entrepreneurs' Rights of Kazakhstan (as agreed)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 (Mogilev Alexandr Gennadyevich)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Metropolitan of Astana and Kazakhstan, Head of the Metropolitan District of the Russian Orthodox Church in the Republic of Kazakhstan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Burasheva Gulmira Maiorona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Public Association "Commission on the Rights of People with Disabilities named after Kairat Imanaliev"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Baissakova Zulfiya Mukh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Board of the Association of Legal Entities "Union of Crisis Centers"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Bikebayev Aidyn Zholshiyevich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National Bar Association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Volkova Olga Alexandrovna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figure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Voronov Vitaliy Ivanovich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President of Almaty Legal Corporation Institution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Dauletalin Satybaldy Telagyssovich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Federation of Trade Unions of the Republic of Kazakhstan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Zharkenova Svetlana Bakhytovna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Professor of the Department of Constitutional and Civil Law of L. N. Gumilev Eurasian National University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Zhassymbekova Svetlana Salavatovna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National Coordinator of Migration Programs of the International Organization for Migration in Kazakhstan - UN Migration Agency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Imasheva Snezhanna Valeryevna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Committee on Legislation and Judicial and Legal Reform of the Mäjilis of the Parliament of the Republic of Kazakhstan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Kazkenov Ruslan Kazbekovich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Public Association "Civic peace"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Lukin Andrey Ivanovich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Committee on International Relations, Defense and Security of the Senate of the Parliament of the Republic of Kazakhstan (as agreed)</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Nurgaziyeva Banu Ganiyevna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President of the Association of Legal Entities "Civil Alliance of Kazakhstan" (as agreed) </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Ossokina Irina Yuryevna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Lawyer of the Astana Bar Association (as agreed) </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 Sergey Gennadyevich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Provost (rector) of Maqsut Narikbayev University (KAZGUU)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Solovyeva Aigul Sagadibekovna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Chairperson of the Board of Association of Legal Entities “Association of Environmental Organizations of Kazakhstan”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Sman Aissana Smanovna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rights expert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Tireuov Kanat Maratovich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Chairperson of the Board - Rector of the Kazakh Agrotechnical Research University named after S. Seifullin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Turmagambetova Zhemis Utegenovna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of the Public Foundation "Charter for Human Rights"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Udartsev Sergey Fedorovich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Judge of the Constitutional Court of the Republic of Kazakhstan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Utpinov Nauryzbay Taganovich</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Supreme Mufti, Chairperson of the Spiritual Administration of Muslims of Kazakhstan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Khassanova Shakhnoza Kulabdullayevna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of the Public Association "Legal Center for Women's Initiatives "Sana Sezim" (as agreed)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