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dd6a" w14:textId="397d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transfer and reinstatement to military, special educational institutions of the National security bodies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National Council of the Republic of Kazakhstan dated January 13, 2016 No. 3. Registered in the Ministry of Justice of the Republic of Kazakhstan on February 18, 2016 No. 13121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 w:id="0"/>
    <w:p>
      <w:pPr>
        <w:spacing w:after="0"/>
        <w:ind w:left="0"/>
        <w:jc w:val="both"/>
      </w:pPr>
      <w:r>
        <w:rPr>
          <w:rFonts w:ascii="Times New Roman"/>
          <w:b w:val="false"/>
          <w:i w:val="false"/>
          <w:color w:val="000000"/>
          <w:sz w:val="28"/>
        </w:rPr>
        <w:t xml:space="preserve">
      In accordance with subparagraph 12) of Article 5-1 of the Law of the Republic of Kazakhstan dated July 27, 2007 On Education </w:t>
      </w:r>
      <w:r>
        <w:rPr>
          <w:rFonts w:ascii="Times New Roman"/>
          <w:b/>
          <w:i w:val="false"/>
          <w:color w:val="000000"/>
          <w:sz w:val="28"/>
        </w:rPr>
        <w:t>I hereby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 Rules of transfer and reinstatement to military, special educational institutions of the national security bodies of the Republic of Kazakhstan.</w:t>
      </w:r>
    </w:p>
    <w:bookmarkEnd w:id="1"/>
    <w:bookmarkStart w:name="z3" w:id="2"/>
    <w:p>
      <w:pPr>
        <w:spacing w:after="0"/>
        <w:ind w:left="0"/>
        <w:jc w:val="both"/>
      </w:pPr>
      <w:r>
        <w:rPr>
          <w:rFonts w:ascii="Times New Roman"/>
          <w:b w:val="false"/>
          <w:i w:val="false"/>
          <w:color w:val="000000"/>
          <w:sz w:val="28"/>
        </w:rPr>
        <w:t xml:space="preserve">
      2. To invalidate order No. 218 of the Chairman of the National Security Committee of the Republic of Kazakhstan dated July 2, 2014 “On approval of the Rules of transfer of students to higher special (military) educational institutions of the national security bodies of the Republic of Kazakhstan” (registered in the Register of State Registration of Regulatory Legal Acts under No. 9688, published in the legal information system Adіlet on August 29, 2014). </w:t>
      </w:r>
    </w:p>
    <w:bookmarkEnd w:id="2"/>
    <w:bookmarkStart w:name="z4" w:id="3"/>
    <w:p>
      <w:pPr>
        <w:spacing w:after="0"/>
        <w:ind w:left="0"/>
        <w:jc w:val="both"/>
      </w:pPr>
      <w:r>
        <w:rPr>
          <w:rFonts w:ascii="Times New Roman"/>
          <w:b w:val="false"/>
          <w:i w:val="false"/>
          <w:color w:val="000000"/>
          <w:sz w:val="28"/>
        </w:rPr>
        <w:t>
      3. The Human Resources Department of the National Security Committee of the Republic of Kazakhstan shall:</w:t>
      </w:r>
    </w:p>
    <w:bookmarkEnd w:id="3"/>
    <w:bookmarkStart w:name="z5" w:id="4"/>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direct it for official publication in periodicals and in the legal information system Adіlet;</w:t>
      </w:r>
    </w:p>
    <w:bookmarkEnd w:id="5"/>
    <w:bookmarkStart w:name="z7" w:id="6"/>
    <w:p>
      <w:pPr>
        <w:spacing w:after="0"/>
        <w:ind w:left="0"/>
        <w:jc w:val="both"/>
      </w:pPr>
      <w:r>
        <w:rPr>
          <w:rFonts w:ascii="Times New Roman"/>
          <w:b w:val="false"/>
          <w:i w:val="false"/>
          <w:color w:val="000000"/>
          <w:sz w:val="28"/>
        </w:rPr>
        <w:t>
      3) place this order on the Internet resource of the National Security Committee of the Republic of Kazakhstan.</w:t>
      </w:r>
    </w:p>
    <w:bookmarkEnd w:id="6"/>
    <w:bookmarkStart w:name="z8" w:id="7"/>
    <w:p>
      <w:pPr>
        <w:spacing w:after="0"/>
        <w:ind w:left="0"/>
        <w:jc w:val="both"/>
      </w:pPr>
      <w:r>
        <w:rPr>
          <w:rFonts w:ascii="Times New Roman"/>
          <w:b w:val="false"/>
          <w:i w:val="false"/>
          <w:color w:val="000000"/>
          <w:sz w:val="28"/>
        </w:rPr>
        <w:t xml:space="preserve">
      4. Control over the execution of this order shall be assigned to Deputy Chairman of the National Security Committee of the Republic of Kazakhstan M.O. Kolkobayev </w:t>
      </w:r>
    </w:p>
    <w:bookmarkEnd w:id="7"/>
    <w:bookmarkStart w:name="z9" w:id="8"/>
    <w:p>
      <w:pPr>
        <w:spacing w:after="0"/>
        <w:ind w:left="0"/>
        <w:jc w:val="both"/>
      </w:pPr>
      <w:r>
        <w:rPr>
          <w:rFonts w:ascii="Times New Roman"/>
          <w:b w:val="false"/>
          <w:i w:val="false"/>
          <w:color w:val="000000"/>
          <w:sz w:val="28"/>
        </w:rPr>
        <w:t>
      5. This order shall take effect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74"/>
        <w:gridCol w:w="4226"/>
      </w:tblGrid>
      <w:tr>
        <w:trPr>
          <w:trHeight w:val="30" w:hRule="atLeast"/>
        </w:trPr>
        <w:tc>
          <w:tcPr>
            <w:tcW w:w="77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r>
              <w:rPr>
                <w:rFonts w:ascii="Times New Roman"/>
                <w:b w:val="false"/>
                <w:i w:val="false"/>
                <w:color w:val="000000"/>
                <w:sz w:val="20"/>
              </w:rPr>
              <w:t>
</w:t>
            </w:r>
          </w:p>
        </w:tc>
      </w:tr>
      <w:tr>
        <w:trPr>
          <w:trHeight w:val="30" w:hRule="atLeast"/>
        </w:trPr>
        <w:tc>
          <w:tcPr>
            <w:tcW w:w="77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National Security Committee</w:t>
            </w:r>
            <w:r>
              <w:rPr>
                <w:rFonts w:ascii="Times New Roman"/>
                <w:b w:val="false"/>
                <w:i w:val="false"/>
                <w:color w:val="000000"/>
                <w:sz w:val="20"/>
              </w:rPr>
              <w:t>
</w:t>
            </w:r>
          </w:p>
        </w:tc>
      </w:tr>
      <w:tr>
        <w:trPr>
          <w:trHeight w:val="30" w:hRule="atLeast"/>
        </w:trPr>
        <w:tc>
          <w:tcPr>
            <w:tcW w:w="777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2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V. Zhumakanov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order No.3 </w:t>
            </w:r>
            <w:r>
              <w:br/>
            </w:r>
            <w:r>
              <w:rPr>
                <w:rFonts w:ascii="Times New Roman"/>
                <w:b w:val="false"/>
                <w:i w:val="false"/>
                <w:color w:val="000000"/>
                <w:sz w:val="20"/>
              </w:rPr>
              <w:t>of the NSC chairman</w:t>
            </w:r>
            <w:r>
              <w:br/>
            </w:r>
            <w:r>
              <w:rPr>
                <w:rFonts w:ascii="Times New Roman"/>
                <w:b w:val="false"/>
                <w:i w:val="false"/>
                <w:color w:val="000000"/>
                <w:sz w:val="20"/>
              </w:rPr>
              <w:t>of the Republic of Kazakhstan</w:t>
            </w:r>
            <w:r>
              <w:br/>
            </w:r>
            <w:r>
              <w:rPr>
                <w:rFonts w:ascii="Times New Roman"/>
                <w:b w:val="false"/>
                <w:i w:val="false"/>
                <w:color w:val="000000"/>
                <w:sz w:val="20"/>
              </w:rPr>
              <w:t>dated January 13, 2016</w:t>
            </w:r>
          </w:p>
        </w:tc>
      </w:tr>
    </w:tbl>
    <w:bookmarkStart w:name="z11" w:id="9"/>
    <w:p>
      <w:pPr>
        <w:spacing w:after="0"/>
        <w:ind w:left="0"/>
        <w:jc w:val="left"/>
      </w:pPr>
      <w:r>
        <w:rPr>
          <w:rFonts w:ascii="Times New Roman"/>
          <w:b/>
          <w:i w:val="false"/>
          <w:color w:val="000000"/>
        </w:rPr>
        <w:t xml:space="preserve"> Rules of transfer and reinstatement to military, special educational institutions of the National</w:t>
      </w:r>
      <w:r>
        <w:br/>
      </w:r>
      <w:r>
        <w:rPr>
          <w:rFonts w:ascii="Times New Roman"/>
          <w:b/>
          <w:i w:val="false"/>
          <w:color w:val="000000"/>
        </w:rPr>
        <w:t>security bodies of the Republic of Kazakhstan</w:t>
      </w:r>
      <w:r>
        <w:br/>
      </w:r>
    </w:p>
    <w:bookmarkEnd w:id="9"/>
    <w:bookmarkStart w:name="z12" w:id="10"/>
    <w:p>
      <w:pPr>
        <w:spacing w:after="0"/>
        <w:ind w:left="0"/>
        <w:jc w:val="left"/>
      </w:pPr>
      <w:r>
        <w:rPr>
          <w:rFonts w:ascii="Times New Roman"/>
          <w:b/>
          <w:i w:val="false"/>
          <w:color w:val="000000"/>
        </w:rPr>
        <w:t xml:space="preserve"> 1. General provisions</w:t>
      </w:r>
    </w:p>
    <w:bookmarkEnd w:id="10"/>
    <w:bookmarkStart w:name="z13" w:id="11"/>
    <w:p>
      <w:pPr>
        <w:spacing w:after="0"/>
        <w:ind w:left="0"/>
        <w:jc w:val="both"/>
      </w:pPr>
      <w:r>
        <w:rPr>
          <w:rFonts w:ascii="Times New Roman"/>
          <w:b w:val="false"/>
          <w:i w:val="false"/>
          <w:color w:val="000000"/>
          <w:sz w:val="28"/>
        </w:rPr>
        <w:t>
      1. These Rules of transfer and reinstatement to military, special educational institutions of the National security bodies of the Republic of Kazakhstan (hereinafter - the Rules) have been developed in accordance with subparagraph 12) of Article 5-1 of the Law of the Republic of Kazakhstan dated July 27, 2007 On Education and establish the transfer and reinstatement procedure to military, special educational institutions of the National security bodies of the Republic of Kazakhstan (hereinafter - the NSB universities).</w:t>
      </w:r>
    </w:p>
    <w:bookmarkEnd w:id="11"/>
    <w:bookmarkStart w:name="z14" w:id="12"/>
    <w:p>
      <w:pPr>
        <w:spacing w:after="0"/>
        <w:ind w:left="0"/>
        <w:jc w:val="both"/>
      </w:pPr>
      <w:r>
        <w:rPr>
          <w:rFonts w:ascii="Times New Roman"/>
          <w:b w:val="false"/>
          <w:i w:val="false"/>
          <w:color w:val="000000"/>
          <w:sz w:val="28"/>
        </w:rPr>
        <w:t>
      2. In these Rules, transfer means transferring of students of higher education institutions of the Republic of Kazakhstan (hereinafter - the universities of the Republic of Kazakhstan) to the NSB universities.</w:t>
      </w:r>
    </w:p>
    <w:bookmarkEnd w:id="12"/>
    <w:bookmarkStart w:name="z15" w:id="13"/>
    <w:p>
      <w:pPr>
        <w:spacing w:after="0"/>
        <w:ind w:left="0"/>
        <w:jc w:val="both"/>
      </w:pPr>
      <w:r>
        <w:rPr>
          <w:rFonts w:ascii="Times New Roman"/>
          <w:b w:val="false"/>
          <w:i w:val="false"/>
          <w:color w:val="000000"/>
          <w:sz w:val="28"/>
        </w:rPr>
        <w:t>
      3. Reinstatement - means an action of resuming training of a person previously expelled from the NSB university.</w:t>
      </w:r>
    </w:p>
    <w:bookmarkEnd w:id="13"/>
    <w:bookmarkStart w:name="z16" w:id="14"/>
    <w:p>
      <w:pPr>
        <w:spacing w:after="0"/>
        <w:ind w:left="0"/>
        <w:jc w:val="left"/>
      </w:pPr>
      <w:r>
        <w:rPr>
          <w:rFonts w:ascii="Times New Roman"/>
          <w:b/>
          <w:i w:val="false"/>
          <w:color w:val="000000"/>
        </w:rPr>
        <w:t xml:space="preserve"> 2. Transfer procedure</w:t>
      </w:r>
    </w:p>
    <w:bookmarkEnd w:id="14"/>
    <w:bookmarkStart w:name="z17" w:id="15"/>
    <w:p>
      <w:pPr>
        <w:spacing w:after="0"/>
        <w:ind w:left="0"/>
        <w:jc w:val="both"/>
      </w:pPr>
      <w:r>
        <w:rPr>
          <w:rFonts w:ascii="Times New Roman"/>
          <w:b w:val="false"/>
          <w:i w:val="false"/>
          <w:color w:val="000000"/>
          <w:sz w:val="28"/>
        </w:rPr>
        <w:t>
      4. Transfer to NSB universities from universities of the Republic of Kazakhstan shall be carried out during the vacation time if there are vacant places in the corresponding course, taking into account the results of the academic year and the accumulated transfer score, if the difference in the curricula for undergraduate studies is no more than five subjects of the compulsory component.</w:t>
      </w:r>
    </w:p>
    <w:bookmarkEnd w:id="15"/>
    <w:bookmarkStart w:name="z18" w:id="16"/>
    <w:p>
      <w:pPr>
        <w:spacing w:after="0"/>
        <w:ind w:left="0"/>
        <w:jc w:val="both"/>
      </w:pPr>
      <w:r>
        <w:rPr>
          <w:rFonts w:ascii="Times New Roman"/>
          <w:b w:val="false"/>
          <w:i w:val="false"/>
          <w:color w:val="000000"/>
          <w:sz w:val="28"/>
        </w:rPr>
        <w:t>
      The transfer shall not be made to NSB universities to the training courses on academic programmes of higher education with a reduced term of study (on the basis of higher education).</w:t>
      </w:r>
    </w:p>
    <w:bookmarkEnd w:id="16"/>
    <w:bookmarkStart w:name="z19" w:id="17"/>
    <w:p>
      <w:pPr>
        <w:spacing w:after="0"/>
        <w:ind w:left="0"/>
        <w:jc w:val="both"/>
      </w:pPr>
      <w:r>
        <w:rPr>
          <w:rFonts w:ascii="Times New Roman"/>
          <w:b w:val="false"/>
          <w:i w:val="false"/>
          <w:color w:val="000000"/>
          <w:sz w:val="28"/>
        </w:rPr>
        <w:t>
      5. When transferring to NSB universities from universities of the Republic of Kazakhstan, the academic difference shall be determined in the disciplines of the academic curricula that were studied in the previous academic periods.</w:t>
      </w:r>
    </w:p>
    <w:bookmarkEnd w:id="17"/>
    <w:bookmarkStart w:name="z20" w:id="18"/>
    <w:p>
      <w:pPr>
        <w:spacing w:after="0"/>
        <w:ind w:left="0"/>
        <w:jc w:val="both"/>
      </w:pPr>
      <w:r>
        <w:rPr>
          <w:rFonts w:ascii="Times New Roman"/>
          <w:b w:val="false"/>
          <w:i w:val="false"/>
          <w:color w:val="000000"/>
          <w:sz w:val="28"/>
        </w:rPr>
        <w:t>
      When determining the difference in the disciplines, the difference in the forms of the final control is not taken into account.</w:t>
      </w:r>
    </w:p>
    <w:bookmarkEnd w:id="18"/>
    <w:bookmarkStart w:name="z21" w:id="19"/>
    <w:p>
      <w:pPr>
        <w:spacing w:after="0"/>
        <w:ind w:left="0"/>
        <w:jc w:val="both"/>
      </w:pPr>
      <w:r>
        <w:rPr>
          <w:rFonts w:ascii="Times New Roman"/>
          <w:b w:val="false"/>
          <w:i w:val="false"/>
          <w:color w:val="000000"/>
          <w:sz w:val="28"/>
        </w:rPr>
        <w:t>
      6. The academic difference in the disciplines of the syllabuses shall be determined by the NSB university on the basis of the list of studied subjects, their programmes and volumes in academic hours or credits, reflected in a copy of a training card or transcript or in a certificate issued to persons who have not completed education in the form approved by order No. 289 of the Minister of Education and Science of the Republic of Kazakhstan dated June 12, 2009 “On approval of the certificate issued to persons who have not completed their education” (registered in the Register of State Registration of Regulatory Legal Acts under No. 5717).</w:t>
      </w:r>
    </w:p>
    <w:bookmarkEnd w:id="19"/>
    <w:bookmarkStart w:name="z22" w:id="20"/>
    <w:p>
      <w:pPr>
        <w:spacing w:after="0"/>
        <w:ind w:left="0"/>
        <w:jc w:val="both"/>
      </w:pPr>
      <w:r>
        <w:rPr>
          <w:rFonts w:ascii="Times New Roman"/>
          <w:b w:val="false"/>
          <w:i w:val="false"/>
          <w:color w:val="000000"/>
          <w:sz w:val="28"/>
        </w:rPr>
        <w:t>
      Credit transfer is allowed, which is defined as a prerequisite of an academic discipline by another academic discipline or a block of cognate educational disciplines, provided that they correspond to the content and volume of the disciplines.</w:t>
      </w:r>
    </w:p>
    <w:bookmarkEnd w:id="20"/>
    <w:bookmarkStart w:name="z23" w:id="21"/>
    <w:p>
      <w:pPr>
        <w:spacing w:after="0"/>
        <w:ind w:left="0"/>
        <w:jc w:val="both"/>
      </w:pPr>
      <w:r>
        <w:rPr>
          <w:rFonts w:ascii="Times New Roman"/>
          <w:b w:val="false"/>
          <w:i w:val="false"/>
          <w:color w:val="000000"/>
          <w:sz w:val="28"/>
        </w:rPr>
        <w:t>
      7. In accordance with the mastered prerequisites, the NSB university establishes a course of study and conducts transfer of the scored credits in accordance with the academic programmes.</w:t>
      </w:r>
    </w:p>
    <w:bookmarkEnd w:id="21"/>
    <w:bookmarkStart w:name="z24" w:id="22"/>
    <w:p>
      <w:pPr>
        <w:spacing w:after="0"/>
        <w:ind w:left="0"/>
        <w:jc w:val="both"/>
      </w:pPr>
      <w:r>
        <w:rPr>
          <w:rFonts w:ascii="Times New Roman"/>
          <w:b w:val="false"/>
          <w:i w:val="false"/>
          <w:color w:val="000000"/>
          <w:sz w:val="28"/>
        </w:rPr>
        <w:t>
      Elimination of the academic difference in the disciplines of the working curriculum shall be carried out in the current academic period according to the individual plan developed by the academic office of the NSB university and approved by the deputy head of the NSB university, supervising the academic-methodological work.</w:t>
      </w:r>
    </w:p>
    <w:bookmarkEnd w:id="22"/>
    <w:bookmarkStart w:name="z25" w:id="23"/>
    <w:p>
      <w:pPr>
        <w:spacing w:after="0"/>
        <w:ind w:left="0"/>
        <w:jc w:val="both"/>
      </w:pPr>
      <w:r>
        <w:rPr>
          <w:rFonts w:ascii="Times New Roman"/>
          <w:b w:val="false"/>
          <w:i w:val="false"/>
          <w:color w:val="000000"/>
          <w:sz w:val="28"/>
        </w:rPr>
        <w:t>
      8. The academic difference in the disciplines of the working curriculum, not eliminated within the prescribed period, is subsequently accounted for as academic backlog. In the event of an unsatisfactory result in the elimination of the academic difference on a discipline, the backlog has to be liquidated before the start of the next academic period.</w:t>
      </w:r>
    </w:p>
    <w:bookmarkEnd w:id="23"/>
    <w:bookmarkStart w:name="z26" w:id="24"/>
    <w:p>
      <w:pPr>
        <w:spacing w:after="0"/>
        <w:ind w:left="0"/>
        <w:jc w:val="both"/>
      </w:pPr>
      <w:r>
        <w:rPr>
          <w:rFonts w:ascii="Times New Roman"/>
          <w:b w:val="false"/>
          <w:i w:val="false"/>
          <w:color w:val="000000"/>
          <w:sz w:val="28"/>
        </w:rPr>
        <w:t>
      9. Persons studying at universities of the Republic of Kazakhstan wishing to transfer to the NSB universities (hereinafter - candidates for study), by December 1 of the year preceding the year of transfer, shall submit applications through the units and territorial bodies of the National Security Committee of the Republic of Kazakhstan (hereinafter - NSC units) in a free form, indicating the language of instruction, addressed to the head of the NSB university.</w:t>
      </w:r>
    </w:p>
    <w:bookmarkEnd w:id="24"/>
    <w:bookmarkStart w:name="z27" w:id="25"/>
    <w:p>
      <w:pPr>
        <w:spacing w:after="0"/>
        <w:ind w:left="0"/>
        <w:jc w:val="both"/>
      </w:pPr>
      <w:r>
        <w:rPr>
          <w:rFonts w:ascii="Times New Roman"/>
          <w:b w:val="false"/>
          <w:i w:val="false"/>
          <w:color w:val="000000"/>
          <w:sz w:val="28"/>
        </w:rPr>
        <w:t>
      Attached to the application shall be:</w:t>
      </w:r>
    </w:p>
    <w:bookmarkEnd w:id="25"/>
    <w:bookmarkStart w:name="z28" w:id="26"/>
    <w:p>
      <w:pPr>
        <w:spacing w:after="0"/>
        <w:ind w:left="0"/>
        <w:jc w:val="both"/>
      </w:pPr>
      <w:r>
        <w:rPr>
          <w:rFonts w:ascii="Times New Roman"/>
          <w:b w:val="false"/>
          <w:i w:val="false"/>
          <w:color w:val="000000"/>
          <w:sz w:val="28"/>
        </w:rPr>
        <w:t>
      1) identity document (notarized copy);</w:t>
      </w:r>
    </w:p>
    <w:bookmarkEnd w:id="26"/>
    <w:bookmarkStart w:name="z29" w:id="27"/>
    <w:p>
      <w:pPr>
        <w:spacing w:after="0"/>
        <w:ind w:left="0"/>
        <w:jc w:val="both"/>
      </w:pPr>
      <w:r>
        <w:rPr>
          <w:rFonts w:ascii="Times New Roman"/>
          <w:b w:val="false"/>
          <w:i w:val="false"/>
          <w:color w:val="000000"/>
          <w:sz w:val="28"/>
        </w:rPr>
        <w:t>
      2) documents certifying the previous education level (certificate of secondary education or a diploma of post-secondary education);</w:t>
      </w:r>
    </w:p>
    <w:bookmarkEnd w:id="27"/>
    <w:bookmarkStart w:name="z30" w:id="28"/>
    <w:p>
      <w:pPr>
        <w:spacing w:after="0"/>
        <w:ind w:left="0"/>
        <w:jc w:val="both"/>
      </w:pPr>
      <w:r>
        <w:rPr>
          <w:rFonts w:ascii="Times New Roman"/>
          <w:b w:val="false"/>
          <w:i w:val="false"/>
          <w:color w:val="000000"/>
          <w:sz w:val="28"/>
        </w:rPr>
        <w:t>
      3) a copy of the transcript signed by the deputy head of the university of Kazakhstan, supervising the educational, academic-methodological work and a clerk of the academic office of the university of Kazakhstan, sealed with a stamp;</w:t>
      </w:r>
    </w:p>
    <w:bookmarkEnd w:id="28"/>
    <w:bookmarkStart w:name="z31" w:id="29"/>
    <w:p>
      <w:pPr>
        <w:spacing w:after="0"/>
        <w:ind w:left="0"/>
        <w:jc w:val="both"/>
      </w:pPr>
      <w:r>
        <w:rPr>
          <w:rFonts w:ascii="Times New Roman"/>
          <w:b w:val="false"/>
          <w:i w:val="false"/>
          <w:color w:val="000000"/>
          <w:sz w:val="28"/>
        </w:rPr>
        <w:t>
      4) certificate of passing the Unified National Testing or complex testing (copy);</w:t>
      </w:r>
    </w:p>
    <w:bookmarkEnd w:id="29"/>
    <w:bookmarkStart w:name="z32" w:id="30"/>
    <w:p>
      <w:pPr>
        <w:spacing w:after="0"/>
        <w:ind w:left="0"/>
        <w:jc w:val="both"/>
      </w:pPr>
      <w:r>
        <w:rPr>
          <w:rFonts w:ascii="Times New Roman"/>
          <w:b w:val="false"/>
          <w:i w:val="false"/>
          <w:color w:val="000000"/>
          <w:sz w:val="28"/>
        </w:rPr>
        <w:t>
      5) six photographs (without a headwear, size 4, 5 x 6 cm);</w:t>
      </w:r>
    </w:p>
    <w:bookmarkEnd w:id="30"/>
    <w:bookmarkStart w:name="z33" w:id="31"/>
    <w:p>
      <w:pPr>
        <w:spacing w:after="0"/>
        <w:ind w:left="0"/>
        <w:jc w:val="both"/>
      </w:pPr>
      <w:r>
        <w:rPr>
          <w:rFonts w:ascii="Times New Roman"/>
          <w:b w:val="false"/>
          <w:i w:val="false"/>
          <w:color w:val="000000"/>
          <w:sz w:val="28"/>
        </w:rPr>
        <w:t>
      6) registration certificate (copy);</w:t>
      </w:r>
    </w:p>
    <w:bookmarkEnd w:id="31"/>
    <w:bookmarkStart w:name="z34" w:id="32"/>
    <w:p>
      <w:pPr>
        <w:spacing w:after="0"/>
        <w:ind w:left="0"/>
        <w:jc w:val="both"/>
      </w:pPr>
      <w:r>
        <w:rPr>
          <w:rFonts w:ascii="Times New Roman"/>
          <w:b w:val="false"/>
          <w:i w:val="false"/>
          <w:color w:val="000000"/>
          <w:sz w:val="28"/>
        </w:rPr>
        <w:t>
      7) autobiography and resume (original).</w:t>
      </w:r>
    </w:p>
    <w:bookmarkEnd w:id="32"/>
    <w:bookmarkStart w:name="z35" w:id="33"/>
    <w:p>
      <w:pPr>
        <w:spacing w:after="0"/>
        <w:ind w:left="0"/>
        <w:jc w:val="both"/>
      </w:pPr>
      <w:r>
        <w:rPr>
          <w:rFonts w:ascii="Times New Roman"/>
          <w:b w:val="false"/>
          <w:i w:val="false"/>
          <w:color w:val="000000"/>
          <w:sz w:val="28"/>
        </w:rPr>
        <w:t>
      10. In the availability of vacant places in the relevant course, the NSB university shall prepare a conclusion on the possibility of transfer to the NSB university within five working days according to the form of the appendix to these Rules.</w:t>
      </w:r>
    </w:p>
    <w:bookmarkEnd w:id="33"/>
    <w:bookmarkStart w:name="z36" w:id="34"/>
    <w:p>
      <w:pPr>
        <w:spacing w:after="0"/>
        <w:ind w:left="0"/>
        <w:jc w:val="both"/>
      </w:pPr>
      <w:r>
        <w:rPr>
          <w:rFonts w:ascii="Times New Roman"/>
          <w:b w:val="false"/>
          <w:i w:val="false"/>
          <w:color w:val="000000"/>
          <w:sz w:val="28"/>
        </w:rPr>
        <w:t>
      11. The personnel services of the NSC units, taking into account the requirements specified in Articles 7 and 10 of the Law of the Republic of Kazakhstan dated February 13, 2012 “On Special State Bodies of the Republic of Kazakhstan” (hereinafter -the Law) shall:</w:t>
      </w:r>
    </w:p>
    <w:bookmarkEnd w:id="34"/>
    <w:bookmarkStart w:name="z37" w:id="35"/>
    <w:p>
      <w:pPr>
        <w:spacing w:after="0"/>
        <w:ind w:left="0"/>
        <w:jc w:val="both"/>
      </w:pPr>
      <w:r>
        <w:rPr>
          <w:rFonts w:ascii="Times New Roman"/>
          <w:b w:val="false"/>
          <w:i w:val="false"/>
          <w:color w:val="000000"/>
          <w:sz w:val="28"/>
        </w:rPr>
        <w:t>
      conduct a special examination of candidates for study, psychophysiological and medical examination in military medical commissions of the NSC units, as well as polygraph examination to determine suitability for service;</w:t>
      </w:r>
    </w:p>
    <w:bookmarkEnd w:id="35"/>
    <w:bookmarkStart w:name="z38" w:id="36"/>
    <w:p>
      <w:pPr>
        <w:spacing w:after="0"/>
        <w:ind w:left="0"/>
        <w:jc w:val="both"/>
      </w:pPr>
      <w:r>
        <w:rPr>
          <w:rFonts w:ascii="Times New Roman"/>
          <w:b w:val="false"/>
          <w:i w:val="false"/>
          <w:color w:val="000000"/>
          <w:sz w:val="28"/>
        </w:rPr>
        <w:t>
      direct the formed personal files of the candidates for study to the NSB universities before May 20 of the year of transfer.</w:t>
      </w:r>
    </w:p>
    <w:bookmarkEnd w:id="36"/>
    <w:bookmarkStart w:name="z39" w:id="37"/>
    <w:p>
      <w:pPr>
        <w:spacing w:after="0"/>
        <w:ind w:left="0"/>
        <w:jc w:val="both"/>
      </w:pPr>
      <w:r>
        <w:rPr>
          <w:rFonts w:ascii="Times New Roman"/>
          <w:b w:val="false"/>
          <w:i w:val="false"/>
          <w:color w:val="000000"/>
          <w:sz w:val="28"/>
        </w:rPr>
        <w:t>
      12. By June 10 of the year of transfer, through the personnel services of the NSC units, the NSB university shall notify the candidates for study of the timing of the transfer actions.</w:t>
      </w:r>
    </w:p>
    <w:bookmarkEnd w:id="37"/>
    <w:bookmarkStart w:name="z40" w:id="38"/>
    <w:p>
      <w:pPr>
        <w:spacing w:after="0"/>
        <w:ind w:left="0"/>
        <w:jc w:val="both"/>
      </w:pPr>
      <w:r>
        <w:rPr>
          <w:rFonts w:ascii="Times New Roman"/>
          <w:b w:val="false"/>
          <w:i w:val="false"/>
          <w:color w:val="000000"/>
          <w:sz w:val="28"/>
        </w:rPr>
        <w:t>
      13. Enrollment of the candidates for study as cadets shall be made upon the order of the head of the NSB university.</w:t>
      </w:r>
    </w:p>
    <w:bookmarkEnd w:id="38"/>
    <w:bookmarkStart w:name="z41" w:id="39"/>
    <w:p>
      <w:pPr>
        <w:spacing w:after="0"/>
        <w:ind w:left="0"/>
        <w:jc w:val="left"/>
      </w:pPr>
      <w:r>
        <w:rPr>
          <w:rFonts w:ascii="Times New Roman"/>
          <w:b/>
          <w:i w:val="false"/>
          <w:color w:val="000000"/>
        </w:rPr>
        <w:t xml:space="preserve"> 3. Reinstatement procedure</w:t>
      </w:r>
    </w:p>
    <w:bookmarkEnd w:id="39"/>
    <w:bookmarkStart w:name="z42" w:id="40"/>
    <w:p>
      <w:pPr>
        <w:spacing w:after="0"/>
        <w:ind w:left="0"/>
        <w:jc w:val="both"/>
      </w:pPr>
      <w:r>
        <w:rPr>
          <w:rFonts w:ascii="Times New Roman"/>
          <w:b w:val="false"/>
          <w:i w:val="false"/>
          <w:color w:val="000000"/>
          <w:sz w:val="28"/>
        </w:rPr>
        <w:t>
      14. A person expelled from the NSB university is reinstated given age restrictions established by the admission requirements at special (military) educational institutions regulated by the Law when applying in any form for reinstatement and successfully undergoing the reinstatement procedure.</w:t>
      </w:r>
    </w:p>
    <w:bookmarkEnd w:id="40"/>
    <w:bookmarkStart w:name="z43" w:id="41"/>
    <w:p>
      <w:pPr>
        <w:spacing w:after="0"/>
        <w:ind w:left="0"/>
        <w:jc w:val="both"/>
      </w:pPr>
      <w:r>
        <w:rPr>
          <w:rFonts w:ascii="Times New Roman"/>
          <w:b w:val="false"/>
          <w:i w:val="false"/>
          <w:color w:val="000000"/>
          <w:sz w:val="28"/>
        </w:rPr>
        <w:t>
      15. Persons previously expelled from NSB university for poor progress or for negative reasons shall not be reinstated in NSB universities.</w:t>
      </w:r>
    </w:p>
    <w:bookmarkEnd w:id="41"/>
    <w:bookmarkStart w:name="z44" w:id="42"/>
    <w:p>
      <w:pPr>
        <w:spacing w:after="0"/>
        <w:ind w:left="0"/>
        <w:jc w:val="both"/>
      </w:pPr>
      <w:r>
        <w:rPr>
          <w:rFonts w:ascii="Times New Roman"/>
          <w:b w:val="false"/>
          <w:i w:val="false"/>
          <w:color w:val="000000"/>
          <w:sz w:val="28"/>
        </w:rPr>
        <w:t>
      16. Application for reinstatement shall be addressed to the head of the NSB university in which the candidate wishes to continue to study no later than three months before the start of the next academic period. A transcript shall be attached to the application for reinstatement.</w:t>
      </w:r>
    </w:p>
    <w:bookmarkEnd w:id="42"/>
    <w:bookmarkStart w:name="z45" w:id="43"/>
    <w:p>
      <w:pPr>
        <w:spacing w:after="0"/>
        <w:ind w:left="0"/>
        <w:jc w:val="both"/>
      </w:pPr>
      <w:r>
        <w:rPr>
          <w:rFonts w:ascii="Times New Roman"/>
          <w:b w:val="false"/>
          <w:i w:val="false"/>
          <w:color w:val="000000"/>
          <w:sz w:val="28"/>
        </w:rPr>
        <w:t>
      17. Provided that the student completed the first academic period in accordance with the working curriculum, also if the difference in the working curricula for undergraduate studies is no more than five academic disciplines, the university’s personnel department shall begin conducting verification actions in two working days in accordance with paragraph 1 of article 8 of the Law.</w:t>
      </w:r>
    </w:p>
    <w:bookmarkEnd w:id="43"/>
    <w:bookmarkStart w:name="z46" w:id="44"/>
    <w:p>
      <w:pPr>
        <w:spacing w:after="0"/>
        <w:ind w:left="0"/>
        <w:jc w:val="both"/>
      </w:pPr>
      <w:r>
        <w:rPr>
          <w:rFonts w:ascii="Times New Roman"/>
          <w:b w:val="false"/>
          <w:i w:val="false"/>
          <w:color w:val="000000"/>
          <w:sz w:val="28"/>
        </w:rPr>
        <w:t>
      18. In case of positive completion of the verification actions within two weeks from the date of their completion, the academic office shall prepare a certificate addressed to the head of the NSB university on the possibility of reinstating the student for study and submit it to the Academic Board of the NSB university for consideration.</w:t>
      </w:r>
    </w:p>
    <w:bookmarkEnd w:id="44"/>
    <w:bookmarkStart w:name="z47" w:id="45"/>
    <w:p>
      <w:pPr>
        <w:spacing w:after="0"/>
        <w:ind w:left="0"/>
        <w:jc w:val="both"/>
      </w:pPr>
      <w:r>
        <w:rPr>
          <w:rFonts w:ascii="Times New Roman"/>
          <w:b w:val="false"/>
          <w:i w:val="false"/>
          <w:color w:val="000000"/>
          <w:sz w:val="28"/>
        </w:rPr>
        <w:t>
      19. In the event of a positive conclusion of the verification procedures and compliance with the conditions of paragraph 17 of these Rules, the Academic Board of the NSB university shall make a decision on the acceptance by the NSB university of the makeup of missing disciplines (academic backlog) on the curriculum.</w:t>
      </w:r>
    </w:p>
    <w:bookmarkEnd w:id="45"/>
    <w:bookmarkStart w:name="z48" w:id="46"/>
    <w:p>
      <w:pPr>
        <w:spacing w:after="0"/>
        <w:ind w:left="0"/>
        <w:jc w:val="both"/>
      </w:pPr>
      <w:r>
        <w:rPr>
          <w:rFonts w:ascii="Times New Roman"/>
          <w:b w:val="false"/>
          <w:i w:val="false"/>
          <w:color w:val="000000"/>
          <w:sz w:val="28"/>
        </w:rPr>
        <w:t>
      20. If a candidate for reinstatement makes up the academic backlog, then by the order of the head of the NSB university, he shall be reinstated.</w:t>
      </w:r>
    </w:p>
    <w:bookmarkEnd w:id="46"/>
    <w:bookmarkStart w:name="z49" w:id="47"/>
    <w:p>
      <w:pPr>
        <w:spacing w:after="0"/>
        <w:ind w:left="0"/>
        <w:jc w:val="both"/>
      </w:pPr>
      <w:r>
        <w:rPr>
          <w:rFonts w:ascii="Times New Roman"/>
          <w:b w:val="false"/>
          <w:i w:val="false"/>
          <w:color w:val="000000"/>
          <w:sz w:val="28"/>
        </w:rPr>
        <w:t>
      21. The reinstatement of the expelled person to the NSB university shall be carried out on the same course in cognate disciplines.</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of transfer and reinstatement</w:t>
            </w:r>
            <w:r>
              <w:br/>
            </w:r>
            <w:r>
              <w:rPr>
                <w:rFonts w:ascii="Times New Roman"/>
                <w:b w:val="false"/>
                <w:i w:val="false"/>
                <w:color w:val="000000"/>
                <w:sz w:val="20"/>
              </w:rPr>
              <w:t>to military, special educational institutions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National  security bodies</w:t>
            </w:r>
            <w:r>
              <w:br/>
            </w:r>
            <w:r>
              <w:rPr>
                <w:rFonts w:ascii="Times New Roman"/>
                <w:b w:val="false"/>
                <w:i w:val="false"/>
                <w:color w:val="000000"/>
                <w:sz w:val="20"/>
              </w:rPr>
              <w:t xml:space="preserve">of the Republic of Kazakhstan </w:t>
            </w:r>
          </w:p>
        </w:tc>
      </w:tr>
    </w:tbl>
    <w:p>
      <w:pPr>
        <w:spacing w:after="0"/>
        <w:ind w:left="0"/>
        <w:jc w:val="both"/>
      </w:pPr>
      <w:r>
        <w:rPr>
          <w:rFonts w:ascii="Times New Roman"/>
          <w:b w:val="false"/>
          <w:i w:val="false"/>
          <w:color w:val="000000"/>
          <w:sz w:val="28"/>
        </w:rPr>
        <w:t xml:space="preserve">
      Form </w:t>
      </w:r>
    </w:p>
    <w:p>
      <w:pPr>
        <w:spacing w:after="0"/>
        <w:ind w:left="0"/>
        <w:jc w:val="left"/>
      </w:pPr>
      <w:r>
        <w:rPr>
          <w:rFonts w:ascii="Times New Roman"/>
          <w:b/>
          <w:i w:val="false"/>
          <w:color w:val="000000"/>
        </w:rPr>
        <w:t xml:space="preserve"> Approved</w:t>
      </w:r>
      <w:r>
        <w:br/>
      </w:r>
      <w:r>
        <w:rPr>
          <w:rFonts w:ascii="Times New Roman"/>
          <w:b/>
          <w:i w:val="false"/>
          <w:color w:val="000000"/>
        </w:rPr>
        <w:t>position of the head of the NSB university</w:t>
      </w:r>
    </w:p>
    <w:p>
      <w:pPr>
        <w:spacing w:after="0"/>
        <w:ind w:left="0"/>
        <w:jc w:val="both"/>
      </w:pPr>
      <w:r>
        <w:rPr>
          <w:rFonts w:ascii="Times New Roman"/>
          <w:b w:val="false"/>
          <w:i w:val="false"/>
          <w:color w:val="000000"/>
          <w:sz w:val="28"/>
        </w:rPr>
        <w:t xml:space="preserve">
      title ______ Full name </w:t>
      </w:r>
    </w:p>
    <w:p>
      <w:pPr>
        <w:spacing w:after="0"/>
        <w:ind w:left="0"/>
        <w:jc w:val="both"/>
      </w:pPr>
      <w:r>
        <w:rPr>
          <w:rFonts w:ascii="Times New Roman"/>
          <w:b w:val="false"/>
          <w:i w:val="false"/>
          <w:color w:val="000000"/>
          <w:sz w:val="28"/>
        </w:rPr>
        <w:t>
      dated "___" ________ 20__</w:t>
      </w:r>
    </w:p>
    <w:p>
      <w:pPr>
        <w:spacing w:after="0"/>
        <w:ind w:left="0"/>
        <w:jc w:val="both"/>
      </w:pPr>
      <w:r>
        <w:rPr>
          <w:rFonts w:ascii="Times New Roman"/>
          <w:b w:val="false"/>
          <w:i w:val="false"/>
          <w:color w:val="000000"/>
          <w:sz w:val="28"/>
        </w:rPr>
        <w:t>
      _</w:t>
      </w:r>
    </w:p>
    <w:p>
      <w:pPr>
        <w:spacing w:after="0"/>
        <w:ind w:left="0"/>
        <w:jc w:val="both"/>
      </w:pPr>
      <w:r>
        <w:rPr>
          <w:rFonts w:ascii="Times New Roman"/>
          <w:b w:val="false"/>
          <w:i w:val="false"/>
          <w:color w:val="000000"/>
          <w:sz w:val="28"/>
        </w:rPr>
        <w:t>
      CONCLUSION</w:t>
      </w:r>
    </w:p>
    <w:p>
      <w:pPr>
        <w:spacing w:after="0"/>
        <w:ind w:left="0"/>
        <w:jc w:val="both"/>
      </w:pPr>
      <w:r>
        <w:rPr>
          <w:rFonts w:ascii="Times New Roman"/>
          <w:b w:val="false"/>
          <w:i w:val="false"/>
          <w:color w:val="000000"/>
          <w:sz w:val="28"/>
        </w:rPr>
        <w:t>
      on possibility of transfer to_____________ of the NSC of the Republic of Kazakhstan</w:t>
      </w:r>
    </w:p>
    <w:p>
      <w:pPr>
        <w:spacing w:after="0"/>
        <w:ind w:left="0"/>
        <w:jc w:val="both"/>
      </w:pPr>
      <w:r>
        <w:rPr>
          <w:rFonts w:ascii="Times New Roman"/>
          <w:b w:val="false"/>
          <w:i w:val="false"/>
          <w:color w:val="000000"/>
          <w:sz w:val="28"/>
        </w:rPr>
        <w:t>
      (name of the military, special educational institution</w:t>
      </w:r>
    </w:p>
    <w:p>
      <w:pPr>
        <w:spacing w:after="0"/>
        <w:ind w:left="0"/>
        <w:jc w:val="both"/>
      </w:pPr>
      <w:r>
        <w:rPr>
          <w:rFonts w:ascii="Times New Roman"/>
          <w:b w:val="false"/>
          <w:i w:val="false"/>
          <w:color w:val="000000"/>
          <w:sz w:val="28"/>
        </w:rPr>
        <w:t>
      of the National security bodies of the Republic of Kazakhstan)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(position, special or military title, full name of the candidate)</w:t>
      </w:r>
    </w:p>
    <w:p>
      <w:pPr>
        <w:spacing w:after="0"/>
        <w:ind w:left="0"/>
        <w:jc w:val="both"/>
      </w:pPr>
      <w:r>
        <w:rPr>
          <w:rFonts w:ascii="Times New Roman"/>
          <w:b w:val="false"/>
          <w:i w:val="false"/>
          <w:color w:val="000000"/>
          <w:sz w:val="28"/>
        </w:rPr>
        <w:t>
      Academic difference in disciplines on the curricula,</w:t>
      </w:r>
    </w:p>
    <w:p>
      <w:pPr>
        <w:spacing w:after="0"/>
        <w:ind w:left="0"/>
        <w:jc w:val="both"/>
      </w:pPr>
      <w:r>
        <w:rPr>
          <w:rFonts w:ascii="Times New Roman"/>
          <w:b w:val="false"/>
          <w:i w:val="false"/>
          <w:color w:val="000000"/>
          <w:sz w:val="28"/>
        </w:rPr>
        <w:t>
      studied by the candidate ___________________in previous academic</w:t>
      </w:r>
    </w:p>
    <w:p>
      <w:pPr>
        <w:spacing w:after="0"/>
        <w:ind w:left="0"/>
        <w:jc w:val="both"/>
      </w:pPr>
      <w:r>
        <w:rPr>
          <w:rFonts w:ascii="Times New Roman"/>
          <w:b w:val="false"/>
          <w:i w:val="false"/>
          <w:color w:val="000000"/>
          <w:sz w:val="28"/>
        </w:rPr>
        <w:t xml:space="preserve">
      periods, is ___ academic subjects.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9277"/>
        <w:gridCol w:w="2583"/>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subject</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Head of NSB university personnel service: title _______ Full name</w:t>
      </w:r>
    </w:p>
    <w:p>
      <w:pPr>
        <w:spacing w:after="0"/>
        <w:ind w:left="0"/>
        <w:jc w:val="both"/>
      </w:pPr>
      <w:r>
        <w:rPr>
          <w:rFonts w:ascii="Times New Roman"/>
          <w:b w:val="false"/>
          <w:i w:val="false"/>
          <w:color w:val="000000"/>
          <w:sz w:val="28"/>
        </w:rPr>
        <w:t>
      Head of academic office of NSB university: title 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Read and understood "__"___________20___ yr. signature____________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