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ef16" w14:textId="703e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professional development of personnel employed at nuclear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January 20, 2016 No. 13. Registered with the Ministry of Justice of the Republic of Kazakhstan on March 15, 2016 No. 13456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subparagraph 19) of Article 6 of the Law of the Republic of Kazakhstan “On Use of Nuclear Energy” dated January 12, 2016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professional development of personnel employed at nuclear facilities.</w:t>
      </w:r>
    </w:p>
    <w:bookmarkEnd w:id="1"/>
    <w:bookmarkStart w:name="z3" w:id="2"/>
    <w:p>
      <w:pPr>
        <w:spacing w:after="0"/>
        <w:ind w:left="0"/>
        <w:jc w:val="both"/>
      </w:pPr>
      <w:r>
        <w:rPr>
          <w:rFonts w:ascii="Times New Roman"/>
          <w:b w:val="false"/>
          <w:i w:val="false"/>
          <w:color w:val="000000"/>
          <w:sz w:val="28"/>
        </w:rPr>
        <w:t>
      2. In the manner prescribed by the legislation of the Republic of Kazakhstan, the Committee for Atomic and Energy Supervision and Control of the Ministry of Energy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its copy for the official publication in periodicals and "Adilet" Legal Information System, and also to the Republican State Enterprise with the Right of Economic Management “Republican Center of Legal Information” of the Ministry of Justice of the Republic of Kazakhstan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official Internet resource of the Ministry of Energy of the Republic of Kazakhstan and the intranet portal of state bodies;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report to the Legal Department of the Ministry of Energy of the Republic of Kazakhstan on execution of the actions provided for in subparagraphs 2) and 3) of this paragraph.</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Energy of the Republic of Kazakhstan.</w:t>
      </w:r>
    </w:p>
    <w:bookmarkEnd w:id="7"/>
    <w:bookmarkStart w:name="z9" w:id="8"/>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Shkolnik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 Ye. Dossayev</w:t>
      </w:r>
    </w:p>
    <w:p>
      <w:pPr>
        <w:spacing w:after="0"/>
        <w:ind w:left="0"/>
        <w:jc w:val="both"/>
      </w:pPr>
      <w:r>
        <w:rPr>
          <w:rFonts w:ascii="Times New Roman"/>
          <w:b w:val="false"/>
          <w:i w:val="false"/>
          <w:color w:val="000000"/>
          <w:sz w:val="28"/>
        </w:rPr>
        <w:t>
      February 17,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 13</w:t>
            </w:r>
            <w:r>
              <w:br/>
            </w:r>
            <w:r>
              <w:rPr>
                <w:rFonts w:ascii="Times New Roman"/>
                <w:b w:val="false"/>
                <w:i w:val="false"/>
                <w:color w:val="000000"/>
                <w:sz w:val="20"/>
              </w:rPr>
              <w:t>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20, 2016 </w:t>
            </w:r>
          </w:p>
        </w:tc>
      </w:tr>
    </w:tbl>
    <w:bookmarkStart w:name="z11" w:id="9"/>
    <w:p>
      <w:pPr>
        <w:spacing w:after="0"/>
        <w:ind w:left="0"/>
        <w:jc w:val="left"/>
      </w:pPr>
      <w:r>
        <w:rPr>
          <w:rFonts w:ascii="Times New Roman"/>
          <w:b/>
          <w:i w:val="false"/>
          <w:color w:val="000000"/>
        </w:rPr>
        <w:t xml:space="preserve"> Rules</w:t>
      </w:r>
      <w:r>
        <w:br/>
      </w:r>
      <w:r>
        <w:rPr>
          <w:rFonts w:ascii="Times New Roman"/>
          <w:b/>
          <w:i w:val="false"/>
          <w:color w:val="000000"/>
        </w:rPr>
        <w:t>for professional development of personnel employed at nuclear facilities</w:t>
      </w:r>
      <w:r>
        <w:br/>
      </w:r>
    </w:p>
    <w:bookmarkEnd w:id="9"/>
    <w:bookmarkStart w:name="z12" w:id="10"/>
    <w:p>
      <w:pPr>
        <w:spacing w:after="0"/>
        <w:ind w:left="0"/>
        <w:jc w:val="left"/>
      </w:pPr>
      <w:r>
        <w:rPr>
          <w:rFonts w:ascii="Times New Roman"/>
          <w:b/>
          <w:i w:val="false"/>
          <w:color w:val="000000"/>
        </w:rPr>
        <w:t xml:space="preserve"> 1. General Provisions</w:t>
      </w:r>
    </w:p>
    <w:bookmarkEnd w:id="10"/>
    <w:bookmarkStart w:name="z13" w:id="11"/>
    <w:p>
      <w:pPr>
        <w:spacing w:after="0"/>
        <w:ind w:left="0"/>
        <w:jc w:val="both"/>
      </w:pPr>
      <w:r>
        <w:rPr>
          <w:rFonts w:ascii="Times New Roman"/>
          <w:b w:val="false"/>
          <w:i w:val="false"/>
          <w:color w:val="000000"/>
          <w:sz w:val="28"/>
        </w:rPr>
        <w:t>
      1. These Rules for professional development of personnel employed at nuclear facilities (hereinafter -the Rules) are developed in accordance with subparagraph 19) of Article 6 of the Law of the Republic of Kazakhstan “On Use of Nuclear Energy” dated January 12, 2016 and establishes the procedure for professional development of personnel, employed at nuclear facilities.</w:t>
      </w:r>
    </w:p>
    <w:bookmarkEnd w:id="11"/>
    <w:bookmarkStart w:name="z14" w:id="12"/>
    <w:p>
      <w:pPr>
        <w:spacing w:after="0"/>
        <w:ind w:left="0"/>
        <w:jc w:val="both"/>
      </w:pPr>
      <w:r>
        <w:rPr>
          <w:rFonts w:ascii="Times New Roman"/>
          <w:b w:val="false"/>
          <w:i w:val="false"/>
          <w:color w:val="000000"/>
          <w:sz w:val="28"/>
        </w:rPr>
        <w:t>
      2. Individuals and legal entities engaged in the field of nuclear facilities shall provide professional development of the staff in the manner prescribed by these Rules.</w:t>
      </w:r>
    </w:p>
    <w:bookmarkEnd w:id="12"/>
    <w:bookmarkStart w:name="z15" w:id="13"/>
    <w:p>
      <w:pPr>
        <w:spacing w:after="0"/>
        <w:ind w:left="0"/>
        <w:jc w:val="left"/>
      </w:pPr>
      <w:r>
        <w:rPr>
          <w:rFonts w:ascii="Times New Roman"/>
          <w:b/>
          <w:i w:val="false"/>
          <w:color w:val="000000"/>
        </w:rPr>
        <w:t xml:space="preserve"> 2. Procedure for professional development of personnel employed at nuclear facilities</w:t>
      </w:r>
    </w:p>
    <w:bookmarkEnd w:id="13"/>
    <w:bookmarkStart w:name="z16" w:id="14"/>
    <w:p>
      <w:pPr>
        <w:spacing w:after="0"/>
        <w:ind w:left="0"/>
        <w:jc w:val="both"/>
      </w:pPr>
      <w:r>
        <w:rPr>
          <w:rFonts w:ascii="Times New Roman"/>
          <w:b w:val="false"/>
          <w:i w:val="false"/>
          <w:color w:val="000000"/>
          <w:sz w:val="28"/>
        </w:rPr>
        <w:t>
      3. Professional development of the personnel shall be pursued in order to keep up the proper competence level and to satisfy the need in improvement of the knowledge and skills of the staff employed at nuclear facilities.</w:t>
      </w:r>
    </w:p>
    <w:bookmarkEnd w:id="14"/>
    <w:bookmarkStart w:name="z17" w:id="15"/>
    <w:p>
      <w:pPr>
        <w:spacing w:after="0"/>
        <w:ind w:left="0"/>
        <w:jc w:val="both"/>
      </w:pPr>
      <w:r>
        <w:rPr>
          <w:rFonts w:ascii="Times New Roman"/>
          <w:b w:val="false"/>
          <w:i w:val="false"/>
          <w:color w:val="000000"/>
          <w:sz w:val="28"/>
        </w:rPr>
        <w:t>
      Individuals and legal entities carrying out activities in the field of nuclear power shall develop and regularly implement qualifications upgrading programmes for all categories of the personnel.</w:t>
      </w:r>
    </w:p>
    <w:bookmarkEnd w:id="15"/>
    <w:bookmarkStart w:name="z18" w:id="16"/>
    <w:p>
      <w:pPr>
        <w:spacing w:after="0"/>
        <w:ind w:left="0"/>
        <w:jc w:val="both"/>
      </w:pPr>
      <w:r>
        <w:rPr>
          <w:rFonts w:ascii="Times New Roman"/>
          <w:b w:val="false"/>
          <w:i w:val="false"/>
          <w:color w:val="000000"/>
          <w:sz w:val="28"/>
        </w:rPr>
        <w:t>
      4. Professional development programme shall include:</w:t>
      </w:r>
    </w:p>
    <w:bookmarkEnd w:id="16"/>
    <w:bookmarkStart w:name="z19" w:id="17"/>
    <w:p>
      <w:pPr>
        <w:spacing w:after="0"/>
        <w:ind w:left="0"/>
        <w:jc w:val="both"/>
      </w:pPr>
      <w:r>
        <w:rPr>
          <w:rFonts w:ascii="Times New Roman"/>
          <w:b w:val="false"/>
          <w:i w:val="false"/>
          <w:color w:val="000000"/>
          <w:sz w:val="28"/>
        </w:rPr>
        <w:t>
      1) maintaining of the personnel’s knowledge and practical skills necessary to carry out routine, contingency and emergency actions;</w:t>
      </w:r>
    </w:p>
    <w:bookmarkEnd w:id="17"/>
    <w:bookmarkStart w:name="z20" w:id="18"/>
    <w:p>
      <w:pPr>
        <w:spacing w:after="0"/>
        <w:ind w:left="0"/>
        <w:jc w:val="both"/>
      </w:pPr>
      <w:r>
        <w:rPr>
          <w:rFonts w:ascii="Times New Roman"/>
          <w:b w:val="false"/>
          <w:i w:val="false"/>
          <w:color w:val="000000"/>
          <w:sz w:val="28"/>
        </w:rPr>
        <w:t>
      2) enhancement of the personnel’s theoretical knowledge and practical skills in the event of a change in the scope of functional duties, identified deficiencies in work, modifications of the nuclear facilities and (or) changes in procedures;</w:t>
      </w:r>
    </w:p>
    <w:bookmarkEnd w:id="18"/>
    <w:bookmarkStart w:name="z21" w:id="19"/>
    <w:p>
      <w:pPr>
        <w:spacing w:after="0"/>
        <w:ind w:left="0"/>
        <w:jc w:val="both"/>
      </w:pPr>
      <w:r>
        <w:rPr>
          <w:rFonts w:ascii="Times New Roman"/>
          <w:b w:val="false"/>
          <w:i w:val="false"/>
          <w:color w:val="000000"/>
          <w:sz w:val="28"/>
        </w:rPr>
        <w:t>
      3) enhancement of the knowledge level of the basics of individual applied disciplines studied in the process of primary training, with an in-depth examination of the sections in which insufficient knowledge was revealed;</w:t>
      </w:r>
    </w:p>
    <w:bookmarkEnd w:id="19"/>
    <w:bookmarkStart w:name="z22" w:id="20"/>
    <w:p>
      <w:pPr>
        <w:spacing w:after="0"/>
        <w:ind w:left="0"/>
        <w:jc w:val="both"/>
      </w:pPr>
      <w:r>
        <w:rPr>
          <w:rFonts w:ascii="Times New Roman"/>
          <w:b w:val="false"/>
          <w:i w:val="false"/>
          <w:color w:val="000000"/>
          <w:sz w:val="28"/>
        </w:rPr>
        <w:t>
      4) enhancement of responsibility level for the safe operation of the installation;</w:t>
      </w:r>
    </w:p>
    <w:bookmarkEnd w:id="20"/>
    <w:bookmarkStart w:name="z23" w:id="21"/>
    <w:p>
      <w:pPr>
        <w:spacing w:after="0"/>
        <w:ind w:left="0"/>
        <w:jc w:val="both"/>
      </w:pPr>
      <w:r>
        <w:rPr>
          <w:rFonts w:ascii="Times New Roman"/>
          <w:b w:val="false"/>
          <w:i w:val="false"/>
          <w:color w:val="000000"/>
          <w:sz w:val="28"/>
        </w:rPr>
        <w:t>
      5) analysis of the shortcomings in the work of the personnel identified through a systematic assessment of the operational efficiency of a nuclear facility;</w:t>
      </w:r>
    </w:p>
    <w:bookmarkEnd w:id="21"/>
    <w:bookmarkStart w:name="z24" w:id="22"/>
    <w:p>
      <w:pPr>
        <w:spacing w:after="0"/>
        <w:ind w:left="0"/>
        <w:jc w:val="both"/>
      </w:pPr>
      <w:r>
        <w:rPr>
          <w:rFonts w:ascii="Times New Roman"/>
          <w:b w:val="false"/>
          <w:i w:val="false"/>
          <w:color w:val="000000"/>
          <w:sz w:val="28"/>
        </w:rPr>
        <w:t>
      6) proficiency improvement of the operational personnel by regularly training for complex tasks related to the nuclear facility operation;</w:t>
      </w:r>
    </w:p>
    <w:bookmarkEnd w:id="22"/>
    <w:bookmarkStart w:name="z25" w:id="23"/>
    <w:p>
      <w:pPr>
        <w:spacing w:after="0"/>
        <w:ind w:left="0"/>
        <w:jc w:val="both"/>
      </w:pPr>
      <w:r>
        <w:rPr>
          <w:rFonts w:ascii="Times New Roman"/>
          <w:b w:val="false"/>
          <w:i w:val="false"/>
          <w:color w:val="000000"/>
          <w:sz w:val="28"/>
        </w:rPr>
        <w:t>
      7) development of skills necessary for the performance of the duties, functions and tasks;</w:t>
      </w:r>
    </w:p>
    <w:bookmarkEnd w:id="23"/>
    <w:bookmarkStart w:name="z26" w:id="24"/>
    <w:p>
      <w:pPr>
        <w:spacing w:after="0"/>
        <w:ind w:left="0"/>
        <w:jc w:val="both"/>
      </w:pPr>
      <w:r>
        <w:rPr>
          <w:rFonts w:ascii="Times New Roman"/>
          <w:b w:val="false"/>
          <w:i w:val="false"/>
          <w:color w:val="000000"/>
          <w:sz w:val="28"/>
        </w:rPr>
        <w:t>
      8) radiation protection and control issues to the extent necessary for personnel to perform their duties, functions and tasks.</w:t>
      </w:r>
    </w:p>
    <w:bookmarkEnd w:id="24"/>
    <w:bookmarkStart w:name="z27" w:id="25"/>
    <w:p>
      <w:pPr>
        <w:spacing w:after="0"/>
        <w:ind w:left="0"/>
        <w:jc w:val="both"/>
      </w:pPr>
      <w:r>
        <w:rPr>
          <w:rFonts w:ascii="Times New Roman"/>
          <w:b w:val="false"/>
          <w:i w:val="false"/>
          <w:color w:val="000000"/>
          <w:sz w:val="28"/>
        </w:rPr>
        <w:t>
      5. Personnel who perform special functions in the event of accidents shall upgrade the skills to perform these functions. Professional development programmes for fire safety personnel shall include fire drills.</w:t>
      </w:r>
    </w:p>
    <w:bookmarkEnd w:id="25"/>
    <w:bookmarkStart w:name="z28" w:id="26"/>
    <w:p>
      <w:pPr>
        <w:spacing w:after="0"/>
        <w:ind w:left="0"/>
        <w:jc w:val="both"/>
      </w:pPr>
      <w:r>
        <w:rPr>
          <w:rFonts w:ascii="Times New Roman"/>
          <w:b w:val="false"/>
          <w:i w:val="false"/>
          <w:color w:val="000000"/>
          <w:sz w:val="28"/>
        </w:rPr>
        <w:t>
      6. Professional development course shall be taken by the personnel at least once every five years.</w:t>
      </w:r>
    </w:p>
    <w:bookmarkEnd w:id="26"/>
    <w:bookmarkStart w:name="z29" w:id="27"/>
    <w:p>
      <w:pPr>
        <w:spacing w:after="0"/>
        <w:ind w:left="0"/>
        <w:jc w:val="both"/>
      </w:pPr>
      <w:r>
        <w:rPr>
          <w:rFonts w:ascii="Times New Roman"/>
          <w:b w:val="false"/>
          <w:i w:val="false"/>
          <w:color w:val="000000"/>
          <w:sz w:val="28"/>
        </w:rPr>
        <w:t>
      7. Professional development programmes shall be periodically reviewed by individuals and legal entities operating in the field of nuclear power use in order to determine their compliance with the training needs and efficacy. When revising professional development programmes, special attention shall be paid to changes in the regulatory documents, in the design of a nuclear power facility, and also operation experience, including:</w:t>
      </w:r>
    </w:p>
    <w:bookmarkEnd w:id="27"/>
    <w:bookmarkStart w:name="z30" w:id="28"/>
    <w:p>
      <w:pPr>
        <w:spacing w:after="0"/>
        <w:ind w:left="0"/>
        <w:jc w:val="both"/>
      </w:pPr>
      <w:r>
        <w:rPr>
          <w:rFonts w:ascii="Times New Roman"/>
          <w:b w:val="false"/>
          <w:i w:val="false"/>
          <w:color w:val="000000"/>
          <w:sz w:val="28"/>
        </w:rPr>
        <w:t>
      1) new or modified installations or equipment;</w:t>
      </w:r>
    </w:p>
    <w:bookmarkEnd w:id="28"/>
    <w:bookmarkStart w:name="z31" w:id="29"/>
    <w:p>
      <w:pPr>
        <w:spacing w:after="0"/>
        <w:ind w:left="0"/>
        <w:jc w:val="both"/>
      </w:pPr>
      <w:r>
        <w:rPr>
          <w:rFonts w:ascii="Times New Roman"/>
          <w:b w:val="false"/>
          <w:i w:val="false"/>
          <w:color w:val="000000"/>
          <w:sz w:val="28"/>
        </w:rPr>
        <w:t>
      2) new or revised procedures;</w:t>
      </w:r>
    </w:p>
    <w:bookmarkEnd w:id="29"/>
    <w:bookmarkStart w:name="z32" w:id="30"/>
    <w:p>
      <w:pPr>
        <w:spacing w:after="0"/>
        <w:ind w:left="0"/>
        <w:jc w:val="both"/>
      </w:pPr>
      <w:r>
        <w:rPr>
          <w:rFonts w:ascii="Times New Roman"/>
          <w:b w:val="false"/>
          <w:i w:val="false"/>
          <w:color w:val="000000"/>
          <w:sz w:val="28"/>
        </w:rPr>
        <w:t>
      3) new regulatory requirements;</w:t>
      </w:r>
    </w:p>
    <w:bookmarkEnd w:id="30"/>
    <w:bookmarkStart w:name="z33" w:id="31"/>
    <w:p>
      <w:pPr>
        <w:spacing w:after="0"/>
        <w:ind w:left="0"/>
        <w:jc w:val="both"/>
      </w:pPr>
      <w:r>
        <w:rPr>
          <w:rFonts w:ascii="Times New Roman"/>
          <w:b w:val="false"/>
          <w:i w:val="false"/>
          <w:color w:val="000000"/>
          <w:sz w:val="28"/>
        </w:rPr>
        <w:t>
      4) feedback from staff, junior managers, trainees, instructors, programme evaluation results, events in a given operating organization or in other organizations of the industry;</w:t>
      </w:r>
    </w:p>
    <w:bookmarkEnd w:id="31"/>
    <w:bookmarkStart w:name="z34" w:id="32"/>
    <w:p>
      <w:pPr>
        <w:spacing w:after="0"/>
        <w:ind w:left="0"/>
        <w:jc w:val="both"/>
      </w:pPr>
      <w:r>
        <w:rPr>
          <w:rFonts w:ascii="Times New Roman"/>
          <w:b w:val="false"/>
          <w:i w:val="false"/>
          <w:color w:val="000000"/>
          <w:sz w:val="28"/>
        </w:rPr>
        <w:t>
      5) analysis of the root causes of events, corrective actions;</w:t>
      </w:r>
    </w:p>
    <w:bookmarkEnd w:id="32"/>
    <w:bookmarkStart w:name="z35" w:id="33"/>
    <w:p>
      <w:pPr>
        <w:spacing w:after="0"/>
        <w:ind w:left="0"/>
        <w:jc w:val="both"/>
      </w:pPr>
      <w:r>
        <w:rPr>
          <w:rFonts w:ascii="Times New Roman"/>
          <w:b w:val="false"/>
          <w:i w:val="false"/>
          <w:color w:val="000000"/>
          <w:sz w:val="28"/>
        </w:rPr>
        <w:t>
      6) problems arising in the training process, including instances of underachievement of trainees;</w:t>
      </w:r>
    </w:p>
    <w:bookmarkEnd w:id="33"/>
    <w:bookmarkStart w:name="z36" w:id="34"/>
    <w:p>
      <w:pPr>
        <w:spacing w:after="0"/>
        <w:ind w:left="0"/>
        <w:jc w:val="both"/>
      </w:pPr>
      <w:r>
        <w:rPr>
          <w:rFonts w:ascii="Times New Roman"/>
          <w:b w:val="false"/>
          <w:i w:val="false"/>
          <w:color w:val="000000"/>
          <w:sz w:val="28"/>
        </w:rPr>
        <w:t>
      7) deficiencies in staff activities;</w:t>
      </w:r>
    </w:p>
    <w:bookmarkEnd w:id="34"/>
    <w:bookmarkStart w:name="z37" w:id="35"/>
    <w:p>
      <w:pPr>
        <w:spacing w:after="0"/>
        <w:ind w:left="0"/>
        <w:jc w:val="both"/>
      </w:pPr>
      <w:r>
        <w:rPr>
          <w:rFonts w:ascii="Times New Roman"/>
          <w:b w:val="false"/>
          <w:i w:val="false"/>
          <w:color w:val="000000"/>
          <w:sz w:val="28"/>
        </w:rPr>
        <w:t>
      8) new or revised standards governing the activities or training of the personnel;</w:t>
      </w:r>
    </w:p>
    <w:bookmarkEnd w:id="35"/>
    <w:bookmarkStart w:name="z38" w:id="36"/>
    <w:p>
      <w:pPr>
        <w:spacing w:after="0"/>
        <w:ind w:left="0"/>
        <w:jc w:val="both"/>
      </w:pPr>
      <w:r>
        <w:rPr>
          <w:rFonts w:ascii="Times New Roman"/>
          <w:b w:val="false"/>
          <w:i w:val="false"/>
          <w:color w:val="000000"/>
          <w:sz w:val="28"/>
        </w:rPr>
        <w:t>
      9) problems associated with retaining of knowledge and operating experience.</w:t>
      </w:r>
    </w:p>
    <w:bookmarkEnd w:id="36"/>
    <w:bookmarkStart w:name="z39" w:id="37"/>
    <w:p>
      <w:pPr>
        <w:spacing w:after="0"/>
        <w:ind w:left="0"/>
        <w:jc w:val="both"/>
      </w:pPr>
      <w:r>
        <w:rPr>
          <w:rFonts w:ascii="Times New Roman"/>
          <w:b w:val="false"/>
          <w:i w:val="false"/>
          <w:color w:val="000000"/>
          <w:sz w:val="28"/>
        </w:rPr>
        <w:t>
      8. Based on the professional development results, a document shall be issued certifying the training completion.</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