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dd95" w14:textId="918d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Safety Rules for handling radionuclide sources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February 9, 2016 No. 49. Registered with the Ministry of Justice of the Republic of Kazakhstan on March 28, 2016 No. 13542.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13) of Article 6 of the Law of the Republic of Kazakhstan "On the use of atomic energy", </w:t>
      </w:r>
      <w:r>
        <w:rPr>
          <w:rFonts w:ascii="Times New Roman"/>
          <w:b/>
          <w:i w:val="false"/>
          <w:color w:val="000000"/>
          <w:sz w:val="28"/>
        </w:rPr>
        <w:t>I 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Energy of the Republic of Kazakhstan dated 11.05.2022 № 169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safety rules for handling radionuclide sources.</w:t>
      </w:r>
    </w:p>
    <w:p>
      <w:pPr>
        <w:spacing w:after="0"/>
        <w:ind w:left="0"/>
        <w:jc w:val="both"/>
      </w:pPr>
      <w:r>
        <w:rPr>
          <w:rFonts w:ascii="Times New Roman"/>
          <w:b w:val="false"/>
          <w:i w:val="false"/>
          <w:color w:val="000000"/>
          <w:sz w:val="28"/>
        </w:rPr>
        <w:t>
      2. In the manner prescribed by the legislation of the Republic of Kazakhstan, the Committee for Atomic and Energy Supervision and Control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it for official publication in media and the Adіlet information and legal system, and also to the Republican State Enterprise with the Right of Economic Management “Republican Center of Legal Information” of the Ministry of Justice of the Republic of Kazakhstan for inclusion in the State Register of Regulatory Legal Acts and Reference Control Bank of Regulatory Legal acts of the Republic of Kazakhstan;</w:t>
      </w:r>
    </w:p>
    <w:p>
      <w:pPr>
        <w:spacing w:after="0"/>
        <w:ind w:left="0"/>
        <w:jc w:val="both"/>
      </w:pPr>
      <w:r>
        <w:rPr>
          <w:rFonts w:ascii="Times New Roman"/>
          <w:b w:val="false"/>
          <w:i w:val="false"/>
          <w:color w:val="000000"/>
          <w:sz w:val="28"/>
        </w:rPr>
        <w:t>
      3) place this order on the official Internet resource of the Ministry of Energy of the Republic of Kazakhstan and on the Internet portal of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Department of Legal Service of the Ministry of Energy of the Republic of Kazakhstan on execution of the actions provided for in subparagraphs 2) and 3) of this paragraph.</w:t>
      </w:r>
    </w:p>
    <w:p>
      <w:pPr>
        <w:spacing w:after="0"/>
        <w:ind w:left="0"/>
        <w:jc w:val="both"/>
      </w:pPr>
      <w:r>
        <w:rPr>
          <w:rFonts w:ascii="Times New Roman"/>
          <w:b w:val="false"/>
          <w:i w:val="false"/>
          <w:color w:val="000000"/>
          <w:sz w:val="28"/>
        </w:rPr>
        <w:t>
      3. Control over the execution of this order shall be assigned to the supervising Vice Minister of Energy of the Republic of Kazakhstan.</w:t>
      </w:r>
    </w:p>
    <w:p>
      <w:pPr>
        <w:spacing w:after="0"/>
        <w:ind w:left="0"/>
        <w:jc w:val="both"/>
      </w:pPr>
      <w:r>
        <w:rPr>
          <w:rFonts w:ascii="Times New Roman"/>
          <w:b w:val="false"/>
          <w:i w:val="false"/>
          <w:color w:val="000000"/>
          <w:sz w:val="28"/>
        </w:rPr>
        <w:t xml:space="preserve">
      4. This order shall take effect upon expiry of ten calendar days after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 Shkolnik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 Ye. Dossayev</w:t>
      </w:r>
    </w:p>
    <w:p>
      <w:pPr>
        <w:spacing w:after="0"/>
        <w:ind w:left="0"/>
        <w:jc w:val="both"/>
      </w:pPr>
      <w:r>
        <w:rPr>
          <w:rFonts w:ascii="Times New Roman"/>
          <w:b w:val="false"/>
          <w:i w:val="false"/>
          <w:color w:val="000000"/>
          <w:sz w:val="28"/>
        </w:rPr>
        <w:t>
      February 24,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49 </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February 9, 2016</w:t>
            </w:r>
          </w:p>
        </w:tc>
      </w:tr>
    </w:tbl>
    <w:p>
      <w:pPr>
        <w:spacing w:after="0"/>
        <w:ind w:left="0"/>
        <w:jc w:val="left"/>
      </w:pPr>
      <w:r>
        <w:rPr>
          <w:rFonts w:ascii="Times New Roman"/>
          <w:b/>
          <w:i w:val="false"/>
          <w:color w:val="000000"/>
        </w:rPr>
        <w:t xml:space="preserve"> Safety Rules for handling radionuclide sources</w:t>
      </w:r>
      <w:r>
        <w:br/>
      </w:r>
      <w:r>
        <w:rPr>
          <w:rFonts w:ascii="Times New Roman"/>
          <w:b/>
          <w:i w:val="false"/>
          <w:color w:val="000000"/>
        </w:rPr>
        <w:t>Chapter 1. General Provisions</w:t>
      </w:r>
    </w:p>
    <w:p>
      <w:pPr>
        <w:spacing w:after="0"/>
        <w:ind w:left="0"/>
        <w:jc w:val="both"/>
      </w:pPr>
      <w:r>
        <w:rPr>
          <w:rFonts w:ascii="Times New Roman"/>
          <w:b w:val="false"/>
          <w:i w:val="false"/>
          <w:color w:val="ff0000"/>
          <w:sz w:val="28"/>
        </w:rPr>
        <w:t>
      Footnote. The heading of Chapter 1 - as amended by the Order of the Acting Minister of Energy of the Republic of Kazakhstan dated 11.05.2022 № 169 (shall be enforced upon the expiration of sixty calendar days after the day of its first official publication).</w:t>
      </w:r>
    </w:p>
    <w:p>
      <w:pPr>
        <w:spacing w:after="0"/>
        <w:ind w:left="0"/>
        <w:jc w:val="both"/>
      </w:pPr>
      <w:r>
        <w:rPr>
          <w:rFonts w:ascii="Times New Roman"/>
          <w:b w:val="false"/>
          <w:i w:val="false"/>
          <w:color w:val="000000"/>
          <w:sz w:val="28"/>
        </w:rPr>
        <w:t>
      1. These Safety Rules for handling radionuclide sources (hereinafter referred to as the Rules) have been developed in accordance with subparagraph 13) of Article 6 of the Law of the Republic of Kazakhstan "On the use of atomic energy" and shall determine the procedure for organizing and ensuring safety when handling radionuclide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Energy of the Republic of Kazakhstan dated 11.05.2022 № 169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shall apply to individuals and legal entities engaged in the operation of radionuclide sources.</w:t>
      </w:r>
    </w:p>
    <w:p>
      <w:pPr>
        <w:spacing w:after="0"/>
        <w:ind w:left="0"/>
        <w:jc w:val="both"/>
      </w:pPr>
      <w:r>
        <w:rPr>
          <w:rFonts w:ascii="Times New Roman"/>
          <w:b w:val="false"/>
          <w:i w:val="false"/>
          <w:color w:val="000000"/>
          <w:sz w:val="28"/>
        </w:rPr>
        <w:t>
      3. These Rules shall not apply to radioactive waste handling facilities, open radionuclide sources, nuclear materials and devices and installations that generate ionizing radiation.</w:t>
      </w:r>
    </w:p>
    <w:p>
      <w:pPr>
        <w:spacing w:after="0"/>
        <w:ind w:left="0"/>
        <w:jc w:val="both"/>
      </w:pPr>
      <w:r>
        <w:rPr>
          <w:rFonts w:ascii="Times New Roman"/>
          <w:b w:val="false"/>
          <w:i w:val="false"/>
          <w:color w:val="000000"/>
          <w:sz w:val="28"/>
        </w:rPr>
        <w:t xml:space="preserve">
      4. Ensuring safety when handling radionuclide sources, both during normal operation and during accidents, shall be carried out in order to prevent radiation exposure on personnel, the population, and the environment above the permissible levels established by hygienic standards for ensuring radiation safety, approved by order of the Minister of Healthcare of the Republic of Kazakhstan dated August 2, 2022, № KR HCM-71 (registered in the Register of state registration of regulatory legal acts № 29012) by maintaining the sources in technically sound condition and operating in accordance with design and (or) other technical documentation.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Energy of the Republic of Kazakhstan dated 02.10.2023 № 353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organizing and ensuring safety in handling radionuclide sources</w:t>
      </w:r>
    </w:p>
    <w:p>
      <w:pPr>
        <w:spacing w:after="0"/>
        <w:ind w:left="0"/>
        <w:jc w:val="both"/>
      </w:pPr>
      <w:r>
        <w:rPr>
          <w:rFonts w:ascii="Times New Roman"/>
          <w:b w:val="false"/>
          <w:i w:val="false"/>
          <w:color w:val="ff0000"/>
          <w:sz w:val="28"/>
        </w:rPr>
        <w:t>
      Footnote. The heading of Chapter 2 - as amended by the Order of the Acting Minister of Energy of the Republic of Kazakhstan dated 11.05.2022 № 169 (shall be enforced upon the expiration of sixty calendar days after the day of its first official publication).</w:t>
      </w:r>
    </w:p>
    <w:p>
      <w:pPr>
        <w:spacing w:after="0"/>
        <w:ind w:left="0"/>
        <w:jc w:val="both"/>
      </w:pPr>
      <w:r>
        <w:rPr>
          <w:rFonts w:ascii="Times New Roman"/>
          <w:b w:val="false"/>
          <w:i w:val="false"/>
          <w:color w:val="000000"/>
          <w:sz w:val="28"/>
        </w:rPr>
        <w:t>
      5. Safety control measures in radionuclide sources handling aimed at maintaining radionuclide sources, devices and installations containing radionuclide sources, in a technically sound condition, their operation in accordance with the requirements of the laws of the Republic of Kazakhstan in the field of radiation safety, technical and operational documentation shall include organizational and technical measures.</w:t>
      </w:r>
    </w:p>
    <w:p>
      <w:pPr>
        <w:spacing w:after="0"/>
        <w:ind w:left="0"/>
        <w:jc w:val="both"/>
      </w:pPr>
      <w:r>
        <w:rPr>
          <w:rFonts w:ascii="Times New Roman"/>
          <w:b w:val="false"/>
          <w:i w:val="false"/>
          <w:color w:val="000000"/>
          <w:sz w:val="28"/>
        </w:rPr>
        <w:t>
      6. Organizational measures aimed to ensure radiation safety shall comprise licensing of activities, conformity assessment of technologies and equipment, development of emergency preparedness and emergency response measures, protection against unauthorized access, accounting for radionuclide sources and control of their movement.</w:t>
      </w:r>
    </w:p>
    <w:p>
      <w:pPr>
        <w:spacing w:after="0"/>
        <w:ind w:left="0"/>
        <w:jc w:val="both"/>
      </w:pPr>
      <w:r>
        <w:rPr>
          <w:rFonts w:ascii="Times New Roman"/>
          <w:b w:val="false"/>
          <w:i w:val="false"/>
          <w:color w:val="000000"/>
          <w:sz w:val="28"/>
        </w:rPr>
        <w:t>
      7. Technical measures shall include availability of physical protection systems for radionuclide sources, radiation monitoring, the use of remote mechanisms, maintenance of equipment and vehicles in proper condition.</w:t>
      </w:r>
    </w:p>
    <w:p>
      <w:pPr>
        <w:spacing w:after="0"/>
        <w:ind w:left="0"/>
        <w:jc w:val="both"/>
      </w:pPr>
      <w:r>
        <w:rPr>
          <w:rFonts w:ascii="Times New Roman"/>
          <w:b w:val="false"/>
          <w:i w:val="false"/>
          <w:color w:val="000000"/>
          <w:sz w:val="28"/>
        </w:rPr>
        <w:t>
      8. Radiation safety shall be ensured by:</w:t>
      </w:r>
    </w:p>
    <w:p>
      <w:pPr>
        <w:spacing w:after="0"/>
        <w:ind w:left="0"/>
        <w:jc w:val="both"/>
      </w:pPr>
      <w:r>
        <w:rPr>
          <w:rFonts w:ascii="Times New Roman"/>
          <w:b w:val="false"/>
          <w:i w:val="false"/>
          <w:color w:val="000000"/>
          <w:sz w:val="28"/>
        </w:rPr>
        <w:t>
      1) control over the radionuclide sources safety and accounting for them;</w:t>
      </w:r>
    </w:p>
    <w:p>
      <w:pPr>
        <w:spacing w:after="0"/>
        <w:ind w:left="0"/>
        <w:jc w:val="both"/>
      </w:pPr>
      <w:r>
        <w:rPr>
          <w:rFonts w:ascii="Times New Roman"/>
          <w:b w:val="false"/>
          <w:i w:val="false"/>
          <w:color w:val="000000"/>
          <w:sz w:val="28"/>
        </w:rPr>
        <w:t>
      2) control over radiation effects on personnel, population and the environment;</w:t>
      </w:r>
    </w:p>
    <w:p>
      <w:pPr>
        <w:spacing w:after="0"/>
        <w:ind w:left="0"/>
        <w:jc w:val="both"/>
      </w:pPr>
      <w:r>
        <w:rPr>
          <w:rFonts w:ascii="Times New Roman"/>
          <w:b w:val="false"/>
          <w:i w:val="false"/>
          <w:color w:val="000000"/>
          <w:sz w:val="28"/>
        </w:rPr>
        <w:t>
      3) protection of radionuclide sources against unauthorized access to them or their unqualified use;</w:t>
      </w:r>
    </w:p>
    <w:p>
      <w:pPr>
        <w:spacing w:after="0"/>
        <w:ind w:left="0"/>
        <w:jc w:val="both"/>
      </w:pPr>
      <w:r>
        <w:rPr>
          <w:rFonts w:ascii="Times New Roman"/>
          <w:b w:val="false"/>
          <w:i w:val="false"/>
          <w:color w:val="000000"/>
          <w:sz w:val="28"/>
        </w:rPr>
        <w:t>
      4) ensuring safe conditions for the operation of the facility that uses radionuclide sources;</w:t>
      </w:r>
    </w:p>
    <w:p>
      <w:pPr>
        <w:spacing w:after="0"/>
        <w:ind w:left="0"/>
        <w:jc w:val="both"/>
      </w:pPr>
      <w:r>
        <w:rPr>
          <w:rFonts w:ascii="Times New Roman"/>
          <w:b w:val="false"/>
          <w:i w:val="false"/>
          <w:color w:val="000000"/>
          <w:sz w:val="28"/>
        </w:rPr>
        <w:t>
      5) planning of protective measures and readiness to conduct appropriate emergency measures that reduce radiation exposure in the event of a radiation accident or real danger of its occurrence;</w:t>
      </w:r>
    </w:p>
    <w:p>
      <w:pPr>
        <w:spacing w:after="0"/>
        <w:ind w:left="0"/>
        <w:jc w:val="both"/>
      </w:pPr>
      <w:r>
        <w:rPr>
          <w:rFonts w:ascii="Times New Roman"/>
          <w:b w:val="false"/>
          <w:i w:val="false"/>
          <w:color w:val="000000"/>
          <w:sz w:val="28"/>
        </w:rPr>
        <w:t>
      6) availability and reliability of information on current and potential levels of radiation exposure.</w:t>
      </w:r>
    </w:p>
    <w:p>
      <w:pPr>
        <w:spacing w:after="0"/>
        <w:ind w:left="0"/>
        <w:jc w:val="both"/>
      </w:pPr>
      <w:r>
        <w:rPr>
          <w:rFonts w:ascii="Times New Roman"/>
          <w:b w:val="false"/>
          <w:i w:val="false"/>
          <w:color w:val="000000"/>
          <w:sz w:val="28"/>
        </w:rPr>
        <w:t>
      9. Sealed radionuclide sources shall not be used in case of violation of their tightness.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Acting Minister of Energy of the Republic of Kazakhstan dated 11.05.2022 № 169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device, in which the sealed radionuclide source is placed, shall be resistant to mechanical, chemical, and temperature influences, and shall have a sign of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Acting Minister of Energy of the Republic of Kazakhstan dated 11.05.2022 № 169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Premises, where work is carried out at fixed installations with sealed sources, shall be equipped with interlocking and signalling systems about the position of the source (block of sources) and a device shall be provided for forced remote movement of the radiation source to the storage position in the event of a power failure of the installation or the event of an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Acting Minister of Energy of the Republic of Kazakhstan dated 11.05.2022 № 169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using devices with sealed radionuclide sources outside or inside common production premises, access by unauthorized persons to radiation sources shall be excluded and the safety of sources shall be ensured.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