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e35c" w14:textId="7c3e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transfer for affinage of scrap and wastes of precious metals converted to state property on separate grounds, into ingots of affined gold and receipt thereof after affinage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February 29, 2016 № 81. Registered with the Ministry of Justice of the Republic of Kazakhstan on April 15, 2016 № 13598.</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the Laws of the Republic of Kazakhstan dated March 30, 1995 "On National Bank of the Republic of Kazakhstan", dated January 14, 2016 "On precious metals and precious stones" in order to improve the procedure for transfer for affinage of scrap and wastes of precious metals converted to state property on separate grounds, into ingots of affined gold and receipt thereof after affinage the Board of the National Bank of the Republic of Kazakhstan hereby </w:t>
      </w:r>
      <w:r>
        <w:rPr>
          <w:rFonts w:ascii="Times New Roman"/>
          <w:b/>
          <w:i w:val="false"/>
          <w:color w:val="000000"/>
          <w:sz w:val="28"/>
        </w:rPr>
        <w:t>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for transfer for affinage of scrap and waste of precious metals converted to state property on separate grounds, into ingots of affined gold and receipt thereof after affinage.</w:t>
      </w:r>
    </w:p>
    <w:bookmarkEnd w:id="1"/>
    <w:bookmarkStart w:name="z3" w:id="2"/>
    <w:p>
      <w:pPr>
        <w:spacing w:after="0"/>
        <w:ind w:left="0"/>
        <w:jc w:val="both"/>
      </w:pPr>
      <w:r>
        <w:rPr>
          <w:rFonts w:ascii="Times New Roman"/>
          <w:b w:val="false"/>
          <w:i w:val="false"/>
          <w:color w:val="000000"/>
          <w:sz w:val="28"/>
        </w:rPr>
        <w:t>
      2. The Cash Management Department (Abisheva T. T.) in accordance with the procedure established by the legislation of the Republic of Kazakhstan shall:</w:t>
      </w:r>
    </w:p>
    <w:bookmarkEnd w:id="2"/>
    <w:bookmarkStart w:name="z4" w:id="3"/>
    <w:p>
      <w:pPr>
        <w:spacing w:after="0"/>
        <w:ind w:left="0"/>
        <w:jc w:val="both"/>
      </w:pPr>
      <w:r>
        <w:rPr>
          <w:rFonts w:ascii="Times New Roman"/>
          <w:b w:val="false"/>
          <w:i w:val="false"/>
          <w:color w:val="000000"/>
          <w:sz w:val="28"/>
        </w:rPr>
        <w:t>
      1) ensure jointly with the Legal Department (N.V. Sarsenova) the state registration of this resolution with the Ministry of Justice of the Republic of Kazakhstan;</w:t>
      </w:r>
    </w:p>
    <w:bookmarkEnd w:id="3"/>
    <w:bookmarkStart w:name="z5" w:id="4"/>
    <w:p>
      <w:pPr>
        <w:spacing w:after="0"/>
        <w:ind w:left="0"/>
        <w:jc w:val="both"/>
      </w:pPr>
      <w:r>
        <w:rPr>
          <w:rFonts w:ascii="Times New Roman"/>
          <w:b w:val="false"/>
          <w:i w:val="false"/>
          <w:color w:val="000000"/>
          <w:sz w:val="28"/>
        </w:rPr>
        <w:t>
      2) send this resolution to the republican state enterprise on the right of economic management "Republican Center of Legal Information of the Ministry of Justice of the Republic of Kazakhstan":</w:t>
      </w:r>
    </w:p>
    <w:bookmarkEnd w:id="4"/>
    <w:bookmarkStart w:name="z6" w:id="5"/>
    <w:p>
      <w:pPr>
        <w:spacing w:after="0"/>
        <w:ind w:left="0"/>
        <w:jc w:val="both"/>
      </w:pPr>
      <w:r>
        <w:rPr>
          <w:rFonts w:ascii="Times New Roman"/>
          <w:b w:val="false"/>
          <w:i w:val="false"/>
          <w:color w:val="000000"/>
          <w:sz w:val="28"/>
        </w:rPr>
        <w:t>
      for official publication in the information and legal system “Adilet” of the Republic of Kazakhstan within ten calendar days after its state registration with the Ministry of Justice;</w:t>
      </w:r>
    </w:p>
    <w:bookmarkEnd w:id="5"/>
    <w:bookmarkStart w:name="z7" w:id="6"/>
    <w:p>
      <w:pPr>
        <w:spacing w:after="0"/>
        <w:ind w:left="0"/>
        <w:jc w:val="both"/>
      </w:pPr>
      <w:r>
        <w:rPr>
          <w:rFonts w:ascii="Times New Roman"/>
          <w:b w:val="false"/>
          <w:i w:val="false"/>
          <w:color w:val="000000"/>
          <w:sz w:val="28"/>
        </w:rPr>
        <w:t>
      for inclusion in the State Register of Regulatory Legal Acts of the Republic of Kazakhstan, Reference Control Bank of Regulatory Legal Acts of the Republic of Kazakhstan within five working days from the date of its receipt by the National Bank of the Republic of Kazakhstan after the state registration with the Ministry of Justice of the Republic of Kazakhstan;</w:t>
      </w:r>
    </w:p>
    <w:bookmarkEnd w:id="6"/>
    <w:bookmarkStart w:name="z8" w:id="7"/>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End w:id="7"/>
    <w:bookmarkStart w:name="z9" w:id="8"/>
    <w:p>
      <w:pPr>
        <w:spacing w:after="0"/>
        <w:ind w:left="0"/>
        <w:jc w:val="both"/>
      </w:pPr>
      <w:r>
        <w:rPr>
          <w:rFonts w:ascii="Times New Roman"/>
          <w:b w:val="false"/>
          <w:i w:val="false"/>
          <w:color w:val="000000"/>
          <w:sz w:val="28"/>
        </w:rPr>
        <w:t xml:space="preserve">
      3. The Directorate for the Protection of the Rights of Consumers of Financial Services and External Communications (Terentyev A.L.) shall within ten calendar days after its state registration with the Ministry of Justice of the Republic of Kazakhstan send this resolution for the official publication in periodicals. </w:t>
      </w:r>
    </w:p>
    <w:bookmarkEnd w:id="8"/>
    <w:bookmarkStart w:name="z10" w:id="9"/>
    <w:p>
      <w:pPr>
        <w:spacing w:after="0"/>
        <w:ind w:left="0"/>
        <w:jc w:val="both"/>
      </w:pPr>
      <w:r>
        <w:rPr>
          <w:rFonts w:ascii="Times New Roman"/>
          <w:b w:val="false"/>
          <w:i w:val="false"/>
          <w:color w:val="000000"/>
          <w:sz w:val="28"/>
        </w:rPr>
        <w:t xml:space="preserve">
       4. Control over the execution of this resolution shall be entrusted to the Deputy Chairman of the National Bank of the Republic of Kazakhstan D.T. Galiev </w:t>
      </w:r>
    </w:p>
    <w:bookmarkEnd w:id="9"/>
    <w:bookmarkStart w:name="z11" w:id="10"/>
    <w:p>
      <w:pPr>
        <w:spacing w:after="0"/>
        <w:ind w:left="0"/>
        <w:jc w:val="both"/>
      </w:pPr>
      <w:r>
        <w:rPr>
          <w:rFonts w:ascii="Times New Roman"/>
          <w:b w:val="false"/>
          <w:i w:val="false"/>
          <w:color w:val="000000"/>
          <w:sz w:val="28"/>
        </w:rPr>
        <w:t>
      5. This resolution shall be enforced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Minister ___________ B. Sultanov</w:t>
      </w:r>
    </w:p>
    <w:p>
      <w:pPr>
        <w:spacing w:after="0"/>
        <w:ind w:left="0"/>
        <w:jc w:val="both"/>
      </w:pPr>
      <w:r>
        <w:rPr>
          <w:rFonts w:ascii="Times New Roman"/>
          <w:b w:val="false"/>
          <w:i w:val="false"/>
          <w:color w:val="000000"/>
          <w:sz w:val="28"/>
        </w:rPr>
        <w:t>
      March 17,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the Management Board </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February 29, 2016 № 81</w:t>
            </w:r>
          </w:p>
        </w:tc>
      </w:tr>
    </w:tbl>
    <w:bookmarkStart w:name="z18" w:id="11"/>
    <w:p>
      <w:pPr>
        <w:spacing w:after="0"/>
        <w:ind w:left="0"/>
        <w:jc w:val="left"/>
      </w:pPr>
      <w:r>
        <w:rPr>
          <w:rFonts w:ascii="Times New Roman"/>
          <w:b/>
          <w:i w:val="false"/>
          <w:color w:val="000000"/>
        </w:rPr>
        <w:t xml:space="preserve"> Rules for transfer of scrap and precious metal waste to refining, converted to state ownership on separate grounds, into bars of refined gold and their production after refining</w:t>
      </w:r>
    </w:p>
    <w:bookmarkEnd w:id="11"/>
    <w:p>
      <w:pPr>
        <w:spacing w:after="0"/>
        <w:ind w:left="0"/>
        <w:jc w:val="both"/>
      </w:pPr>
      <w:r>
        <w:rPr>
          <w:rFonts w:ascii="Times New Roman"/>
          <w:b w:val="false"/>
          <w:i w:val="false"/>
          <w:color w:val="ff0000"/>
          <w:sz w:val="28"/>
        </w:rPr>
        <w:t>
      Footnote. Rules - as amended by Resolution of the Board of the National Bank of the Republic of Kazakhstan dated 19.02.2024 No. 11 (shall be brought into force upon the expiration of ten calendar days after the day of its first official publication).</w:t>
      </w:r>
    </w:p>
    <w:p>
      <w:pPr>
        <w:spacing w:after="0"/>
        <w:ind w:left="0"/>
        <w:jc w:val="left"/>
      </w:pPr>
      <w:r>
        <w:rPr>
          <w:rFonts w:ascii="Times New Roman"/>
          <w:b/>
          <w:i w:val="false"/>
          <w:color w:val="000000"/>
        </w:rPr>
        <w:t xml:space="preserve"> Chapter 1. General provisions</w:t>
      </w:r>
    </w:p>
    <w:bookmarkStart w:name="z20" w:id="12"/>
    <w:p>
      <w:pPr>
        <w:spacing w:after="0"/>
        <w:ind w:left="0"/>
        <w:jc w:val="both"/>
      </w:pPr>
      <w:r>
        <w:rPr>
          <w:rFonts w:ascii="Times New Roman"/>
          <w:b w:val="false"/>
          <w:i w:val="false"/>
          <w:color w:val="000000"/>
          <w:sz w:val="28"/>
        </w:rPr>
        <w:t>
      1. These Rules for transfer to refining of scrap and waste of precious metals turned into state ownership on separate grounds, into bars of refined gold and their receipt after refining (hereinafter referred to as the Rules) have been developed in accordance with Paragraph 2 of Article 10 of the Law of the Republic of Kazakhstan "On Precious Metals and Precious Stones" (hereinafter referred to as the Law) and shall determine the procedure for transferring scrap and precious metal waste turned into state ownership on separate grounds to bullion of refined gold and obtaining them after refining.</w:t>
      </w:r>
    </w:p>
    <w:bookmarkEnd w:id="12"/>
    <w:p>
      <w:pPr>
        <w:spacing w:after="0"/>
        <w:ind w:left="0"/>
        <w:jc w:val="both"/>
      </w:pPr>
      <w:r>
        <w:rPr>
          <w:rFonts w:ascii="Times New Roman"/>
          <w:b w:val="false"/>
          <w:i w:val="false"/>
          <w:color w:val="000000"/>
          <w:sz w:val="28"/>
        </w:rPr>
        <w:t>
      The procedure for transferring scrap and precious metal waste turned into state ownership on separate grounds to bullion of refined gold and obtaining them after refining shall include:</w:t>
      </w:r>
    </w:p>
    <w:p>
      <w:pPr>
        <w:spacing w:after="0"/>
        <w:ind w:left="0"/>
        <w:jc w:val="both"/>
      </w:pPr>
      <w:r>
        <w:rPr>
          <w:rFonts w:ascii="Times New Roman"/>
          <w:b w:val="false"/>
          <w:i w:val="false"/>
          <w:color w:val="000000"/>
          <w:sz w:val="28"/>
        </w:rPr>
        <w:t>
      transfer to the refining of scrap and waste of precious metals turned into state ownership on separate grounds, into bullion of refined gold;</w:t>
      </w:r>
    </w:p>
    <w:p>
      <w:pPr>
        <w:spacing w:after="0"/>
        <w:ind w:left="0"/>
        <w:jc w:val="both"/>
      </w:pPr>
      <w:r>
        <w:rPr>
          <w:rFonts w:ascii="Times New Roman"/>
          <w:b w:val="false"/>
          <w:i w:val="false"/>
          <w:color w:val="000000"/>
          <w:sz w:val="28"/>
        </w:rPr>
        <w:t>
      obtaining bars of refined gold after scrap refining and precious metal waste turned into state ownership on separate grounds.</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measured bars of refined gold - refined gold in the form of bars obtained after refining scrap and waste of precious metals and complying with the national standard of the Republic of Kazakhstan ST RK 2049 "Measured gold bars Technical conditions," with a gold content of at least 99.99 (ninety-nine whole ninety-nine hundredths) percent;</w:t>
      </w:r>
    </w:p>
    <w:p>
      <w:pPr>
        <w:spacing w:after="0"/>
        <w:ind w:left="0"/>
        <w:jc w:val="both"/>
      </w:pPr>
      <w:r>
        <w:rPr>
          <w:rFonts w:ascii="Times New Roman"/>
          <w:b w:val="false"/>
          <w:i w:val="false"/>
          <w:color w:val="000000"/>
          <w:sz w:val="28"/>
        </w:rPr>
        <w:t>
      2) standard bars of refined gold - refined gold in the form of bars obtained after refining scrap and waste of precious metals and complying with the international gold quality standard adopted by the London bullion market association and designated in the documents of this association as the standard "London good delivery";</w:t>
      </w:r>
    </w:p>
    <w:p>
      <w:pPr>
        <w:spacing w:after="0"/>
        <w:ind w:left="0"/>
        <w:jc w:val="both"/>
      </w:pPr>
      <w:r>
        <w:rPr>
          <w:rFonts w:ascii="Times New Roman"/>
          <w:b w:val="false"/>
          <w:i w:val="false"/>
          <w:color w:val="000000"/>
          <w:sz w:val="28"/>
        </w:rPr>
        <w:t>
      3) aggregate volume of scrap and waste of precious metals shall be the volume of scrap and waste of precious metals turned into state ownership on separate grounds, received from the authorized body and its territorial divisions and subject to transfer to refining in order to obtain bullion of refined gold;</w:t>
      </w:r>
    </w:p>
    <w:p>
      <w:pPr>
        <w:spacing w:after="0"/>
        <w:ind w:left="0"/>
        <w:jc w:val="both"/>
      </w:pPr>
      <w:r>
        <w:rPr>
          <w:rFonts w:ascii="Times New Roman"/>
          <w:b w:val="false"/>
          <w:i w:val="false"/>
          <w:color w:val="000000"/>
          <w:sz w:val="28"/>
        </w:rPr>
        <w:t>
      4) other refined precious metals - refined precious metals obtained after refining the total volume of scrap and waste of precious metals, with the exception of refined gold, presented in the form of standard and (or) measured ingots and (or) granules and accompanying samples that meet the national or international standard;</w:t>
      </w:r>
    </w:p>
    <w:p>
      <w:pPr>
        <w:spacing w:after="0"/>
        <w:ind w:left="0"/>
        <w:jc w:val="both"/>
      </w:pPr>
      <w:r>
        <w:rPr>
          <w:rFonts w:ascii="Times New Roman"/>
          <w:b w:val="false"/>
          <w:i w:val="false"/>
          <w:color w:val="000000"/>
          <w:sz w:val="28"/>
        </w:rPr>
        <w:t>
      5) industrial waste - slag, sludge and other by-products formed after the refining of scrap and waste of precious metals;</w:t>
      </w:r>
    </w:p>
    <w:p>
      <w:pPr>
        <w:spacing w:after="0"/>
        <w:ind w:left="0"/>
        <w:jc w:val="both"/>
      </w:pPr>
      <w:r>
        <w:rPr>
          <w:rFonts w:ascii="Times New Roman"/>
          <w:b w:val="false"/>
          <w:i w:val="false"/>
          <w:color w:val="000000"/>
          <w:sz w:val="28"/>
        </w:rPr>
        <w:t>
      6) tests - a set of works carried out in order to establish the quantitative and qualitative characteristics of the refined precious metal;</w:t>
      </w:r>
    </w:p>
    <w:p>
      <w:pPr>
        <w:spacing w:after="0"/>
        <w:ind w:left="0"/>
        <w:jc w:val="both"/>
      </w:pPr>
      <w:r>
        <w:rPr>
          <w:rFonts w:ascii="Times New Roman"/>
          <w:b w:val="false"/>
          <w:i w:val="false"/>
          <w:color w:val="000000"/>
          <w:sz w:val="28"/>
        </w:rPr>
        <w:t>
      7) authorized body - department of the central executive body for state property management, whose functions include the organization of work on accounting, storage, assessment and further use of property converted (received) into republican property.</w:t>
      </w:r>
    </w:p>
    <w:p>
      <w:pPr>
        <w:spacing w:after="0"/>
        <w:ind w:left="0"/>
        <w:jc w:val="left"/>
      </w:pPr>
      <w:r>
        <w:rPr>
          <w:rFonts w:ascii="Times New Roman"/>
          <w:b/>
          <w:i w:val="false"/>
          <w:color w:val="000000"/>
        </w:rPr>
        <w:t xml:space="preserve"> Chapter 2. Procedure for transfer of scrap and precious metal waste to refining, converted to state ownership on separate grounds, into bars of refined gold</w:t>
      </w:r>
    </w:p>
    <w:p>
      <w:pPr>
        <w:spacing w:after="0"/>
        <w:ind w:left="0"/>
        <w:jc w:val="both"/>
      </w:pPr>
      <w:r>
        <w:rPr>
          <w:rFonts w:ascii="Times New Roman"/>
          <w:b w:val="false"/>
          <w:i w:val="false"/>
          <w:color w:val="000000"/>
          <w:sz w:val="28"/>
        </w:rPr>
        <w:t>
      3. The National Bank annually until March 20 (inclusive) as of March 1 of the current year on the authorized body and in the context of its territorial divisions calculates:</w:t>
      </w:r>
    </w:p>
    <w:p>
      <w:pPr>
        <w:spacing w:after="0"/>
        <w:ind w:left="0"/>
        <w:jc w:val="both"/>
      </w:pPr>
      <w:r>
        <w:rPr>
          <w:rFonts w:ascii="Times New Roman"/>
          <w:b w:val="false"/>
          <w:i w:val="false"/>
          <w:color w:val="000000"/>
          <w:sz w:val="28"/>
        </w:rPr>
        <w:t>
      the total mass of scrap of precious metals and the content of precious metal in scrap of precious metal to be transferred to refining to obtain bars of refined gold;</w:t>
      </w:r>
    </w:p>
    <w:p>
      <w:pPr>
        <w:spacing w:after="0"/>
        <w:ind w:left="0"/>
        <w:jc w:val="both"/>
      </w:pPr>
      <w:r>
        <w:rPr>
          <w:rFonts w:ascii="Times New Roman"/>
          <w:b w:val="false"/>
          <w:i w:val="false"/>
          <w:color w:val="000000"/>
          <w:sz w:val="28"/>
        </w:rPr>
        <w:t>
      total weight of precious metal wastes to be transferred for refining to obtain bullion of refined gold.</w:t>
      </w:r>
    </w:p>
    <w:p>
      <w:pPr>
        <w:spacing w:after="0"/>
        <w:ind w:left="0"/>
        <w:jc w:val="both"/>
      </w:pPr>
      <w:r>
        <w:rPr>
          <w:rFonts w:ascii="Times New Roman"/>
          <w:b w:val="false"/>
          <w:i w:val="false"/>
          <w:color w:val="000000"/>
          <w:sz w:val="28"/>
        </w:rPr>
        <w:t>
      4. In the presence of a total volume of scrap and waste of precious metals sufficient to obtain after their refining a batch of standard bars of refined gold weighing at least 11025 grams (taking into account possible technological losses), the National Bank no later than April 5 (inclusive) of the current year shall send to the authorized body as of March 1 of the current year information on the total volume of scrap and waste of precious metals for transfer to refining into bars of refined gold in writing in accordance with Annex 1 to the Rules to agree on the total volume of scrap and waste of precious metals.</w:t>
      </w:r>
    </w:p>
    <w:p>
      <w:pPr>
        <w:spacing w:after="0"/>
        <w:ind w:left="0"/>
        <w:jc w:val="both"/>
      </w:pPr>
      <w:r>
        <w:rPr>
          <w:rFonts w:ascii="Times New Roman"/>
          <w:b w:val="false"/>
          <w:i w:val="false"/>
          <w:color w:val="000000"/>
          <w:sz w:val="28"/>
        </w:rPr>
        <w:t>
      5. The authorized body within 10 (ten) working days from the date of receipt of information on the total volume of scrap and waste of precious metals for transfer to refining in bars of refined gold specified in Annex 1 to the Rules (hereinafter referred to as the "Information") shall submit to the National Bank a written response on the approval of the aggregate amount of scrap and precious metal waste for transfer to refining in bullion of refined gold with indication of bank account details for transfer of the value of bullion of refined gold and sample accompanying the batch of bullion of refined gold or refusal to approve in case of discrepancies in the Information.</w:t>
      </w:r>
    </w:p>
    <w:p>
      <w:pPr>
        <w:spacing w:after="0"/>
        <w:ind w:left="0"/>
        <w:jc w:val="both"/>
      </w:pPr>
      <w:r>
        <w:rPr>
          <w:rFonts w:ascii="Times New Roman"/>
          <w:b w:val="false"/>
          <w:i w:val="false"/>
          <w:color w:val="000000"/>
          <w:sz w:val="28"/>
        </w:rPr>
        <w:t>
      In case of refusal of the authorized body to approve the total amount of scrap and waste of precious metals for transfer to refining, the National Bank shall, within five (5) working days, eliminate the reasons for the refusal and re-send the Information to the authorized body or provide justification for the impossibility of eliminating the reasons for the refusal in writing.</w:t>
      </w:r>
    </w:p>
    <w:p>
      <w:pPr>
        <w:spacing w:after="0"/>
        <w:ind w:left="0"/>
        <w:jc w:val="both"/>
      </w:pPr>
      <w:r>
        <w:rPr>
          <w:rFonts w:ascii="Times New Roman"/>
          <w:b w:val="false"/>
          <w:i w:val="false"/>
          <w:color w:val="000000"/>
          <w:sz w:val="28"/>
        </w:rPr>
        <w:t>
      The authorized body shall, within ten (10) working days from the date of receipt of the information or justifications specified in part two of this clause on the impossibility of eliminating the reasons for the refusal, send a response on the approval of the total volume of scrap and precious metal waste for transfer to refining.</w:t>
      </w:r>
    </w:p>
    <w:p>
      <w:pPr>
        <w:spacing w:after="0"/>
        <w:ind w:left="0"/>
        <w:jc w:val="both"/>
      </w:pPr>
      <w:r>
        <w:rPr>
          <w:rFonts w:ascii="Times New Roman"/>
          <w:b w:val="false"/>
          <w:i w:val="false"/>
          <w:color w:val="000000"/>
          <w:sz w:val="28"/>
        </w:rPr>
        <w:t>
      6. In the absence as of March 1 of this year of the total volume of scrap and waste of precious metals sufficient to obtain after their refining a batch of standard bars of refined gold weighing at least 11025 grams (taking into account possible technological losses), the National Bank no later than April 5 (inclusive) of the current year to the authorized body sends information on the absence as of March 1 of the current year of a sufficient total volume of scrap and waste of precious metals for their transfer to refining.</w:t>
      </w:r>
    </w:p>
    <w:p>
      <w:pPr>
        <w:spacing w:after="0"/>
        <w:ind w:left="0"/>
        <w:jc w:val="both"/>
      </w:pPr>
      <w:r>
        <w:rPr>
          <w:rFonts w:ascii="Times New Roman"/>
          <w:b w:val="false"/>
          <w:i w:val="false"/>
          <w:color w:val="000000"/>
          <w:sz w:val="28"/>
        </w:rPr>
        <w:t>
      7. The agreed aggregate amount of scrap and waste of precious metals shall be transferred by the National Bank for refining into bullion of refined gold not later than November 1 of the calendar year on the basis of the contract for refining work concluded with the subject of precious metals production, which shall carry out refining of precious metals (hereinafter referred to as the precious metals production entity) selected in accordance with the Resolution of the Board of the National Bank of the Republic of Kazakhstan of August 27, 2018 № 192 "On approval of the Rules for the acquisition of goods, works and services by the National Bank of the Republic of Kazakhstan, its departments, organizations included in its structure, and legal entities, fifty percent or more of the voting shares (interests in the authorized capital) of which belong to the National Bank of the Republic of Kazakhstan or shall be held in trust, and legal entities affiliated with them, "registered in the Register of State Registration of Regulatory Legal Acts under № 17374.</w:t>
      </w:r>
    </w:p>
    <w:p>
      <w:pPr>
        <w:spacing w:after="0"/>
        <w:ind w:left="0"/>
        <w:jc w:val="both"/>
      </w:pPr>
      <w:r>
        <w:rPr>
          <w:rFonts w:ascii="Times New Roman"/>
          <w:b w:val="false"/>
          <w:i w:val="false"/>
          <w:color w:val="000000"/>
          <w:sz w:val="28"/>
        </w:rPr>
        <w:t>
      The transfer of the aggregate volume of scrap and waste of precious metals is carried out in accordance with the contract for refining work on the territory of the subject of production of precious metals, in the presence of representatives of the National Bank and the subject of production of precious metals.</w:t>
      </w:r>
    </w:p>
    <w:bookmarkStart w:name="z43" w:id="13"/>
    <w:p>
      <w:pPr>
        <w:spacing w:after="0"/>
        <w:ind w:left="0"/>
        <w:jc w:val="left"/>
      </w:pPr>
      <w:r>
        <w:rPr>
          <w:rFonts w:ascii="Times New Roman"/>
          <w:b/>
          <w:i w:val="false"/>
          <w:color w:val="000000"/>
        </w:rPr>
        <w:t xml:space="preserve"> Chapter 3. Procedure for obtaining refined gold after scrap and precious metal waste refining</w:t>
      </w:r>
    </w:p>
    <w:bookmarkEnd w:id="13"/>
    <w:p>
      <w:pPr>
        <w:spacing w:after="0"/>
        <w:ind w:left="0"/>
        <w:jc w:val="both"/>
      </w:pPr>
      <w:r>
        <w:rPr>
          <w:rFonts w:ascii="Times New Roman"/>
          <w:b w:val="false"/>
          <w:i w:val="false"/>
          <w:color w:val="000000"/>
          <w:sz w:val="28"/>
        </w:rPr>
        <w:t>
      8. After scrap and precious metal waste refining, the precious metal production subject shall agree with the Cash Operations and Valuables Storage Center (branch) of the National Bank on the terms of shipment and delivery of refined gold, other refined precious metals, production waste.</w:t>
      </w:r>
    </w:p>
    <w:p>
      <w:pPr>
        <w:spacing w:after="0"/>
        <w:ind w:left="0"/>
        <w:jc w:val="both"/>
      </w:pPr>
      <w:r>
        <w:rPr>
          <w:rFonts w:ascii="Times New Roman"/>
          <w:b w:val="false"/>
          <w:i w:val="false"/>
          <w:color w:val="000000"/>
          <w:sz w:val="28"/>
        </w:rPr>
        <w:t>
      Reception of refined gold, other refined precious metals, production waste shall be carried out on the territory of the Center for cash operations and storage of valuables (branch) of the National Bank, in the presence of representatives of the National Bank and the subject of production of precious metals on the basis of the acceptance certificate according to the agreement, for the performance of refining work.</w:t>
      </w:r>
    </w:p>
    <w:p>
      <w:pPr>
        <w:spacing w:after="0"/>
        <w:ind w:left="0"/>
        <w:jc w:val="both"/>
      </w:pPr>
      <w:r>
        <w:rPr>
          <w:rFonts w:ascii="Times New Roman"/>
          <w:b w:val="false"/>
          <w:i w:val="false"/>
          <w:color w:val="000000"/>
          <w:sz w:val="28"/>
        </w:rPr>
        <w:t>
      9. The accredited independent laboratory of the Center for Cash Operations and Value Storage (branch) of the National Bank shall check the bars of refined gold, as well as other refined precious metals by chemical composition on samples accompanying batches of bars of refined gold and other refined precious metals, by conducting tests in accordance with measurement methods approved in accordance with the Law of the Republic of Kazakhstan "On ensuring the uniformity of measurements."</w:t>
      </w:r>
    </w:p>
    <w:p>
      <w:pPr>
        <w:spacing w:after="0"/>
        <w:ind w:left="0"/>
        <w:jc w:val="both"/>
      </w:pPr>
      <w:r>
        <w:rPr>
          <w:rFonts w:ascii="Times New Roman"/>
          <w:b w:val="false"/>
          <w:i w:val="false"/>
          <w:color w:val="000000"/>
          <w:sz w:val="28"/>
        </w:rPr>
        <w:t>
      If the results of tests on the chemical composition of bullion of refined gold, as well as other refined precious metals do not confirm compliance with the requirements of national and international standards specified in subparagraphs 1) and 2) of paragraph 2 of the Rules, the National Bank shall send a claim to the subject of production of precious metals.</w:t>
      </w:r>
    </w:p>
    <w:p>
      <w:pPr>
        <w:spacing w:after="0"/>
        <w:ind w:left="0"/>
        <w:jc w:val="both"/>
      </w:pPr>
      <w:r>
        <w:rPr>
          <w:rFonts w:ascii="Times New Roman"/>
          <w:b w:val="false"/>
          <w:i w:val="false"/>
          <w:color w:val="000000"/>
          <w:sz w:val="28"/>
        </w:rPr>
        <w:t>
      In case of disagreement of the subject of precious metals production with the test results, the subject of precious metals production sends its authorized representative to participate in joint tests. The results of the joint tests shall be final and shall be reflected in the test report.</w:t>
      </w:r>
    </w:p>
    <w:p>
      <w:pPr>
        <w:spacing w:after="0"/>
        <w:ind w:left="0"/>
        <w:jc w:val="both"/>
      </w:pPr>
      <w:r>
        <w:rPr>
          <w:rFonts w:ascii="Times New Roman"/>
          <w:b w:val="false"/>
          <w:i w:val="false"/>
          <w:color w:val="000000"/>
          <w:sz w:val="28"/>
        </w:rPr>
        <w:t>
      10. Based on the results of the tests, the National Bank within twenty (20) working days from the date of confirmation of the compliance of the bars of refined gold, as well as other refined precious metals with the requirements of national and international standards specified in subparagraphs 1) and 2) of paragraph 2 of the Rules, or from the date of elimination by the subject of production of precious metals of the inconsistencies specified in the claim:</w:t>
      </w:r>
    </w:p>
    <w:p>
      <w:pPr>
        <w:spacing w:after="0"/>
        <w:ind w:left="0"/>
        <w:jc w:val="both"/>
      </w:pPr>
      <w:r>
        <w:rPr>
          <w:rFonts w:ascii="Times New Roman"/>
          <w:b w:val="false"/>
          <w:i w:val="false"/>
          <w:color w:val="000000"/>
          <w:sz w:val="28"/>
        </w:rPr>
        <w:t>
      1) calculate the amount of costs associated with the processing of scrap and waste of precious metals (including the costs of performing work on the refining of scrap and waste of precious metals, as well as for the collection of valuables), and sends the information to the authorized body:</w:t>
      </w:r>
    </w:p>
    <w:p>
      <w:pPr>
        <w:spacing w:after="0"/>
        <w:ind w:left="0"/>
        <w:jc w:val="both"/>
      </w:pPr>
      <w:r>
        <w:rPr>
          <w:rFonts w:ascii="Times New Roman"/>
          <w:b w:val="false"/>
          <w:i w:val="false"/>
          <w:color w:val="000000"/>
          <w:sz w:val="28"/>
        </w:rPr>
        <w:t>
      on the calculated amount of costs specified in paragraph one of this subparagraph;</w:t>
      </w:r>
    </w:p>
    <w:p>
      <w:pPr>
        <w:spacing w:after="0"/>
        <w:ind w:left="0"/>
        <w:jc w:val="both"/>
      </w:pPr>
      <w:r>
        <w:rPr>
          <w:rFonts w:ascii="Times New Roman"/>
          <w:b w:val="false"/>
          <w:i w:val="false"/>
          <w:color w:val="000000"/>
          <w:sz w:val="28"/>
        </w:rPr>
        <w:t>
      on the quantity and total mass of bullion of refined gold, samples accompanying the batch of bullion of refined gold, other refined precious metals and production waste (if any);</w:t>
      </w:r>
    </w:p>
    <w:p>
      <w:pPr>
        <w:spacing w:after="0"/>
        <w:ind w:left="0"/>
        <w:jc w:val="both"/>
      </w:pPr>
      <w:r>
        <w:rPr>
          <w:rFonts w:ascii="Times New Roman"/>
          <w:b w:val="false"/>
          <w:i w:val="false"/>
          <w:color w:val="000000"/>
          <w:sz w:val="28"/>
        </w:rPr>
        <w:t>
      on the need to accept from the National Bank other refined precious metals, production waste (if any), as well as on actual losses associated with quality tests of bullion of refined gold, other refined precious metals, samples accompanying batches of bullion of refined gold and other refined precious metals;</w:t>
      </w:r>
    </w:p>
    <w:bookmarkStart w:name="z54" w:id="14"/>
    <w:p>
      <w:pPr>
        <w:spacing w:after="0"/>
        <w:ind w:left="0"/>
        <w:jc w:val="both"/>
      </w:pPr>
      <w:r>
        <w:rPr>
          <w:rFonts w:ascii="Times New Roman"/>
          <w:b w:val="false"/>
          <w:i w:val="false"/>
          <w:color w:val="000000"/>
          <w:sz w:val="28"/>
        </w:rPr>
        <w:t>
      2) credits bullion of refined gold and a sample accompanying a batch of bullion of refined gold to the assets of the National Bank in precious metals;</w:t>
      </w:r>
    </w:p>
    <w:bookmarkEnd w:id="14"/>
    <w:p>
      <w:pPr>
        <w:spacing w:after="0"/>
        <w:ind w:left="0"/>
        <w:jc w:val="both"/>
      </w:pPr>
      <w:r>
        <w:rPr>
          <w:rFonts w:ascii="Times New Roman"/>
          <w:b w:val="false"/>
          <w:i w:val="false"/>
          <w:color w:val="000000"/>
          <w:sz w:val="28"/>
        </w:rPr>
        <w:t>
      3) transfer to the bank account specified by the authorized body in accordance with paragraph 5 of the Rules or part two of this paragraph, the value of the bars of refined gold and the sample accompanying the batch of bars of refined gold, minus the costs associated with the processing of scrap and waste of precious metals specified in subparagraph 1) of this paragraph.</w:t>
      </w:r>
    </w:p>
    <w:p>
      <w:pPr>
        <w:spacing w:after="0"/>
        <w:ind w:left="0"/>
        <w:jc w:val="both"/>
      </w:pPr>
      <w:r>
        <w:rPr>
          <w:rFonts w:ascii="Times New Roman"/>
          <w:b w:val="false"/>
          <w:i w:val="false"/>
          <w:color w:val="000000"/>
          <w:sz w:val="28"/>
        </w:rPr>
        <w:t>
      In case of change of bank account details for transfer of the value of bullion of refined gold and sample accompanying the batch of bullion of refined gold, the authorized body shall notify the National Bank in writing within 3 (three) working days from the date of such change.</w:t>
      </w:r>
    </w:p>
    <w:p>
      <w:pPr>
        <w:spacing w:after="0"/>
        <w:ind w:left="0"/>
        <w:jc w:val="both"/>
      </w:pPr>
      <w:r>
        <w:rPr>
          <w:rFonts w:ascii="Times New Roman"/>
          <w:b w:val="false"/>
          <w:i w:val="false"/>
          <w:color w:val="000000"/>
          <w:sz w:val="28"/>
        </w:rPr>
        <w:t>
      Within twenty (20) working days from the date of receipt of the information specified in Paragraph 4 of Subparagraph 1) of the first part of this paragraph, the authorized body shall receive from the National Bank other refined precious metals and industrial waste under the Value Distribution Certificate in the form specified in Annex 2 to the Rules.</w:t>
      </w:r>
    </w:p>
    <w:p>
      <w:pPr>
        <w:spacing w:after="0"/>
        <w:ind w:left="0"/>
        <w:jc w:val="both"/>
      </w:pPr>
      <w:r>
        <w:rPr>
          <w:rFonts w:ascii="Times New Roman"/>
          <w:b w:val="false"/>
          <w:i w:val="false"/>
          <w:color w:val="000000"/>
          <w:sz w:val="28"/>
        </w:rPr>
        <w:t>
      11. The value of the bullion of refined gold and the sample accompanying the batch of bullion of refined gold credited to the assets of the National Bank in precious metals is determined in KZT using the official rate of KZT to the dollar of the United States of America, established by the National Bank, on the date of crediting these bullion of refined gold to the assets of the National Bank in precious metals, and morning fixing London bullion market association for gold as of the date of crediting the specified bars of refined gold and samples accompanying the batch of bars of refined gold to the assets of the National Bank in precious metals.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transfer Rules</w:t>
            </w:r>
            <w:r>
              <w:br/>
            </w:r>
            <w:r>
              <w:rPr>
                <w:rFonts w:ascii="Times New Roman"/>
                <w:b w:val="false"/>
                <w:i w:val="false"/>
                <w:color w:val="000000"/>
                <w:sz w:val="20"/>
              </w:rPr>
              <w:t>on scrap and waste refining</w:t>
            </w:r>
            <w:r>
              <w:br/>
            </w:r>
            <w:r>
              <w:rPr>
                <w:rFonts w:ascii="Times New Roman"/>
                <w:b w:val="false"/>
                <w:i w:val="false"/>
                <w:color w:val="000000"/>
                <w:sz w:val="20"/>
              </w:rPr>
              <w:t xml:space="preserve">of precious metals, </w:t>
            </w:r>
            <w:r>
              <w:br/>
            </w:r>
            <w:r>
              <w:rPr>
                <w:rFonts w:ascii="Times New Roman"/>
                <w:b w:val="false"/>
                <w:i w:val="false"/>
                <w:color w:val="000000"/>
                <w:sz w:val="20"/>
              </w:rPr>
              <w:t>of property</w:t>
            </w:r>
            <w:r>
              <w:br/>
            </w:r>
            <w:r>
              <w:rPr>
                <w:rFonts w:ascii="Times New Roman"/>
                <w:b w:val="false"/>
                <w:i w:val="false"/>
                <w:color w:val="000000"/>
                <w:sz w:val="20"/>
              </w:rPr>
              <w:t>states</w:t>
            </w:r>
            <w:r>
              <w:br/>
            </w:r>
            <w:r>
              <w:rPr>
                <w:rFonts w:ascii="Times New Roman"/>
                <w:b w:val="false"/>
                <w:i w:val="false"/>
                <w:color w:val="000000"/>
                <w:sz w:val="20"/>
              </w:rPr>
              <w:t>by individual bases, ingots of refined gold</w:t>
            </w:r>
            <w:r>
              <w:br/>
            </w:r>
            <w:r>
              <w:rPr>
                <w:rFonts w:ascii="Times New Roman"/>
                <w:b w:val="false"/>
                <w:i w:val="false"/>
                <w:color w:val="000000"/>
                <w:sz w:val="20"/>
              </w:rPr>
              <w:t>and obtaining them after refining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1" w:id="15"/>
    <w:p>
      <w:pPr>
        <w:spacing w:after="0"/>
        <w:ind w:left="0"/>
        <w:jc w:val="left"/>
      </w:pPr>
      <w:r>
        <w:rPr>
          <w:rFonts w:ascii="Times New Roman"/>
          <w:b/>
          <w:i w:val="false"/>
          <w:color w:val="000000"/>
        </w:rPr>
        <w:t xml:space="preserve"> Information on the total volume of scrap and waste of precious metals</w:t>
      </w:r>
      <w:r>
        <w:br/>
      </w:r>
      <w:r>
        <w:rPr>
          <w:rFonts w:ascii="Times New Roman"/>
          <w:b/>
          <w:i w:val="false"/>
          <w:color w:val="000000"/>
        </w:rPr>
        <w:t xml:space="preserve">for transfer to refining into bars of refined gold as of_____________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 (territorial subdivision)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values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grams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Chemically pure mass in grams</w:t>
            </w:r>
          </w:p>
          <w:p>
            <w:pPr>
              <w:spacing w:after="20"/>
              <w:ind w:left="20"/>
              <w:jc w:val="both"/>
            </w:pPr>
            <w:r>
              <w:rPr>
                <w:rFonts w:ascii="Times New Roman"/>
                <w:b w:val="false"/>
                <w:i w:val="false"/>
                <w:color w:val="000000"/>
                <w:sz w:val="20"/>
              </w:rPr>
              <w:t>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transfer Rules</w:t>
            </w:r>
            <w:r>
              <w:br/>
            </w:r>
            <w:r>
              <w:rPr>
                <w:rFonts w:ascii="Times New Roman"/>
                <w:b w:val="false"/>
                <w:i w:val="false"/>
                <w:color w:val="000000"/>
                <w:sz w:val="20"/>
              </w:rPr>
              <w:t>on scrap and waste refining</w:t>
            </w:r>
            <w:r>
              <w:br/>
            </w:r>
            <w:r>
              <w:rPr>
                <w:rFonts w:ascii="Times New Roman"/>
                <w:b w:val="false"/>
                <w:i w:val="false"/>
                <w:color w:val="000000"/>
                <w:sz w:val="20"/>
              </w:rPr>
              <w:t xml:space="preserve">of precious metals, </w:t>
            </w:r>
            <w:r>
              <w:br/>
            </w:r>
            <w:r>
              <w:rPr>
                <w:rFonts w:ascii="Times New Roman"/>
                <w:b w:val="false"/>
                <w:i w:val="false"/>
                <w:color w:val="000000"/>
                <w:sz w:val="20"/>
              </w:rPr>
              <w:t>of property</w:t>
            </w:r>
            <w:r>
              <w:br/>
            </w:r>
            <w:r>
              <w:rPr>
                <w:rFonts w:ascii="Times New Roman"/>
                <w:b w:val="false"/>
                <w:i w:val="false"/>
                <w:color w:val="000000"/>
                <w:sz w:val="20"/>
              </w:rPr>
              <w:t>states</w:t>
            </w:r>
            <w:r>
              <w:br/>
            </w:r>
            <w:r>
              <w:rPr>
                <w:rFonts w:ascii="Times New Roman"/>
                <w:b w:val="false"/>
                <w:i w:val="false"/>
                <w:color w:val="000000"/>
                <w:sz w:val="20"/>
              </w:rPr>
              <w:t>by individual bases, ingots of refined gold</w:t>
            </w:r>
            <w:r>
              <w:br/>
            </w:r>
            <w:r>
              <w:rPr>
                <w:rFonts w:ascii="Times New Roman"/>
                <w:b w:val="false"/>
                <w:i w:val="false"/>
                <w:color w:val="000000"/>
                <w:sz w:val="20"/>
              </w:rPr>
              <w:t>and obtaining them after refining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64" w:id="16"/>
    <w:p>
      <w:pPr>
        <w:spacing w:after="0"/>
        <w:ind w:left="0"/>
        <w:jc w:val="left"/>
      </w:pPr>
      <w:r>
        <w:rPr>
          <w:rFonts w:ascii="Times New Roman"/>
          <w:b/>
          <w:i w:val="false"/>
          <w:color w:val="000000"/>
        </w:rPr>
        <w:t xml:space="preserve"> Center for cash operations and storage of valuables (branch) of the National Bank of the Republic of Kazakhstan</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Copy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__________________________</w:t>
            </w:r>
            <w:r>
              <w:br/>
            </w:r>
            <w:r>
              <w:rPr>
                <w:rFonts w:ascii="Times New Roman"/>
                <w:b w:val="false"/>
                <w:i w:val="false"/>
                <w:color w:val="000000"/>
                <w:sz w:val="20"/>
              </w:rPr>
              <w:t>position</w:t>
            </w:r>
            <w:r>
              <w:br/>
            </w:r>
            <w:r>
              <w:rPr>
                <w:rFonts w:ascii="Times New Roman"/>
                <w:b w:val="false"/>
                <w:i w:val="false"/>
                <w:color w:val="000000"/>
                <w:sz w:val="20"/>
              </w:rPr>
              <w:t xml:space="preserve">surname, name, patronymic </w:t>
            </w:r>
            <w:r>
              <w:br/>
            </w:r>
            <w:r>
              <w:rPr>
                <w:rFonts w:ascii="Times New Roman"/>
                <w:b w:val="false"/>
                <w:i w:val="false"/>
                <w:color w:val="000000"/>
                <w:sz w:val="20"/>
              </w:rPr>
              <w:t>(if any)</w:t>
            </w:r>
            <w:r>
              <w:br/>
            </w:r>
            <w:r>
              <w:rPr>
                <w:rFonts w:ascii="Times New Roman"/>
                <w:b w:val="false"/>
                <w:i w:val="false"/>
                <w:color w:val="000000"/>
                <w:sz w:val="20"/>
              </w:rPr>
              <w:t xml:space="preserve"> __________"____" _____ </w:t>
            </w:r>
          </w:p>
        </w:tc>
      </w:tr>
    </w:tbl>
    <w:bookmarkStart w:name="z67" w:id="17"/>
    <w:p>
      <w:pPr>
        <w:spacing w:after="0"/>
        <w:ind w:left="0"/>
        <w:jc w:val="left"/>
      </w:pPr>
      <w:r>
        <w:rPr>
          <w:rFonts w:ascii="Times New Roman"/>
          <w:b/>
          <w:i w:val="false"/>
          <w:color w:val="000000"/>
        </w:rPr>
        <w:t xml:space="preserve"> Valuables Issue Certificate № _____________</w:t>
      </w:r>
    </w:p>
    <w:bookmarkEnd w:id="17"/>
    <w:bookmarkStart w:name="z68" w:id="18"/>
    <w:p>
      <w:pPr>
        <w:spacing w:after="0"/>
        <w:ind w:left="0"/>
        <w:jc w:val="both"/>
      </w:pPr>
      <w:r>
        <w:rPr>
          <w:rFonts w:ascii="Times New Roman"/>
          <w:b w:val="false"/>
          <w:i w:val="false"/>
          <w:color w:val="000000"/>
          <w:sz w:val="28"/>
        </w:rPr>
        <w:t>
      Value name: ___________________ account name</w:t>
      </w:r>
    </w:p>
    <w:bookmarkEnd w:id="18"/>
    <w:p>
      <w:pPr>
        <w:spacing w:after="0"/>
        <w:ind w:left="0"/>
        <w:jc w:val="both"/>
      </w:pPr>
      <w:r>
        <w:rPr>
          <w:rFonts w:ascii="Times New Roman"/>
          <w:b w:val="false"/>
          <w:i w:val="false"/>
          <w:color w:val="000000"/>
          <w:sz w:val="28"/>
        </w:rPr>
        <w:t>
      Owner: _______________________ name of the owner</w:t>
      </w:r>
    </w:p>
    <w:p>
      <w:pPr>
        <w:spacing w:after="0"/>
        <w:ind w:left="0"/>
        <w:jc w:val="both"/>
      </w:pPr>
      <w:r>
        <w:rPr>
          <w:rFonts w:ascii="Times New Roman"/>
          <w:b w:val="false"/>
          <w:i w:val="false"/>
          <w:color w:val="000000"/>
          <w:sz w:val="28"/>
        </w:rPr>
        <w:t>
      Reason for issue: ___________________ №________ dated _______</w:t>
      </w:r>
    </w:p>
    <w:p>
      <w:pPr>
        <w:spacing w:after="0"/>
        <w:ind w:left="0"/>
        <w:jc w:val="both"/>
      </w:pPr>
      <w:r>
        <w:rPr>
          <w:rFonts w:ascii="Times New Roman"/>
          <w:b w:val="false"/>
          <w:i w:val="false"/>
          <w:color w:val="000000"/>
          <w:sz w:val="28"/>
        </w:rPr>
        <w:t xml:space="preserve">
      Name of the document, number, date </w:t>
      </w:r>
    </w:p>
    <w:p>
      <w:pPr>
        <w:spacing w:after="0"/>
        <w:ind w:left="0"/>
        <w:jc w:val="both"/>
      </w:pPr>
      <w:r>
        <w:rPr>
          <w:rFonts w:ascii="Times New Roman"/>
          <w:b w:val="false"/>
          <w:i w:val="false"/>
          <w:color w:val="000000"/>
          <w:sz w:val="28"/>
        </w:rPr>
        <w:t>
      Actually issued:</w:t>
      </w:r>
    </w:p>
    <w:p>
      <w:pPr>
        <w:spacing w:after="0"/>
        <w:ind w:left="0"/>
        <w:jc w:val="both"/>
      </w:pPr>
      <w:r>
        <w:rPr>
          <w:rFonts w:ascii="Times New Roman"/>
          <w:b w:val="false"/>
          <w:i w:val="false"/>
          <w:color w:val="000000"/>
          <w:sz w:val="28"/>
        </w:rPr>
        <w:t>
      Number of valuables, pieces: ____________________ digits (in words)</w:t>
      </w:r>
    </w:p>
    <w:p>
      <w:pPr>
        <w:spacing w:after="0"/>
        <w:ind w:left="0"/>
        <w:jc w:val="both"/>
      </w:pPr>
      <w:r>
        <w:rPr>
          <w:rFonts w:ascii="Times New Roman"/>
          <w:b w:val="false"/>
          <w:i w:val="false"/>
          <w:color w:val="000000"/>
          <w:sz w:val="28"/>
        </w:rPr>
        <w:t>
      Number of seats, pieces: _______________________ digits (in words)</w:t>
      </w:r>
    </w:p>
    <w:p>
      <w:pPr>
        <w:spacing w:after="0"/>
        <w:ind w:left="0"/>
        <w:jc w:val="both"/>
      </w:pPr>
      <w:r>
        <w:rPr>
          <w:rFonts w:ascii="Times New Roman"/>
          <w:b w:val="false"/>
          <w:i w:val="false"/>
          <w:color w:val="000000"/>
          <w:sz w:val="28"/>
        </w:rPr>
        <w:t>
      Ligature weight, grams: _______________________ digits (in words)</w:t>
      </w:r>
    </w:p>
    <w:p>
      <w:pPr>
        <w:spacing w:after="0"/>
        <w:ind w:left="0"/>
        <w:jc w:val="both"/>
      </w:pPr>
      <w:r>
        <w:rPr>
          <w:rFonts w:ascii="Times New Roman"/>
          <w:b w:val="false"/>
          <w:i w:val="false"/>
          <w:color w:val="000000"/>
          <w:sz w:val="28"/>
        </w:rPr>
        <w:t>
      Chemically pure weight, grams: ___________________ digits (in words)</w:t>
      </w:r>
    </w:p>
    <w:p>
      <w:pPr>
        <w:spacing w:after="0"/>
        <w:ind w:left="0"/>
        <w:jc w:val="both"/>
      </w:pPr>
      <w:r>
        <w:rPr>
          <w:rFonts w:ascii="Times New Roman"/>
          <w:b w:val="false"/>
          <w:i w:val="false"/>
          <w:color w:val="000000"/>
          <w:sz w:val="28"/>
        </w:rPr>
        <w:t>
      Weight chemically pure, ounces: ___________________ digits (in words)</w:t>
      </w:r>
    </w:p>
    <w:p>
      <w:pPr>
        <w:spacing w:after="0"/>
        <w:ind w:left="0"/>
        <w:jc w:val="both"/>
      </w:pPr>
      <w:r>
        <w:rPr>
          <w:rFonts w:ascii="Times New Roman"/>
          <w:b w:val="false"/>
          <w:i w:val="false"/>
          <w:color w:val="000000"/>
          <w:sz w:val="28"/>
        </w:rPr>
        <w:t>
      Total weight, grams: ____________________ digits (in words)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packaging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prints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19"/>
    <w:p>
      <w:pPr>
        <w:spacing w:after="0"/>
        <w:ind w:left="0"/>
        <w:jc w:val="both"/>
      </w:pPr>
      <w:r>
        <w:rPr>
          <w:rFonts w:ascii="Times New Roman"/>
          <w:b w:val="false"/>
          <w:i w:val="false"/>
          <w:color w:val="000000"/>
          <w:sz w:val="28"/>
        </w:rPr>
        <w:t>
      Owner's representative: ____________________________________ __________</w:t>
      </w:r>
    </w:p>
    <w:bookmarkEnd w:id="19"/>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Upon receipt of valuables, power of attorney № ______ dated _______ (number) (date)</w:t>
      </w:r>
    </w:p>
    <w:p>
      <w:pPr>
        <w:spacing w:after="0"/>
        <w:ind w:left="0"/>
        <w:jc w:val="both"/>
      </w:pPr>
      <w:r>
        <w:rPr>
          <w:rFonts w:ascii="Times New Roman"/>
          <w:b w:val="false"/>
          <w:i w:val="false"/>
          <w:color w:val="000000"/>
          <w:sz w:val="28"/>
        </w:rPr>
        <w:t>
      Issued valuables shall be debited from ___________________ owner's account:</w:t>
      </w:r>
    </w:p>
    <w:p>
      <w:pPr>
        <w:spacing w:after="0"/>
        <w:ind w:left="0"/>
        <w:jc w:val="both"/>
      </w:pPr>
      <w:r>
        <w:rPr>
          <w:rFonts w:ascii="Times New Roman"/>
          <w:b w:val="false"/>
          <w:i w:val="false"/>
          <w:color w:val="000000"/>
          <w:sz w:val="28"/>
        </w:rPr>
        <w:t>
      account name</w:t>
      </w:r>
    </w:p>
    <w:p>
      <w:pPr>
        <w:spacing w:after="0"/>
        <w:ind w:left="0"/>
        <w:jc w:val="both"/>
      </w:pPr>
      <w:r>
        <w:rPr>
          <w:rFonts w:ascii="Times New Roman"/>
          <w:b w:val="false"/>
          <w:i w:val="false"/>
          <w:color w:val="000000"/>
          <w:sz w:val="28"/>
        </w:rPr>
        <w:t>
      The residue is *:</w:t>
      </w:r>
    </w:p>
    <w:p>
      <w:pPr>
        <w:spacing w:after="0"/>
        <w:ind w:left="0"/>
        <w:jc w:val="both"/>
      </w:pPr>
      <w:r>
        <w:rPr>
          <w:rFonts w:ascii="Times New Roman"/>
          <w:b w:val="false"/>
          <w:i w:val="false"/>
          <w:color w:val="000000"/>
          <w:sz w:val="28"/>
        </w:rPr>
        <w:t>
      According to the document: _________________ № _____________ dated ________:</w:t>
      </w:r>
    </w:p>
    <w:p>
      <w:pPr>
        <w:spacing w:after="0"/>
        <w:ind w:left="0"/>
        <w:jc w:val="both"/>
      </w:pPr>
      <w:r>
        <w:rPr>
          <w:rFonts w:ascii="Times New Roman"/>
          <w:b w:val="false"/>
          <w:i w:val="false"/>
          <w:color w:val="000000"/>
          <w:sz w:val="28"/>
        </w:rPr>
        <w:t>
      document name document number date</w:t>
      </w:r>
    </w:p>
    <w:p>
      <w:pPr>
        <w:spacing w:after="0"/>
        <w:ind w:left="0"/>
        <w:jc w:val="both"/>
      </w:pPr>
      <w:r>
        <w:rPr>
          <w:rFonts w:ascii="Times New Roman"/>
          <w:b w:val="false"/>
          <w:i w:val="false"/>
          <w:color w:val="000000"/>
          <w:sz w:val="28"/>
        </w:rPr>
        <w:t>
      Quantity: __________________ digits (in words)</w:t>
      </w:r>
    </w:p>
    <w:p>
      <w:pPr>
        <w:spacing w:after="0"/>
        <w:ind w:left="0"/>
        <w:jc w:val="both"/>
      </w:pPr>
      <w:r>
        <w:rPr>
          <w:rFonts w:ascii="Times New Roman"/>
          <w:b w:val="false"/>
          <w:i w:val="false"/>
          <w:color w:val="000000"/>
          <w:sz w:val="28"/>
        </w:rPr>
        <w:t>
      Total weight (ligature * *), grams: ___________________ digits (in words)</w:t>
      </w:r>
    </w:p>
    <w:p>
      <w:pPr>
        <w:spacing w:after="0"/>
        <w:ind w:left="0"/>
        <w:jc w:val="both"/>
      </w:pPr>
      <w:r>
        <w:rPr>
          <w:rFonts w:ascii="Times New Roman"/>
          <w:b w:val="false"/>
          <w:i w:val="false"/>
          <w:color w:val="000000"/>
          <w:sz w:val="28"/>
        </w:rPr>
        <w:t>
      Chemically pure weight, grams: __________________ digits (in words)</w:t>
      </w:r>
    </w:p>
    <w:p>
      <w:pPr>
        <w:spacing w:after="0"/>
        <w:ind w:left="0"/>
        <w:jc w:val="both"/>
      </w:pPr>
      <w:r>
        <w:rPr>
          <w:rFonts w:ascii="Times New Roman"/>
          <w:b w:val="false"/>
          <w:i w:val="false"/>
          <w:color w:val="000000"/>
          <w:sz w:val="28"/>
        </w:rPr>
        <w:t>
      Issued:</w:t>
      </w:r>
    </w:p>
    <w:p>
      <w:pPr>
        <w:spacing w:after="0"/>
        <w:ind w:left="0"/>
        <w:jc w:val="both"/>
      </w:pPr>
      <w:r>
        <w:rPr>
          <w:rFonts w:ascii="Times New Roman"/>
          <w:b w:val="false"/>
          <w:i w:val="false"/>
          <w:color w:val="000000"/>
          <w:sz w:val="28"/>
        </w:rPr>
        <w:t>
      _________________ ____________________________________ _____________</w:t>
      </w:r>
    </w:p>
    <w:p>
      <w:pPr>
        <w:spacing w:after="0"/>
        <w:ind w:left="0"/>
        <w:jc w:val="both"/>
      </w:pPr>
      <w:r>
        <w:rPr>
          <w:rFonts w:ascii="Times New Roman"/>
          <w:b w:val="false"/>
          <w:i w:val="false"/>
          <w:color w:val="000000"/>
          <w:sz w:val="28"/>
        </w:rPr>
        <w:t>
      position surname, name and patronymic (if any) signature</w:t>
      </w:r>
    </w:p>
    <w:p>
      <w:pPr>
        <w:spacing w:after="0"/>
        <w:ind w:left="0"/>
        <w:jc w:val="both"/>
      </w:pPr>
      <w:r>
        <w:rPr>
          <w:rFonts w:ascii="Times New Roman"/>
          <w:b w:val="false"/>
          <w:i w:val="false"/>
          <w:color w:val="000000"/>
          <w:sz w:val="28"/>
        </w:rPr>
        <w:t>
      _________________ ____________________________________ _____________</w:t>
      </w:r>
    </w:p>
    <w:p>
      <w:pPr>
        <w:spacing w:after="0"/>
        <w:ind w:left="0"/>
        <w:jc w:val="both"/>
      </w:pPr>
      <w:r>
        <w:rPr>
          <w:rFonts w:ascii="Times New Roman"/>
          <w:b w:val="false"/>
          <w:i w:val="false"/>
          <w:color w:val="000000"/>
          <w:sz w:val="28"/>
        </w:rPr>
        <w:t>
      position surname, name and patronymic (if any) signature</w:t>
      </w:r>
    </w:p>
    <w:p>
      <w:pPr>
        <w:spacing w:after="0"/>
        <w:ind w:left="0"/>
        <w:jc w:val="both"/>
      </w:pPr>
      <w:r>
        <w:rPr>
          <w:rFonts w:ascii="Times New Roman"/>
          <w:b w:val="false"/>
          <w:i w:val="false"/>
          <w:color w:val="000000"/>
          <w:sz w:val="28"/>
        </w:rPr>
        <w:t>
      Accepted by:</w:t>
      </w:r>
    </w:p>
    <w:p>
      <w:pPr>
        <w:spacing w:after="0"/>
        <w:ind w:left="0"/>
        <w:jc w:val="both"/>
      </w:pPr>
      <w:r>
        <w:rPr>
          <w:rFonts w:ascii="Times New Roman"/>
          <w:b w:val="false"/>
          <w:i w:val="false"/>
          <w:color w:val="000000"/>
          <w:sz w:val="28"/>
        </w:rPr>
        <w:t>
      Owner's representative:</w:t>
      </w:r>
    </w:p>
    <w:p>
      <w:pPr>
        <w:spacing w:after="0"/>
        <w:ind w:left="0"/>
        <w:jc w:val="both"/>
      </w:pPr>
      <w:r>
        <w:rPr>
          <w:rFonts w:ascii="Times New Roman"/>
          <w:b w:val="false"/>
          <w:i w:val="false"/>
          <w:color w:val="000000"/>
          <w:sz w:val="28"/>
        </w:rPr>
        <w:t>
      ____________________________________ ____________</w:t>
      </w:r>
    </w:p>
    <w:p>
      <w:pPr>
        <w:spacing w:after="0"/>
        <w:ind w:left="0"/>
        <w:jc w:val="both"/>
      </w:pPr>
      <w:r>
        <w:rPr>
          <w:rFonts w:ascii="Times New Roman"/>
          <w:b w:val="false"/>
          <w:i w:val="false"/>
          <w:color w:val="000000"/>
          <w:sz w:val="28"/>
        </w:rPr>
        <w:t>
      surname, first name and patronymic (if any) signature</w:t>
      </w:r>
    </w:p>
    <w:p>
      <w:pPr>
        <w:spacing w:after="0"/>
        <w:ind w:left="0"/>
        <w:jc w:val="both"/>
      </w:pPr>
      <w:r>
        <w:rPr>
          <w:rFonts w:ascii="Times New Roman"/>
          <w:b w:val="false"/>
          <w:i w:val="false"/>
          <w:color w:val="000000"/>
          <w:sz w:val="28"/>
        </w:rPr>
        <w:t>
      We hereby confirm the issuance of valuables:</w:t>
      </w:r>
    </w:p>
    <w:p>
      <w:pPr>
        <w:spacing w:after="0"/>
        <w:ind w:left="0"/>
        <w:jc w:val="both"/>
      </w:pPr>
      <w:r>
        <w:rPr>
          <w:rFonts w:ascii="Times New Roman"/>
          <w:b w:val="false"/>
          <w:i w:val="false"/>
          <w:color w:val="000000"/>
          <w:sz w:val="28"/>
        </w:rPr>
        <w:t>
      _________________ ______________________________________ ____________</w:t>
      </w:r>
    </w:p>
    <w:p>
      <w:pPr>
        <w:spacing w:after="0"/>
        <w:ind w:left="0"/>
        <w:jc w:val="both"/>
      </w:pPr>
      <w:r>
        <w:rPr>
          <w:rFonts w:ascii="Times New Roman"/>
          <w:b w:val="false"/>
          <w:i w:val="false"/>
          <w:color w:val="000000"/>
          <w:sz w:val="28"/>
        </w:rPr>
        <w:t>
      position surname, name and patronymic (if any) signature</w:t>
      </w:r>
    </w:p>
    <w:p>
      <w:pPr>
        <w:spacing w:after="0"/>
        <w:ind w:left="0"/>
        <w:jc w:val="both"/>
      </w:pPr>
      <w:r>
        <w:rPr>
          <w:rFonts w:ascii="Times New Roman"/>
          <w:b w:val="false"/>
          <w:i w:val="false"/>
          <w:color w:val="000000"/>
          <w:sz w:val="28"/>
        </w:rPr>
        <w:t>
      _________________ ______________________________________ ___________</w:t>
      </w:r>
    </w:p>
    <w:p>
      <w:pPr>
        <w:spacing w:after="0"/>
        <w:ind w:left="0"/>
        <w:jc w:val="both"/>
      </w:pPr>
      <w:r>
        <w:rPr>
          <w:rFonts w:ascii="Times New Roman"/>
          <w:b w:val="false"/>
          <w:i w:val="false"/>
          <w:color w:val="000000"/>
          <w:sz w:val="28"/>
        </w:rPr>
        <w:t>
      position surname, name and patronymic (if any) signature</w:t>
      </w:r>
    </w:p>
    <w:p>
      <w:pPr>
        <w:spacing w:after="0"/>
        <w:ind w:left="0"/>
        <w:jc w:val="both"/>
      </w:pPr>
      <w:r>
        <w:rPr>
          <w:rFonts w:ascii="Times New Roman"/>
          <w:b w:val="false"/>
          <w:i w:val="false"/>
          <w:color w:val="000000"/>
          <w:sz w:val="28"/>
        </w:rPr>
        <w:t>
      _________________ ______________________________________ ___________</w:t>
      </w:r>
    </w:p>
    <w:p>
      <w:pPr>
        <w:spacing w:after="0"/>
        <w:ind w:left="0"/>
        <w:jc w:val="both"/>
      </w:pPr>
      <w:r>
        <w:rPr>
          <w:rFonts w:ascii="Times New Roman"/>
          <w:b w:val="false"/>
          <w:i w:val="false"/>
          <w:color w:val="000000"/>
          <w:sz w:val="28"/>
        </w:rPr>
        <w:t>
      position surname, name and patronymic (if any) signature</w:t>
      </w:r>
    </w:p>
    <w:p>
      <w:pPr>
        <w:spacing w:after="0"/>
        <w:ind w:left="0"/>
        <w:jc w:val="both"/>
      </w:pPr>
      <w:r>
        <w:rPr>
          <w:rFonts w:ascii="Times New Roman"/>
          <w:b w:val="false"/>
          <w:i w:val="false"/>
          <w:color w:val="000000"/>
          <w:sz w:val="28"/>
        </w:rPr>
        <w:t>
      The Certificate shall be made in 2 (two) copies:</w:t>
      </w:r>
    </w:p>
    <w:p>
      <w:pPr>
        <w:spacing w:after="0"/>
        <w:ind w:left="0"/>
        <w:jc w:val="both"/>
      </w:pPr>
      <w:r>
        <w:rPr>
          <w:rFonts w:ascii="Times New Roman"/>
          <w:b w:val="false"/>
          <w:i w:val="false"/>
          <w:color w:val="000000"/>
          <w:sz w:val="28"/>
        </w:rPr>
        <w:t>
      1 (first) - to the Cash and Value Center (branch)</w:t>
      </w:r>
    </w:p>
    <w:p>
      <w:pPr>
        <w:spacing w:after="0"/>
        <w:ind w:left="0"/>
        <w:jc w:val="both"/>
      </w:pPr>
      <w:r>
        <w:rPr>
          <w:rFonts w:ascii="Times New Roman"/>
          <w:b w:val="false"/>
          <w:i w:val="false"/>
          <w:color w:val="000000"/>
          <w:sz w:val="28"/>
        </w:rPr>
        <w:t>
      National Bank of the Republic of Kazakhstan,</w:t>
      </w:r>
    </w:p>
    <w:p>
      <w:pPr>
        <w:spacing w:after="0"/>
        <w:ind w:left="0"/>
        <w:jc w:val="both"/>
      </w:pPr>
      <w:r>
        <w:rPr>
          <w:rFonts w:ascii="Times New Roman"/>
          <w:b w:val="false"/>
          <w:i w:val="false"/>
          <w:color w:val="000000"/>
          <w:sz w:val="28"/>
        </w:rPr>
        <w:t>
      2 (second) - to the owner, a copy of 1 (first) copy - to the accounting department</w:t>
      </w:r>
    </w:p>
    <w:p>
      <w:pPr>
        <w:spacing w:after="0"/>
        <w:ind w:left="0"/>
        <w:jc w:val="both"/>
      </w:pPr>
      <w:r>
        <w:rPr>
          <w:rFonts w:ascii="Times New Roman"/>
          <w:b w:val="false"/>
          <w:i w:val="false"/>
          <w:color w:val="000000"/>
          <w:sz w:val="28"/>
        </w:rPr>
        <w:t>
      Center for cash operations and storage of valuables (branch) of the National Bank</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Registration № ______________ dated _________ Registration №</w:t>
      </w:r>
    </w:p>
    <w:p>
      <w:pPr>
        <w:spacing w:after="0"/>
        <w:ind w:left="0"/>
        <w:jc w:val="both"/>
      </w:pPr>
      <w:r>
        <w:rPr>
          <w:rFonts w:ascii="Times New Roman"/>
          <w:b w:val="false"/>
          <w:i w:val="false"/>
          <w:color w:val="000000"/>
          <w:sz w:val="28"/>
        </w:rPr>
        <w:t>
      Contractor: 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shall be reflected if there is a balance of valuables for storage;</w:t>
      </w:r>
    </w:p>
    <w:p>
      <w:pPr>
        <w:spacing w:after="0"/>
        <w:ind w:left="0"/>
        <w:jc w:val="both"/>
      </w:pPr>
      <w:r>
        <w:rPr>
          <w:rFonts w:ascii="Times New Roman"/>
          <w:b w:val="false"/>
          <w:i w:val="false"/>
          <w:color w:val="000000"/>
          <w:sz w:val="28"/>
        </w:rPr>
        <w:t>
      * * ligature mass is indicated for precious metals in ingots and granules,</w:t>
      </w:r>
    </w:p>
    <w:p>
      <w:pPr>
        <w:spacing w:after="0"/>
        <w:ind w:left="0"/>
        <w:jc w:val="both"/>
      </w:pPr>
      <w:r>
        <w:rPr>
          <w:rFonts w:ascii="Times New Roman"/>
          <w:b w:val="false"/>
          <w:i w:val="false"/>
          <w:color w:val="000000"/>
          <w:sz w:val="28"/>
        </w:rPr>
        <w:t>
      as well as Dore alloy, cathode gold, scrap, technical products</w:t>
      </w:r>
    </w:p>
    <w:p>
      <w:pPr>
        <w:spacing w:after="0"/>
        <w:ind w:left="0"/>
        <w:jc w:val="both"/>
      </w:pPr>
      <w:r>
        <w:rPr>
          <w:rFonts w:ascii="Times New Roman"/>
          <w:b w:val="false"/>
          <w:i w:val="false"/>
          <w:color w:val="000000"/>
          <w:sz w:val="28"/>
        </w:rPr>
        <w:t>
      in the form of alloys, and the total mass shall be indicated for products with inserts.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