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8423" w14:textId="0a08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conducting sample surveys in crop and livestock production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298 of the Chairman of the Committee on Statistics of the Ministry of National Economy of the Republic of Kazakhstan dated December 2, 2016. Registered with the Ministry of Justice of the Republic of Kazakhstan on December 28, 2016 № 14615.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Pursuant to subparagraph 5) of Article 12 of the Law of the Republic of Kazakhstan "On State Statistics", I hereby </w:t>
      </w:r>
      <w:r>
        <w:rPr>
          <w:rFonts w:ascii="Times New Roman"/>
          <w:b/>
          <w:i w:val="false"/>
          <w:color w:val="000000"/>
          <w:sz w:val="28"/>
        </w:rPr>
        <w:t>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Head of the Bureau of National Statistics of the Agency for Strategic Planning and Reforms of the Republic of Kazakhstan dated 15.07.2022 No. 10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Methodology for sample surveys in crop and livestock production.</w:t>
      </w:r>
    </w:p>
    <w:p>
      <w:pPr>
        <w:spacing w:after="0"/>
        <w:ind w:left="0"/>
        <w:jc w:val="both"/>
      </w:pPr>
      <w:r>
        <w:rPr>
          <w:rFonts w:ascii="Times New Roman"/>
          <w:b w:val="false"/>
          <w:i w:val="false"/>
          <w:color w:val="000000"/>
          <w:sz w:val="28"/>
        </w:rPr>
        <w:t>
      2. The Department of Production and Environment Statistics, jointly with the Legal Department of the Committee on Statistics of the Ministry of National Economy of the Republic of Kazakhstan, in accordance with the procedure established by law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direct its copies to official publication in periodicals and the information and legal system "Adilet";</w:t>
      </w:r>
    </w:p>
    <w:p>
      <w:pPr>
        <w:spacing w:after="0"/>
        <w:ind w:left="0"/>
        <w:jc w:val="both"/>
      </w:pPr>
      <w:r>
        <w:rPr>
          <w:rFonts w:ascii="Times New Roman"/>
          <w:b w:val="false"/>
          <w:i w:val="false"/>
          <w:color w:val="000000"/>
          <w:sz w:val="28"/>
        </w:rPr>
        <w:t>
      3) send a copy of this order to the Republican State Enterprise on the Right of Economic Management "Republican Legal Information Center" for inclusion in the Reference Control Bank of regulatory legal acts of the Republic of Kazakhstan in paper and electronic form within ten calendar days from the date of the state registration;</w:t>
      </w:r>
    </w:p>
    <w:p>
      <w:pPr>
        <w:spacing w:after="0"/>
        <w:ind w:left="0"/>
        <w:jc w:val="both"/>
      </w:pPr>
      <w:r>
        <w:rPr>
          <w:rFonts w:ascii="Times New Roman"/>
          <w:b w:val="false"/>
          <w:i w:val="false"/>
          <w:color w:val="000000"/>
          <w:sz w:val="28"/>
        </w:rPr>
        <w:t>
      4) place this order on the website of the Committee on Statistics of the Ministry of National Economy of the Republic of Kazakhstan.</w:t>
      </w:r>
    </w:p>
    <w:p>
      <w:pPr>
        <w:spacing w:after="0"/>
        <w:ind w:left="0"/>
        <w:jc w:val="both"/>
      </w:pPr>
      <w:r>
        <w:rPr>
          <w:rFonts w:ascii="Times New Roman"/>
          <w:b w:val="false"/>
          <w:i w:val="false"/>
          <w:color w:val="000000"/>
          <w:sz w:val="28"/>
        </w:rPr>
        <w:t>
      3. To the Department of Statistics on Production and Environment of the Committee on Statistics of the Ministry of National Economy of the Republic of Kazakhstan to bring this order to the structural subdivisions and territorial bodies of the Committee on Statistics of the Ministry of National Economy of the Republic of Kazakhstan for management and use in work.</w:t>
      </w:r>
    </w:p>
    <w:p>
      <w:pPr>
        <w:spacing w:after="0"/>
        <w:ind w:left="0"/>
        <w:jc w:val="both"/>
      </w:pPr>
      <w:r>
        <w:rPr>
          <w:rFonts w:ascii="Times New Roman"/>
          <w:b w:val="false"/>
          <w:i w:val="false"/>
          <w:color w:val="000000"/>
          <w:sz w:val="28"/>
        </w:rPr>
        <w:t>
      4. Control over the implementation of this order shall be entrusted to the supervising Deputy Chairman of the Committee on Statistics of the Ministry of National Economy of the Republic of Kazakhstan (G.M. Kerimhanov).</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Committee on Statistics</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Ministry of National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Economy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N.Aidapkelov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298 of the Chairman</w:t>
            </w:r>
            <w:r>
              <w:br/>
            </w:r>
            <w:r>
              <w:rPr>
                <w:rFonts w:ascii="Times New Roman"/>
                <w:b w:val="false"/>
                <w:i w:val="false"/>
                <w:color w:val="000000"/>
                <w:sz w:val="20"/>
              </w:rPr>
              <w:t>of the Committee on Statistics</w:t>
            </w:r>
            <w:r>
              <w:br/>
            </w:r>
            <w:r>
              <w:rPr>
                <w:rFonts w:ascii="Times New Roman"/>
                <w:b w:val="false"/>
                <w:i w:val="false"/>
                <w:color w:val="000000"/>
                <w:sz w:val="20"/>
              </w:rPr>
              <w:t>of the Ministry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December 2, 2016 </w:t>
            </w:r>
          </w:p>
        </w:tc>
      </w:tr>
    </w:tbl>
    <w:p>
      <w:pPr>
        <w:spacing w:after="0"/>
        <w:ind w:left="0"/>
        <w:jc w:val="left"/>
      </w:pPr>
      <w:r>
        <w:rPr>
          <w:rFonts w:ascii="Times New Roman"/>
          <w:b/>
          <w:i w:val="false"/>
          <w:color w:val="000000"/>
        </w:rPr>
        <w:t xml:space="preserve"> Methodology for conducting sample surveys in crop and livestock production </w:t>
      </w:r>
    </w:p>
    <w:p>
      <w:pPr>
        <w:spacing w:after="0"/>
        <w:ind w:left="0"/>
        <w:jc w:val="both"/>
      </w:pPr>
      <w:r>
        <w:rPr>
          <w:rFonts w:ascii="Times New Roman"/>
          <w:b w:val="false"/>
          <w:i w:val="false"/>
          <w:color w:val="ff0000"/>
          <w:sz w:val="28"/>
        </w:rPr>
        <w:t>
      Footnote. Methodology - as amended by the order of the Head of the Bureau of National Statistics of the Agency for Strategic Planning and Reforms of the Republic of Kazakhstan dated 15.07.2022 No. 10 (shall be enforced ten calendar days after the date of its first official publication).</w:t>
      </w:r>
    </w:p>
    <w:p>
      <w:pPr>
        <w:spacing w:after="0"/>
        <w:ind w:left="0"/>
        <w:jc w:val="left"/>
      </w:pPr>
      <w:r>
        <w:rPr>
          <w:rFonts w:ascii="Times New Roman"/>
          <w:b/>
          <w:i w:val="false"/>
          <w:color w:val="000000"/>
        </w:rPr>
        <w:t xml:space="preserve"> Chapter 1. Main provisions</w:t>
      </w:r>
    </w:p>
    <w:p>
      <w:pPr>
        <w:spacing w:after="0"/>
        <w:ind w:left="0"/>
        <w:jc w:val="both"/>
      </w:pPr>
      <w:r>
        <w:rPr>
          <w:rFonts w:ascii="Times New Roman"/>
          <w:b w:val="false"/>
          <w:i w:val="false"/>
          <w:color w:val="000000"/>
          <w:sz w:val="28"/>
        </w:rPr>
        <w:t xml:space="preserve">
      1. Methodology for conducting sample surveys in crop and livestock production (hereinafter - the Methodology) refers to the statistical methodology approved in accordance with subparagraph 5) of Article 12 of the Law of the Republic of Kazakhstan "On State Statistics" (hereinafter - the Law).  </w:t>
      </w:r>
    </w:p>
    <w:p>
      <w:pPr>
        <w:spacing w:after="0"/>
        <w:ind w:left="0"/>
        <w:jc w:val="both"/>
      </w:pPr>
      <w:r>
        <w:rPr>
          <w:rFonts w:ascii="Times New Roman"/>
          <w:b w:val="false"/>
          <w:i w:val="false"/>
          <w:color w:val="000000"/>
          <w:sz w:val="28"/>
        </w:rPr>
        <w:t>
      2. This Methodology shall be applied by the Bureau of National Statistics of the Agency for Strategic Planning and Reforms of the Republic of Kazakhstan (hereinafter referred to as the Bureau), its territorial bodies and interviewers when conducting nationwide statistical observations in crop and livestock production.</w:t>
      </w:r>
    </w:p>
    <w:p>
      <w:pPr>
        <w:spacing w:after="0"/>
        <w:ind w:left="0"/>
        <w:jc w:val="both"/>
      </w:pPr>
      <w:r>
        <w:rPr>
          <w:rFonts w:ascii="Times New Roman"/>
          <w:b w:val="false"/>
          <w:i w:val="false"/>
          <w:color w:val="000000"/>
          <w:sz w:val="28"/>
        </w:rPr>
        <w:t>
      3. The methodology defines the main approaches to organizing and conducting current (during the reporting year) and annual nationwide statistical observations on agricultural crops harvesting, livestock production and the activities of agricultural units, conducted selectively, with the involvement of interviewers.</w:t>
      </w:r>
    </w:p>
    <w:p>
      <w:pPr>
        <w:spacing w:after="0"/>
        <w:ind w:left="0"/>
        <w:jc w:val="both"/>
      </w:pPr>
      <w:r>
        <w:rPr>
          <w:rFonts w:ascii="Times New Roman"/>
          <w:b w:val="false"/>
          <w:i w:val="false"/>
          <w:color w:val="000000"/>
          <w:sz w:val="28"/>
        </w:rPr>
        <w:t>
      4. The following definitions shall be used in this methodology:</w:t>
      </w:r>
    </w:p>
    <w:p>
      <w:pPr>
        <w:spacing w:after="0"/>
        <w:ind w:left="0"/>
        <w:jc w:val="both"/>
      </w:pPr>
      <w:r>
        <w:rPr>
          <w:rFonts w:ascii="Times New Roman"/>
          <w:b w:val="false"/>
          <w:i w:val="false"/>
          <w:color w:val="000000"/>
          <w:sz w:val="28"/>
        </w:rPr>
        <w:t>
      1) agricultural enterprise – a legal entity or its structural unit engaged in the production, storage and processing of agricultural products, services in  agriculture;</w:t>
      </w:r>
    </w:p>
    <w:p>
      <w:pPr>
        <w:spacing w:after="0"/>
        <w:ind w:left="0"/>
        <w:jc w:val="both"/>
      </w:pPr>
      <w:r>
        <w:rPr>
          <w:rFonts w:ascii="Times New Roman"/>
          <w:b w:val="false"/>
          <w:i w:val="false"/>
          <w:color w:val="000000"/>
          <w:sz w:val="28"/>
        </w:rPr>
        <w:t>
      2) agricultural commodity producer – an individual or a legal entity engaged in the production of agricultural products;</w:t>
      </w:r>
    </w:p>
    <w:p>
      <w:pPr>
        <w:spacing w:after="0"/>
        <w:ind w:left="0"/>
        <w:jc w:val="both"/>
      </w:pPr>
      <w:r>
        <w:rPr>
          <w:rFonts w:ascii="Times New Roman"/>
          <w:b w:val="false"/>
          <w:i w:val="false"/>
          <w:color w:val="000000"/>
          <w:sz w:val="28"/>
        </w:rPr>
        <w:t>
      3) general totality – the entire group of all units of analysis whose characteristics are to be evaluated;</w:t>
      </w:r>
    </w:p>
    <w:p>
      <w:pPr>
        <w:spacing w:after="0"/>
        <w:ind w:left="0"/>
        <w:jc w:val="both"/>
      </w:pPr>
      <w:r>
        <w:rPr>
          <w:rFonts w:ascii="Times New Roman"/>
          <w:b w:val="false"/>
          <w:i w:val="false"/>
          <w:color w:val="000000"/>
          <w:sz w:val="28"/>
        </w:rPr>
        <w:t>
      4) individual catalog - a list of surveyed units with the corresponding classificatory attributes, intended for a specific statistical observation;</w:t>
      </w:r>
    </w:p>
    <w:p>
      <w:pPr>
        <w:spacing w:after="0"/>
        <w:ind w:left="0"/>
        <w:jc w:val="both"/>
      </w:pPr>
      <w:r>
        <w:rPr>
          <w:rFonts w:ascii="Times New Roman"/>
          <w:b w:val="false"/>
          <w:i w:val="false"/>
          <w:color w:val="000000"/>
          <w:sz w:val="28"/>
        </w:rPr>
        <w:t xml:space="preserve">
      5) households of the population - personal subsidiary plots, collective gardens and vegetable gardens, summer gardening plots; </w:t>
      </w:r>
    </w:p>
    <w:p>
      <w:pPr>
        <w:spacing w:after="0"/>
        <w:ind w:left="0"/>
        <w:jc w:val="both"/>
      </w:pPr>
      <w:r>
        <w:rPr>
          <w:rFonts w:ascii="Times New Roman"/>
          <w:b w:val="false"/>
          <w:i w:val="false"/>
          <w:color w:val="000000"/>
          <w:sz w:val="28"/>
        </w:rPr>
        <w:t>
      6) interviewer - a person who interviews respondents and households when conducting nationwide statistical surveys and national censuses;</w:t>
      </w:r>
    </w:p>
    <w:p>
      <w:pPr>
        <w:spacing w:after="0"/>
        <w:ind w:left="0"/>
        <w:jc w:val="both"/>
      </w:pPr>
      <w:r>
        <w:rPr>
          <w:rFonts w:ascii="Times New Roman"/>
          <w:b w:val="false"/>
          <w:i w:val="false"/>
          <w:color w:val="000000"/>
          <w:sz w:val="28"/>
        </w:rPr>
        <w:t xml:space="preserve">
      7) secondary activity - an activity other than the primary one, carried out for the purpose of producing products for third parties;  </w:t>
      </w:r>
    </w:p>
    <w:p>
      <w:pPr>
        <w:spacing w:after="0"/>
        <w:ind w:left="0"/>
        <w:jc w:val="both"/>
      </w:pPr>
      <w:r>
        <w:rPr>
          <w:rFonts w:ascii="Times New Roman"/>
          <w:b w:val="false"/>
          <w:i w:val="false"/>
          <w:color w:val="000000"/>
          <w:sz w:val="28"/>
        </w:rPr>
        <w:t>
      8) primary activity - a type of activity, the added value of which exceeds the added value of any other type of activity carried out by the entity;</w:t>
      </w:r>
    </w:p>
    <w:p>
      <w:pPr>
        <w:spacing w:after="0"/>
        <w:ind w:left="0"/>
        <w:jc w:val="both"/>
      </w:pPr>
      <w:r>
        <w:rPr>
          <w:rFonts w:ascii="Times New Roman"/>
          <w:b w:val="false"/>
          <w:i w:val="false"/>
          <w:color w:val="000000"/>
          <w:sz w:val="28"/>
        </w:rPr>
        <w:t xml:space="preserve">
      9) respondent - an individual or a legal entity and its structural and separate units that provide data on the statistical observation object in accordance with the statistical methodology;  </w:t>
      </w:r>
    </w:p>
    <w:p>
      <w:pPr>
        <w:spacing w:after="0"/>
        <w:ind w:left="0"/>
        <w:jc w:val="both"/>
      </w:pPr>
      <w:r>
        <w:rPr>
          <w:rFonts w:ascii="Times New Roman"/>
          <w:b w:val="false"/>
          <w:i w:val="false"/>
          <w:color w:val="000000"/>
          <w:sz w:val="28"/>
        </w:rPr>
        <w:t xml:space="preserve">
      10) selective totality (selection) – a set of cases (subjects, objects, events, samples), selected with the use of a certain procedure from the general totality for participation in the study.  </w:t>
      </w:r>
    </w:p>
    <w:p>
      <w:pPr>
        <w:spacing w:after="0"/>
        <w:ind w:left="0"/>
        <w:jc w:val="left"/>
      </w:pPr>
      <w:r>
        <w:rPr>
          <w:rFonts w:ascii="Times New Roman"/>
          <w:b/>
          <w:i w:val="false"/>
          <w:color w:val="000000"/>
        </w:rPr>
        <w:t xml:space="preserve"> Chapter 2. General totality and sampling criteria for statistical surveys in crop and livestock production</w:t>
      </w:r>
    </w:p>
    <w:p>
      <w:pPr>
        <w:spacing w:after="0"/>
        <w:ind w:left="0"/>
        <w:jc w:val="both"/>
      </w:pPr>
      <w:r>
        <w:rPr>
          <w:rFonts w:ascii="Times New Roman"/>
          <w:b w:val="false"/>
          <w:i w:val="false"/>
          <w:color w:val="000000"/>
          <w:sz w:val="28"/>
        </w:rPr>
        <w:t>
      5. The general totality for selective statistical observations (surveys) in agriculture is a list of agricultural commodity producers (hereinafter -agricultural producers) raising crops for crop production surveys, or raising and breeding farm animals for livestock surveys.</w:t>
      </w:r>
    </w:p>
    <w:p>
      <w:pPr>
        <w:spacing w:after="0"/>
        <w:ind w:left="0"/>
        <w:jc w:val="both"/>
      </w:pPr>
      <w:r>
        <w:rPr>
          <w:rFonts w:ascii="Times New Roman"/>
          <w:b w:val="false"/>
          <w:i w:val="false"/>
          <w:color w:val="000000"/>
          <w:sz w:val="28"/>
        </w:rPr>
        <w:t xml:space="preserve">
      The general totalities for surveys in crop and livestock production shall be formed on the basis of the Agricultural Statistical Register, and maintained and updated by the structural unit of the Bureau responsible for maintaining statistical registers.   </w:t>
      </w:r>
    </w:p>
    <w:p>
      <w:pPr>
        <w:spacing w:after="0"/>
        <w:ind w:left="0"/>
        <w:jc w:val="both"/>
      </w:pPr>
      <w:r>
        <w:rPr>
          <w:rFonts w:ascii="Times New Roman"/>
          <w:b w:val="false"/>
          <w:i w:val="false"/>
          <w:color w:val="000000"/>
          <w:sz w:val="28"/>
        </w:rPr>
        <w:t>
      6. To form individual catalogs for statistical observations on the harvesting of agricultural crops, livestock production and activities of agricultural units (agricultural enterprises, peasant or farming enterprises), the general totality at the level of each district / city shall be grouped as follows:</w:t>
      </w:r>
    </w:p>
    <w:p>
      <w:pPr>
        <w:spacing w:after="0"/>
        <w:ind w:left="0"/>
        <w:jc w:val="both"/>
      </w:pPr>
      <w:r>
        <w:rPr>
          <w:rFonts w:ascii="Times New Roman"/>
          <w:b w:val="false"/>
          <w:i w:val="false"/>
          <w:color w:val="000000"/>
          <w:sz w:val="28"/>
        </w:rPr>
        <w:t>
      1) agricultural enterprises with primary and secondary economic activities in the cultivation of one- or two-year crops,  cultivation of perennial crops, plant reproduction, animal husbandry, mixed agriculture;</w:t>
      </w:r>
    </w:p>
    <w:p>
      <w:pPr>
        <w:spacing w:after="0"/>
        <w:ind w:left="0"/>
        <w:jc w:val="both"/>
      </w:pPr>
      <w:r>
        <w:rPr>
          <w:rFonts w:ascii="Times New Roman"/>
          <w:b w:val="false"/>
          <w:i w:val="false"/>
          <w:color w:val="000000"/>
          <w:sz w:val="28"/>
        </w:rPr>
        <w:t>
      2) individual entrepreneurs and peasant or farming holdings, with primary and secondary economic activities in the cultivation of one- or two-year crops, cultivation of perennial crops, plant reproduction, mixed agriculture in urban areas;</w:t>
      </w:r>
    </w:p>
    <w:p>
      <w:pPr>
        <w:spacing w:after="0"/>
        <w:ind w:left="0"/>
        <w:jc w:val="both"/>
      </w:pPr>
      <w:r>
        <w:rPr>
          <w:rFonts w:ascii="Times New Roman"/>
          <w:b w:val="false"/>
          <w:i w:val="false"/>
          <w:color w:val="000000"/>
          <w:sz w:val="28"/>
        </w:rPr>
        <w:t>
      3) individual entrepreneurs and peasant or farm enterprises, with primary and secondary types of economic activity in the cultivation of one- or two-year crops, cultivation of perennial crops, plant reproduction, mixed agriculture in rural areas;</w:t>
      </w:r>
    </w:p>
    <w:p>
      <w:pPr>
        <w:spacing w:after="0"/>
        <w:ind w:left="0"/>
        <w:jc w:val="both"/>
      </w:pPr>
      <w:r>
        <w:rPr>
          <w:rFonts w:ascii="Times New Roman"/>
          <w:b w:val="false"/>
          <w:i w:val="false"/>
          <w:color w:val="000000"/>
          <w:sz w:val="28"/>
        </w:rPr>
        <w:t>
      4) individual entrepreneurs and peasant or farming enterprises, with the primary and secondary types of economic activity in animal husbandry, mixed agriculture in urban areas;</w:t>
      </w:r>
    </w:p>
    <w:p>
      <w:pPr>
        <w:spacing w:after="0"/>
        <w:ind w:left="0"/>
        <w:jc w:val="both"/>
      </w:pPr>
      <w:r>
        <w:rPr>
          <w:rFonts w:ascii="Times New Roman"/>
          <w:b w:val="false"/>
          <w:i w:val="false"/>
          <w:color w:val="000000"/>
          <w:sz w:val="28"/>
        </w:rPr>
        <w:t>
      5) individual entrepreneurs and peasant or farming enterprises, with the primary and secondary types of economic activity in animal husbandry, mixed agriculture in rural areas;</w:t>
      </w:r>
    </w:p>
    <w:p>
      <w:pPr>
        <w:spacing w:after="0"/>
        <w:ind w:left="0"/>
        <w:jc w:val="both"/>
      </w:pPr>
      <w:r>
        <w:rPr>
          <w:rFonts w:ascii="Times New Roman"/>
          <w:b w:val="false"/>
          <w:i w:val="false"/>
          <w:color w:val="000000"/>
          <w:sz w:val="28"/>
        </w:rPr>
        <w:t>
      6) private subsidiary farms of the population with sown areas, hayfields, perennial plantings, in urban areas;</w:t>
      </w:r>
    </w:p>
    <w:p>
      <w:pPr>
        <w:spacing w:after="0"/>
        <w:ind w:left="0"/>
        <w:jc w:val="both"/>
      </w:pPr>
      <w:r>
        <w:rPr>
          <w:rFonts w:ascii="Times New Roman"/>
          <w:b w:val="false"/>
          <w:i w:val="false"/>
          <w:color w:val="000000"/>
          <w:sz w:val="28"/>
        </w:rPr>
        <w:t xml:space="preserve">
      7) private subsidiary farms of the population with sown areas, hayfields, perennial plantings, in rural areas;  </w:t>
      </w:r>
    </w:p>
    <w:p>
      <w:pPr>
        <w:spacing w:after="0"/>
        <w:ind w:left="0"/>
        <w:jc w:val="both"/>
      </w:pPr>
      <w:r>
        <w:rPr>
          <w:rFonts w:ascii="Times New Roman"/>
          <w:b w:val="false"/>
          <w:i w:val="false"/>
          <w:color w:val="000000"/>
          <w:sz w:val="28"/>
        </w:rPr>
        <w:t>
      8) private subsidiary farms of the population with livestock and poultry, in urban areas;</w:t>
      </w:r>
    </w:p>
    <w:p>
      <w:pPr>
        <w:spacing w:after="0"/>
        <w:ind w:left="0"/>
        <w:jc w:val="both"/>
      </w:pPr>
      <w:r>
        <w:rPr>
          <w:rFonts w:ascii="Times New Roman"/>
          <w:b w:val="false"/>
          <w:i w:val="false"/>
          <w:color w:val="000000"/>
          <w:sz w:val="28"/>
        </w:rPr>
        <w:t xml:space="preserve">
      9) private subsidiary farms of the population with livestock and poultry, in rural areas;  </w:t>
      </w:r>
    </w:p>
    <w:p>
      <w:pPr>
        <w:spacing w:after="0"/>
        <w:ind w:left="0"/>
        <w:jc w:val="both"/>
      </w:pPr>
      <w:r>
        <w:rPr>
          <w:rFonts w:ascii="Times New Roman"/>
          <w:b w:val="false"/>
          <w:i w:val="false"/>
          <w:color w:val="000000"/>
          <w:sz w:val="28"/>
        </w:rPr>
        <w:t>
      10) horticultural and gardening cooperatives.</w:t>
      </w:r>
    </w:p>
    <w:p>
      <w:pPr>
        <w:spacing w:after="0"/>
        <w:ind w:left="0"/>
        <w:jc w:val="both"/>
      </w:pPr>
      <w:r>
        <w:rPr>
          <w:rFonts w:ascii="Times New Roman"/>
          <w:b w:val="false"/>
          <w:i w:val="false"/>
          <w:color w:val="000000"/>
          <w:sz w:val="28"/>
        </w:rPr>
        <w:t xml:space="preserve">
      7. Agricultural producers referred to in subparagraph 1) of paragraph 6 of this Methodology, shall be fully covered in statistical surveys on crop harvesting, livestock production and agricultural formations’ activities.  </w:t>
      </w:r>
    </w:p>
    <w:p>
      <w:pPr>
        <w:spacing w:after="0"/>
        <w:ind w:left="0"/>
        <w:jc w:val="both"/>
      </w:pPr>
      <w:r>
        <w:rPr>
          <w:rFonts w:ascii="Times New Roman"/>
          <w:b w:val="false"/>
          <w:i w:val="false"/>
          <w:color w:val="000000"/>
          <w:sz w:val="28"/>
        </w:rPr>
        <w:t xml:space="preserve">
      8. Agricultural producers referred to in subparagraphs 2), 3), 4), 5), 7), 8) and 9) of paragraph 6 of this Methodology shall be examined on selective basis during statistical surveys on crops harvesting, livestock production and agricultural formations’ activities. The structural unit of the Bureau responsible for the sampling shall determine the optimal sample size and sample frames for the indicated agricultural producers. Selection totalities for crop and livestock surveys shall be updated annually. </w:t>
      </w:r>
    </w:p>
    <w:p>
      <w:pPr>
        <w:spacing w:after="0"/>
        <w:ind w:left="0"/>
        <w:jc w:val="both"/>
      </w:pPr>
      <w:r>
        <w:rPr>
          <w:rFonts w:ascii="Times New Roman"/>
          <w:b w:val="false"/>
          <w:i w:val="false"/>
          <w:color w:val="000000"/>
          <w:sz w:val="28"/>
        </w:rPr>
        <w:t xml:space="preserve">
      The main criterion in the formation of a selection totality of agricultural producers specified in subparagraph 2) of paragraph 6 of this Methodology shall be the presence of agricultural land, including arable land, perennial plantations, hayfields and pastures. </w:t>
      </w:r>
    </w:p>
    <w:p>
      <w:pPr>
        <w:spacing w:after="0"/>
        <w:ind w:left="0"/>
        <w:jc w:val="both"/>
      </w:pPr>
      <w:r>
        <w:rPr>
          <w:rFonts w:ascii="Times New Roman"/>
          <w:b w:val="false"/>
          <w:i w:val="false"/>
          <w:color w:val="000000"/>
          <w:sz w:val="28"/>
        </w:rPr>
        <w:t xml:space="preserve">
      The main criterion in the formation of a sample frame of agricultural producers specified in subparagraphs 3) and 7) of this Methodology shall be the presence of sown areas under one or more of the following types of crops: </w:t>
      </w:r>
    </w:p>
    <w:p>
      <w:pPr>
        <w:spacing w:after="0"/>
        <w:ind w:left="0"/>
        <w:jc w:val="both"/>
      </w:pPr>
      <w:r>
        <w:rPr>
          <w:rFonts w:ascii="Times New Roman"/>
          <w:b w:val="false"/>
          <w:i w:val="false"/>
          <w:color w:val="000000"/>
          <w:sz w:val="28"/>
        </w:rPr>
        <w:t xml:space="preserve">
      cereals (excluding rice) and legumes, including wheat, corn, barley, rye, oats, millet, buckwheat, dried legumes; </w:t>
      </w:r>
    </w:p>
    <w:p>
      <w:pPr>
        <w:spacing w:after="0"/>
        <w:ind w:left="0"/>
        <w:jc w:val="both"/>
      </w:pPr>
      <w:r>
        <w:rPr>
          <w:rFonts w:ascii="Times New Roman"/>
          <w:b w:val="false"/>
          <w:i w:val="false"/>
          <w:color w:val="000000"/>
          <w:sz w:val="28"/>
        </w:rPr>
        <w:t xml:space="preserve">
      oilseeds, including sunflower; </w:t>
      </w:r>
    </w:p>
    <w:p>
      <w:pPr>
        <w:spacing w:after="0"/>
        <w:ind w:left="0"/>
        <w:jc w:val="both"/>
      </w:pPr>
      <w:r>
        <w:rPr>
          <w:rFonts w:ascii="Times New Roman"/>
          <w:b w:val="false"/>
          <w:i w:val="false"/>
          <w:color w:val="000000"/>
          <w:sz w:val="28"/>
        </w:rPr>
        <w:t>
      rice;</w:t>
      </w:r>
    </w:p>
    <w:p>
      <w:pPr>
        <w:spacing w:after="0"/>
        <w:ind w:left="0"/>
        <w:jc w:val="both"/>
      </w:pPr>
      <w:r>
        <w:rPr>
          <w:rFonts w:ascii="Times New Roman"/>
          <w:b w:val="false"/>
          <w:i w:val="false"/>
          <w:color w:val="000000"/>
          <w:sz w:val="28"/>
        </w:rPr>
        <w:t>
      potatoes;</w:t>
      </w:r>
    </w:p>
    <w:p>
      <w:pPr>
        <w:spacing w:after="0"/>
        <w:ind w:left="0"/>
        <w:jc w:val="both"/>
      </w:pPr>
      <w:r>
        <w:rPr>
          <w:rFonts w:ascii="Times New Roman"/>
          <w:b w:val="false"/>
          <w:i w:val="false"/>
          <w:color w:val="000000"/>
          <w:sz w:val="28"/>
        </w:rPr>
        <w:t>
      open ground vegetables;</w:t>
      </w:r>
    </w:p>
    <w:p>
      <w:pPr>
        <w:spacing w:after="0"/>
        <w:ind w:left="0"/>
        <w:jc w:val="both"/>
      </w:pPr>
      <w:r>
        <w:rPr>
          <w:rFonts w:ascii="Times New Roman"/>
          <w:b w:val="false"/>
          <w:i w:val="false"/>
          <w:color w:val="000000"/>
          <w:sz w:val="28"/>
        </w:rPr>
        <w:t>
      cucurbits;</w:t>
      </w:r>
    </w:p>
    <w:p>
      <w:pPr>
        <w:spacing w:after="0"/>
        <w:ind w:left="0"/>
        <w:jc w:val="both"/>
      </w:pPr>
      <w:r>
        <w:rPr>
          <w:rFonts w:ascii="Times New Roman"/>
          <w:b w:val="false"/>
          <w:i w:val="false"/>
          <w:color w:val="000000"/>
          <w:sz w:val="28"/>
        </w:rPr>
        <w:t>
      cotton;</w:t>
      </w:r>
    </w:p>
    <w:p>
      <w:pPr>
        <w:spacing w:after="0"/>
        <w:ind w:left="0"/>
        <w:jc w:val="both"/>
      </w:pPr>
      <w:r>
        <w:rPr>
          <w:rFonts w:ascii="Times New Roman"/>
          <w:b w:val="false"/>
          <w:i w:val="false"/>
          <w:color w:val="000000"/>
          <w:sz w:val="28"/>
        </w:rPr>
        <w:t>
      tobacco;</w:t>
      </w:r>
    </w:p>
    <w:p>
      <w:pPr>
        <w:spacing w:after="0"/>
        <w:ind w:left="0"/>
        <w:jc w:val="both"/>
      </w:pPr>
      <w:r>
        <w:rPr>
          <w:rFonts w:ascii="Times New Roman"/>
          <w:b w:val="false"/>
          <w:i w:val="false"/>
          <w:color w:val="000000"/>
          <w:sz w:val="28"/>
        </w:rPr>
        <w:t>
      sugar beet;</w:t>
      </w:r>
    </w:p>
    <w:p>
      <w:pPr>
        <w:spacing w:after="0"/>
        <w:ind w:left="0"/>
        <w:jc w:val="both"/>
      </w:pPr>
      <w:r>
        <w:rPr>
          <w:rFonts w:ascii="Times New Roman"/>
          <w:b w:val="false"/>
          <w:i w:val="false"/>
          <w:color w:val="000000"/>
          <w:sz w:val="28"/>
        </w:rPr>
        <w:t>
      mushrooms;</w:t>
      </w:r>
    </w:p>
    <w:p>
      <w:pPr>
        <w:spacing w:after="0"/>
        <w:ind w:left="0"/>
        <w:jc w:val="both"/>
      </w:pPr>
      <w:r>
        <w:rPr>
          <w:rFonts w:ascii="Times New Roman"/>
          <w:b w:val="false"/>
          <w:i w:val="false"/>
          <w:color w:val="000000"/>
          <w:sz w:val="28"/>
        </w:rPr>
        <w:t>
      fodder crops;</w:t>
      </w:r>
    </w:p>
    <w:p>
      <w:pPr>
        <w:spacing w:after="0"/>
        <w:ind w:left="0"/>
        <w:jc w:val="both"/>
      </w:pPr>
      <w:r>
        <w:rPr>
          <w:rFonts w:ascii="Times New Roman"/>
          <w:b w:val="false"/>
          <w:i w:val="false"/>
          <w:color w:val="000000"/>
          <w:sz w:val="28"/>
        </w:rPr>
        <w:t>
      flowers.</w:t>
      </w:r>
    </w:p>
    <w:p>
      <w:pPr>
        <w:spacing w:after="0"/>
        <w:ind w:left="0"/>
        <w:jc w:val="both"/>
      </w:pPr>
      <w:r>
        <w:rPr>
          <w:rFonts w:ascii="Times New Roman"/>
          <w:b w:val="false"/>
          <w:i w:val="false"/>
          <w:color w:val="000000"/>
          <w:sz w:val="28"/>
        </w:rPr>
        <w:t>
      The presence of perennial plantations, including grapes, seed and stone crops, berry crops and nuts, the presence of hayfields and greenhouses for growing vegetables and flowers shall also be taken into account.</w:t>
      </w:r>
    </w:p>
    <w:p>
      <w:pPr>
        <w:spacing w:after="0"/>
        <w:ind w:left="0"/>
        <w:jc w:val="both"/>
      </w:pPr>
      <w:r>
        <w:rPr>
          <w:rFonts w:ascii="Times New Roman"/>
          <w:b w:val="false"/>
          <w:i w:val="false"/>
          <w:color w:val="000000"/>
          <w:sz w:val="28"/>
        </w:rPr>
        <w:t xml:space="preserve">
      The main criterion in the formation of selective totality of agricultural producers referred to in subparagraphs  4), 5), 8) and 9 of paragraph 6 of this Methodology shall be  the presence of one or more of the following farm animals:  </w:t>
      </w:r>
    </w:p>
    <w:p>
      <w:pPr>
        <w:spacing w:after="0"/>
        <w:ind w:left="0"/>
        <w:jc w:val="both"/>
      </w:pPr>
      <w:r>
        <w:rPr>
          <w:rFonts w:ascii="Times New Roman"/>
          <w:b w:val="false"/>
          <w:i w:val="false"/>
          <w:color w:val="000000"/>
          <w:sz w:val="28"/>
        </w:rPr>
        <w:t>
      dairy cattle, including cows;</w:t>
      </w:r>
    </w:p>
    <w:p>
      <w:pPr>
        <w:spacing w:after="0"/>
        <w:ind w:left="0"/>
        <w:jc w:val="both"/>
      </w:pPr>
      <w:r>
        <w:rPr>
          <w:rFonts w:ascii="Times New Roman"/>
          <w:b w:val="false"/>
          <w:i w:val="false"/>
          <w:color w:val="000000"/>
          <w:sz w:val="28"/>
        </w:rPr>
        <w:t>
      other cattle and buffaloes, including cows;</w:t>
      </w:r>
    </w:p>
    <w:p>
      <w:pPr>
        <w:spacing w:after="0"/>
        <w:ind w:left="0"/>
        <w:jc w:val="both"/>
      </w:pPr>
      <w:r>
        <w:rPr>
          <w:rFonts w:ascii="Times New Roman"/>
          <w:b w:val="false"/>
          <w:i w:val="false"/>
          <w:color w:val="000000"/>
          <w:sz w:val="28"/>
        </w:rPr>
        <w:t>
      bovine dairy and beef cattle, including cows;</w:t>
      </w:r>
    </w:p>
    <w:p>
      <w:pPr>
        <w:spacing w:after="0"/>
        <w:ind w:left="0"/>
        <w:jc w:val="both"/>
      </w:pPr>
      <w:r>
        <w:rPr>
          <w:rFonts w:ascii="Times New Roman"/>
          <w:b w:val="false"/>
          <w:i w:val="false"/>
          <w:color w:val="000000"/>
          <w:sz w:val="28"/>
        </w:rPr>
        <w:t>
      sheep, including ewes;</w:t>
      </w:r>
    </w:p>
    <w:p>
      <w:pPr>
        <w:spacing w:after="0"/>
        <w:ind w:left="0"/>
        <w:jc w:val="both"/>
      </w:pPr>
      <w:r>
        <w:rPr>
          <w:rFonts w:ascii="Times New Roman"/>
          <w:b w:val="false"/>
          <w:i w:val="false"/>
          <w:color w:val="000000"/>
          <w:sz w:val="28"/>
        </w:rPr>
        <w:t>
      goats, including goat ewes;</w:t>
      </w:r>
    </w:p>
    <w:p>
      <w:pPr>
        <w:spacing w:after="0"/>
        <w:ind w:left="0"/>
        <w:jc w:val="both"/>
      </w:pPr>
      <w:r>
        <w:rPr>
          <w:rFonts w:ascii="Times New Roman"/>
          <w:b w:val="false"/>
          <w:i w:val="false"/>
          <w:color w:val="000000"/>
          <w:sz w:val="28"/>
        </w:rPr>
        <w:t>
      horses, including mares;</w:t>
      </w:r>
    </w:p>
    <w:p>
      <w:pPr>
        <w:spacing w:after="0"/>
        <w:ind w:left="0"/>
        <w:jc w:val="both"/>
      </w:pPr>
      <w:r>
        <w:rPr>
          <w:rFonts w:ascii="Times New Roman"/>
          <w:b w:val="false"/>
          <w:i w:val="false"/>
          <w:color w:val="000000"/>
          <w:sz w:val="28"/>
        </w:rPr>
        <w:t>
      camels, including breeding female camels;</w:t>
      </w:r>
    </w:p>
    <w:p>
      <w:pPr>
        <w:spacing w:after="0"/>
        <w:ind w:left="0"/>
        <w:jc w:val="both"/>
      </w:pPr>
      <w:r>
        <w:rPr>
          <w:rFonts w:ascii="Times New Roman"/>
          <w:b w:val="false"/>
          <w:i w:val="false"/>
          <w:color w:val="000000"/>
          <w:sz w:val="28"/>
        </w:rPr>
        <w:t>
      pigs;</w:t>
      </w:r>
    </w:p>
    <w:p>
      <w:pPr>
        <w:spacing w:after="0"/>
        <w:ind w:left="0"/>
        <w:jc w:val="both"/>
      </w:pPr>
      <w:r>
        <w:rPr>
          <w:rFonts w:ascii="Times New Roman"/>
          <w:b w:val="false"/>
          <w:i w:val="false"/>
          <w:color w:val="000000"/>
          <w:sz w:val="28"/>
        </w:rPr>
        <w:t>
      hens;</w:t>
      </w:r>
    </w:p>
    <w:p>
      <w:pPr>
        <w:spacing w:after="0"/>
        <w:ind w:left="0"/>
        <w:jc w:val="both"/>
      </w:pPr>
      <w:r>
        <w:rPr>
          <w:rFonts w:ascii="Times New Roman"/>
          <w:b w:val="false"/>
          <w:i w:val="false"/>
          <w:color w:val="000000"/>
          <w:sz w:val="28"/>
        </w:rPr>
        <w:t>
      turkeys;</w:t>
      </w:r>
    </w:p>
    <w:p>
      <w:pPr>
        <w:spacing w:after="0"/>
        <w:ind w:left="0"/>
        <w:jc w:val="both"/>
      </w:pPr>
      <w:r>
        <w:rPr>
          <w:rFonts w:ascii="Times New Roman"/>
          <w:b w:val="false"/>
          <w:i w:val="false"/>
          <w:color w:val="000000"/>
          <w:sz w:val="28"/>
        </w:rPr>
        <w:t>
      geese;</w:t>
      </w:r>
    </w:p>
    <w:p>
      <w:pPr>
        <w:spacing w:after="0"/>
        <w:ind w:left="0"/>
        <w:jc w:val="both"/>
      </w:pPr>
      <w:r>
        <w:rPr>
          <w:rFonts w:ascii="Times New Roman"/>
          <w:b w:val="false"/>
          <w:i w:val="false"/>
          <w:color w:val="000000"/>
          <w:sz w:val="28"/>
        </w:rPr>
        <w:t>
      ducks;</w:t>
      </w:r>
    </w:p>
    <w:p>
      <w:pPr>
        <w:spacing w:after="0"/>
        <w:ind w:left="0"/>
        <w:jc w:val="both"/>
      </w:pPr>
      <w:r>
        <w:rPr>
          <w:rFonts w:ascii="Times New Roman"/>
          <w:b w:val="false"/>
          <w:i w:val="false"/>
          <w:color w:val="000000"/>
          <w:sz w:val="28"/>
        </w:rPr>
        <w:t>
      guinea hens;</w:t>
      </w:r>
    </w:p>
    <w:p>
      <w:pPr>
        <w:spacing w:after="0"/>
        <w:ind w:left="0"/>
        <w:jc w:val="both"/>
      </w:pPr>
      <w:r>
        <w:rPr>
          <w:rFonts w:ascii="Times New Roman"/>
          <w:b w:val="false"/>
          <w:i w:val="false"/>
          <w:color w:val="000000"/>
          <w:sz w:val="28"/>
        </w:rPr>
        <w:t>
      domestic rabbits;</w:t>
      </w:r>
    </w:p>
    <w:p>
      <w:pPr>
        <w:spacing w:after="0"/>
        <w:ind w:left="0"/>
        <w:jc w:val="both"/>
      </w:pPr>
      <w:r>
        <w:rPr>
          <w:rFonts w:ascii="Times New Roman"/>
          <w:b w:val="false"/>
          <w:i w:val="false"/>
          <w:color w:val="000000"/>
          <w:sz w:val="28"/>
        </w:rPr>
        <w:t>
      quails;</w:t>
      </w:r>
    </w:p>
    <w:p>
      <w:pPr>
        <w:spacing w:after="0"/>
        <w:ind w:left="0"/>
        <w:jc w:val="both"/>
      </w:pPr>
      <w:r>
        <w:rPr>
          <w:rFonts w:ascii="Times New Roman"/>
          <w:b w:val="false"/>
          <w:i w:val="false"/>
          <w:color w:val="000000"/>
          <w:sz w:val="28"/>
        </w:rPr>
        <w:t>
      ostriches;</w:t>
      </w:r>
    </w:p>
    <w:p>
      <w:pPr>
        <w:spacing w:after="0"/>
        <w:ind w:left="0"/>
        <w:jc w:val="both"/>
      </w:pPr>
      <w:r>
        <w:rPr>
          <w:rFonts w:ascii="Times New Roman"/>
          <w:b w:val="false"/>
          <w:i w:val="false"/>
          <w:color w:val="000000"/>
          <w:sz w:val="28"/>
        </w:rPr>
        <w:t>
      pheasants;</w:t>
      </w:r>
    </w:p>
    <w:p>
      <w:pPr>
        <w:spacing w:after="0"/>
        <w:ind w:left="0"/>
        <w:jc w:val="both"/>
      </w:pPr>
      <w:r>
        <w:rPr>
          <w:rFonts w:ascii="Times New Roman"/>
          <w:b w:val="false"/>
          <w:i w:val="false"/>
          <w:color w:val="000000"/>
          <w:sz w:val="28"/>
        </w:rPr>
        <w:t>
      bee colonies;</w:t>
      </w:r>
    </w:p>
    <w:p>
      <w:pPr>
        <w:spacing w:after="0"/>
        <w:ind w:left="0"/>
        <w:jc w:val="both"/>
      </w:pPr>
      <w:r>
        <w:rPr>
          <w:rFonts w:ascii="Times New Roman"/>
          <w:b w:val="false"/>
          <w:i w:val="false"/>
          <w:color w:val="000000"/>
          <w:sz w:val="28"/>
        </w:rPr>
        <w:t>
      deer bred on the farm;</w:t>
      </w:r>
    </w:p>
    <w:p>
      <w:pPr>
        <w:spacing w:after="0"/>
        <w:ind w:left="0"/>
        <w:jc w:val="both"/>
      </w:pPr>
      <w:r>
        <w:rPr>
          <w:rFonts w:ascii="Times New Roman"/>
          <w:b w:val="false"/>
          <w:i w:val="false"/>
          <w:color w:val="000000"/>
          <w:sz w:val="28"/>
        </w:rPr>
        <w:t>
      cage-raised fur bearing animals.</w:t>
      </w:r>
    </w:p>
    <w:p>
      <w:pPr>
        <w:spacing w:after="0"/>
        <w:ind w:left="0"/>
        <w:jc w:val="both"/>
      </w:pPr>
      <w:r>
        <w:rPr>
          <w:rFonts w:ascii="Times New Roman"/>
          <w:b w:val="false"/>
          <w:i w:val="false"/>
          <w:color w:val="000000"/>
          <w:sz w:val="28"/>
        </w:rPr>
        <w:t>
      Lists of respondents included in the selection sample of the statistical survey on agriculture shall be formed separately on individual entrepreneurs and peasant or farm enterprises and private subsidiary plots for each district / city and shall be brought to the notice of the heads of the territorial statistics units for organizing and conducting on-site statistical surveys and posted on the website of territorial statistics units.</w:t>
      </w:r>
    </w:p>
    <w:p>
      <w:pPr>
        <w:spacing w:after="0"/>
        <w:ind w:left="0"/>
        <w:jc w:val="both"/>
      </w:pPr>
      <w:r>
        <w:rPr>
          <w:rFonts w:ascii="Times New Roman"/>
          <w:b w:val="false"/>
          <w:i w:val="false"/>
          <w:color w:val="000000"/>
          <w:sz w:val="28"/>
        </w:rPr>
        <w:t>
      9. Agricultural producers referred to in subparagraphs 6) and 10) of paragraph 6 of this Methodology shall be surveyed on statistical indicators of crop and livestock production during agricultural censuses, as well as within the framework of one-time statistical surveys.</w:t>
      </w:r>
    </w:p>
    <w:p>
      <w:pPr>
        <w:spacing w:after="0"/>
        <w:ind w:left="0"/>
        <w:jc w:val="both"/>
      </w:pPr>
      <w:r>
        <w:rPr>
          <w:rFonts w:ascii="Times New Roman"/>
          <w:b w:val="false"/>
          <w:i w:val="false"/>
          <w:color w:val="000000"/>
          <w:sz w:val="28"/>
        </w:rPr>
        <w:t>
       Statistical data on crop production indicators for the indicated agricultural producers in the intercensal period shall be formed on calculation basis, using current data from the Agricultural Statistical Register. The calculation is described in Section 5 of this Methodology.</w:t>
      </w:r>
    </w:p>
    <w:p>
      <w:pPr>
        <w:spacing w:after="0"/>
        <w:ind w:left="0"/>
        <w:jc w:val="both"/>
      </w:pPr>
      <w:r>
        <w:rPr>
          <w:rFonts w:ascii="Times New Roman"/>
          <w:b w:val="false"/>
          <w:i w:val="false"/>
          <w:color w:val="000000"/>
          <w:sz w:val="28"/>
        </w:rPr>
        <w:t xml:space="preserve">
      Statistical data on livestock indicators specified in subparagraph 10) of paragraph 6 of this Methodology in the intercensal period shall be considered insignificant and shall not be taken into account. </w:t>
      </w:r>
    </w:p>
    <w:p>
      <w:pPr>
        <w:spacing w:after="0"/>
        <w:ind w:left="0"/>
        <w:jc w:val="left"/>
      </w:pPr>
      <w:r>
        <w:rPr>
          <w:rFonts w:ascii="Times New Roman"/>
          <w:b/>
          <w:i w:val="false"/>
          <w:color w:val="000000"/>
        </w:rPr>
        <w:t xml:space="preserve"> Chapter 3. Interviewer’s actions during sample surveys in crop and livestock production </w:t>
      </w:r>
    </w:p>
    <w:p>
      <w:pPr>
        <w:spacing w:after="0"/>
        <w:ind w:left="0"/>
        <w:jc w:val="both"/>
      </w:pPr>
      <w:r>
        <w:rPr>
          <w:rFonts w:ascii="Times New Roman"/>
          <w:b w:val="false"/>
          <w:i w:val="false"/>
          <w:color w:val="000000"/>
          <w:sz w:val="28"/>
        </w:rPr>
        <w:t>
      10. Primary statistical data on agricultural producers referred to in subparagraphs 2), 3), 4), 5), 7), 8) and 9) of paragraph 6 of this Methodology shall be collected with the involvement of interviewers.</w:t>
      </w:r>
    </w:p>
    <w:p>
      <w:pPr>
        <w:spacing w:after="0"/>
        <w:ind w:left="0"/>
        <w:jc w:val="both"/>
      </w:pPr>
      <w:r>
        <w:rPr>
          <w:rFonts w:ascii="Times New Roman"/>
          <w:b w:val="false"/>
          <w:i w:val="false"/>
          <w:color w:val="000000"/>
          <w:sz w:val="28"/>
        </w:rPr>
        <w:t>
      11. To conduct a specific statistical observation on crop or livestock production, the interviewer shall take from the territorial statistics body statistical forms and a list of respondents to be examined, indicating the address and telephone number, if available.</w:t>
      </w:r>
    </w:p>
    <w:p>
      <w:pPr>
        <w:spacing w:after="0"/>
        <w:ind w:left="0"/>
        <w:jc w:val="both"/>
      </w:pPr>
      <w:r>
        <w:rPr>
          <w:rFonts w:ascii="Times New Roman"/>
          <w:b w:val="false"/>
          <w:i w:val="false"/>
          <w:color w:val="000000"/>
          <w:sz w:val="28"/>
        </w:rPr>
        <w:t xml:space="preserve">
      If the selection does not contain a list of specific respondents, but information on the number of surveyed respondents in the locality, the reference number of the household to begin the survey with, and the sampling interval to visit the households with, formed by the structural unit of the Bureau in charge of framing samples, the territorial field statistics departments shall assign the route for the interviewer. First, the farm (street and house number) from which the counting begins is optionally determined. Then, from this farm, in an optional direction (for example, along one street), the number of farms corresponding to the reference number of the farm from which the survey will begin is counted. As a result, the first farm to be surveyed will be determined. The subsequent households to be surveyed are determined in accordance with the sampling interval. When conducting a livestock survey, the interviewer skips the farms that do not keep farm animals, and when conducting crop production surveys, farms that do not have crops. After skipping, the sampling interval is saved further on, and eventually, the number of holdings is polled declared in the sample.  </w:t>
      </w:r>
    </w:p>
    <w:p>
      <w:pPr>
        <w:spacing w:after="0"/>
        <w:ind w:left="0"/>
        <w:jc w:val="both"/>
      </w:pPr>
      <w:r>
        <w:rPr>
          <w:rFonts w:ascii="Times New Roman"/>
          <w:b w:val="false"/>
          <w:i w:val="false"/>
          <w:color w:val="000000"/>
          <w:sz w:val="28"/>
        </w:rPr>
        <w:t>
      During livestock survey in the second, third and fourth quarters of the reporting year, the same farms shall be interviewed that were surveyed in the first quarter of the reporting year.</w:t>
      </w:r>
    </w:p>
    <w:p>
      <w:pPr>
        <w:spacing w:after="0"/>
        <w:ind w:left="0"/>
        <w:jc w:val="both"/>
      </w:pPr>
      <w:r>
        <w:rPr>
          <w:rFonts w:ascii="Times New Roman"/>
          <w:b w:val="false"/>
          <w:i w:val="false"/>
          <w:color w:val="000000"/>
          <w:sz w:val="28"/>
        </w:rPr>
        <w:t xml:space="preserve">
      12. When the interviewer fails to establish contact with the respondent included in the sample, or the respondent refuses to participate in the survey, the following options shall be provided for the interviewer: </w:t>
      </w:r>
    </w:p>
    <w:p>
      <w:pPr>
        <w:spacing w:after="0"/>
        <w:ind w:left="0"/>
        <w:jc w:val="both"/>
      </w:pPr>
      <w:r>
        <w:rPr>
          <w:rFonts w:ascii="Times New Roman"/>
          <w:b w:val="false"/>
          <w:i w:val="false"/>
          <w:color w:val="000000"/>
          <w:sz w:val="28"/>
        </w:rPr>
        <w:t xml:space="preserve">
      1) if the sample contains the list of specific farms, then replacement of non-reporting farms with others shall not be allowed, the interviewer shall make a note in the survey frame on the absence of response from this respondent, indicating the reason;  </w:t>
      </w:r>
    </w:p>
    <w:p>
      <w:pPr>
        <w:spacing w:after="0"/>
        <w:ind w:left="0"/>
        <w:jc w:val="both"/>
      </w:pPr>
      <w:r>
        <w:rPr>
          <w:rFonts w:ascii="Times New Roman"/>
          <w:b w:val="false"/>
          <w:i w:val="false"/>
          <w:color w:val="000000"/>
          <w:sz w:val="28"/>
        </w:rPr>
        <w:t>
      2) if the sample contains information about the number of surveyed respondents in the locality and the size of the sampling interval with which farms are visited, then the farms not found or refusing to participate in the survey shall be replaced by neighboring ones within the route assigned to the interviewer, and eventually, the number of farms declared in the sample is interviewed.</w:t>
      </w:r>
    </w:p>
    <w:p>
      <w:pPr>
        <w:spacing w:after="0"/>
        <w:ind w:left="0"/>
        <w:jc w:val="both"/>
      </w:pPr>
      <w:r>
        <w:rPr>
          <w:rFonts w:ascii="Times New Roman"/>
          <w:b w:val="false"/>
          <w:i w:val="false"/>
          <w:color w:val="000000"/>
          <w:sz w:val="28"/>
        </w:rPr>
        <w:t xml:space="preserve">
      13. Upon completion of the survey of respondents, the interviewer shall hand in the completed forms to the territorial statistics bodies, no later than one working day after the date established by the statistical works Plan. </w:t>
      </w:r>
    </w:p>
    <w:p>
      <w:pPr>
        <w:spacing w:after="0"/>
        <w:ind w:left="0"/>
        <w:jc w:val="left"/>
      </w:pPr>
      <w:r>
        <w:rPr>
          <w:rFonts w:ascii="Times New Roman"/>
          <w:b/>
          <w:i w:val="false"/>
          <w:color w:val="000000"/>
        </w:rPr>
        <w:t xml:space="preserve"> Chapter 4. Methods of distribution of data from sample surveys in crop and livestock production to the general totality </w:t>
      </w:r>
    </w:p>
    <w:p>
      <w:pPr>
        <w:spacing w:after="0"/>
        <w:ind w:left="0"/>
        <w:jc w:val="both"/>
      </w:pPr>
      <w:r>
        <w:rPr>
          <w:rFonts w:ascii="Times New Roman"/>
          <w:b w:val="false"/>
          <w:i w:val="false"/>
          <w:color w:val="000000"/>
          <w:sz w:val="28"/>
        </w:rPr>
        <w:t>
      14. Distribution of data from sample statistical observations in crop and livestock production to the general totality shall be carried out at the district / city level on all indicators provided for in the relevant statistical form, taking into account detalization.</w:t>
      </w:r>
    </w:p>
    <w:p>
      <w:pPr>
        <w:spacing w:after="0"/>
        <w:ind w:left="0"/>
        <w:jc w:val="both"/>
      </w:pPr>
      <w:r>
        <w:rPr>
          <w:rFonts w:ascii="Times New Roman"/>
          <w:b w:val="false"/>
          <w:i w:val="false"/>
          <w:color w:val="000000"/>
          <w:sz w:val="28"/>
        </w:rPr>
        <w:t>
      15. If the generated sample contains the list of specific farms, the distribution shall be made using the weights of each agricultural producer and correction factors for the region / city, which is calculated at the time when the selective totality is being formed by the structural unit of the Bureau responsible for the selection samples formation. The value of each distributed indicator shall be determined by the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value of the distributed j-indicator;</w:t>
      </w:r>
      <w:r>
        <w:br/>
      </w: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value of j- indicator on i-farm in the sample;</w:t>
      </w:r>
      <w:r>
        <w:br/>
      </w:r>
      <w:r>
        <w:rPr>
          <w:rFonts w:ascii="Times New Roman"/>
          <w:b w:val="false"/>
          <w:i w:val="false"/>
          <w:color w:val="000000"/>
          <w:sz w:val="28"/>
        </w:rPr>
        <w:t>
</w:t>
      </w:r>
      <w:r>
        <w:br/>
      </w:r>
    </w:p>
    <w:p>
      <w:pPr>
        <w:spacing w:after="0"/>
        <w:ind w:left="0"/>
        <w:jc w:val="both"/>
      </w:pP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weight of i-farm;</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farms in the sample;</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correction factor.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correction factors shall be calculated at the district/city level for each indicator defined as the sampling criterion, as well as for additional indicators used in the distribution, on the following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correction factor for j-indicator;</w:t>
      </w:r>
      <w:r>
        <w:br/>
      </w:r>
      <w:r>
        <w:rPr>
          <w:rFonts w:ascii="Times New Roman"/>
          <w:b w:val="false"/>
          <w:i w:val="false"/>
          <w:color w:val="000000"/>
          <w:sz w:val="28"/>
        </w:rPr>
        <w:t>
</w:t>
      </w:r>
      <w:r>
        <w:br/>
      </w:r>
    </w:p>
    <w:p>
      <w:pPr>
        <w:spacing w:after="0"/>
        <w:ind w:left="0"/>
        <w:jc w:val="both"/>
      </w:pPr>
      <w:r>
        <w:drawing>
          <wp:inline distT="0" distB="0" distL="0" distR="0">
            <wp:extent cx="406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value on j- indicator in  i-farm on according to the register;</w:t>
      </w:r>
      <w:r>
        <w:br/>
      </w:r>
      <w:r>
        <w:rPr>
          <w:rFonts w:ascii="Times New Roman"/>
          <w:b w:val="false"/>
          <w:i w:val="false"/>
          <w:color w:val="000000"/>
          <w:sz w:val="28"/>
        </w:rPr>
        <w:t>
</w:t>
      </w:r>
      <w:r>
        <w:br/>
      </w:r>
    </w:p>
    <w:p>
      <w:pPr>
        <w:spacing w:after="0"/>
        <w:ind w:left="0"/>
        <w:jc w:val="both"/>
      </w:pPr>
      <w:r>
        <w:drawing>
          <wp:inline distT="0" distB="0" distL="0" distR="0">
            <wp:extent cx="304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weight of i-farm;</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farms in the sample;</w:t>
      </w:r>
      <w:r>
        <w:br/>
      </w: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farms in the general totality.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If on the survey results there are non-reporting farms, the correction factors shall be recalculated basing on the reporting farms. </w:t>
      </w:r>
    </w:p>
    <w:p>
      <w:pPr>
        <w:spacing w:after="0"/>
        <w:ind w:left="0"/>
        <w:jc w:val="both"/>
      </w:pPr>
      <w:r>
        <w:rPr>
          <w:rFonts w:ascii="Times New Roman"/>
          <w:b w:val="false"/>
          <w:i w:val="false"/>
          <w:color w:val="000000"/>
          <w:sz w:val="28"/>
        </w:rPr>
        <w:t>
      16. If the generated sample contains information only on the number of surveyed respondents in a locality, distribution shall be carried out using the distribution coefficients that are calculated for each locality at the time the selective totality is formed by the structural unit of the Bureau responsible for the formation of samples. The value of each distribution indicator shall be determined by the formula:</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value of distributed j-indicator;</w:t>
      </w:r>
      <w:r>
        <w:br/>
      </w:r>
      <w:r>
        <w:rPr>
          <w:rFonts w:ascii="Times New Roman"/>
          <w:b w:val="false"/>
          <w:i w:val="false"/>
          <w:color w:val="000000"/>
          <w:sz w:val="28"/>
        </w:rPr>
        <w:t>
</w:t>
      </w:r>
      <w:r>
        <w:br/>
      </w:r>
    </w:p>
    <w:p>
      <w:pPr>
        <w:spacing w:after="0"/>
        <w:ind w:left="0"/>
        <w:jc w:val="both"/>
      </w:pPr>
      <w:r>
        <w:drawing>
          <wp:inline distT="0" distB="0" distL="0" distR="0">
            <wp:extent cx="393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total value of j-indicator on the sample in i-locality;</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–distribution factor for i- locality;</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localities in the sample;</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correction factor.</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correction factor, used in formula (3), is calculated after receiving survey data at the district/city level for each indicator defined as the sampling criterion, as well as for additional indicators used in the distribution, by the following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68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the correction factor for j- indicator of the sample;</w:t>
      </w:r>
      <w:r>
        <w:br/>
      </w:r>
      <w:r>
        <w:rPr>
          <w:rFonts w:ascii="Times New Roman"/>
          <w:b w:val="false"/>
          <w:i w:val="false"/>
          <w:color w:val="000000"/>
          <w:sz w:val="28"/>
        </w:rPr>
        <w:t>
</w:t>
      </w:r>
      <w:r>
        <w:br/>
      </w:r>
    </w:p>
    <w:p>
      <w:pPr>
        <w:spacing w:after="0"/>
        <w:ind w:left="0"/>
        <w:jc w:val="both"/>
      </w:pPr>
      <w:r>
        <w:drawing>
          <wp:inline distT="0" distB="0" distL="0" distR="0">
            <wp:extent cx="431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31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value by j-indicator in i-locality according to the register;</w:t>
      </w:r>
      <w:r>
        <w:br/>
      </w:r>
      <w:r>
        <w:rPr>
          <w:rFonts w:ascii="Times New Roman"/>
          <w:b w:val="false"/>
          <w:i w:val="false"/>
          <w:color w:val="000000"/>
          <w:sz w:val="28"/>
        </w:rPr>
        <w:t>
</w:t>
      </w:r>
      <w:r>
        <w:br/>
      </w:r>
    </w:p>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total value for the j-indicator in the i-locality on the survey results;</w:t>
      </w:r>
      <w:r>
        <w:br/>
      </w: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06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distribution factor for i- locality;</w:t>
      </w:r>
      <w:r>
        <w:br/>
      </w:r>
      <w:r>
        <w:rPr>
          <w:rFonts w:ascii="Times New Roman"/>
          <w:b w:val="false"/>
          <w:i w:val="false"/>
          <w:color w:val="000000"/>
          <w:sz w:val="28"/>
        </w:rPr>
        <w:t>
</w:t>
      </w:r>
      <w:r>
        <w:br/>
      </w:r>
    </w:p>
    <w:p>
      <w:pPr>
        <w:spacing w:after="0"/>
        <w:ind w:left="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localities in the sample;</w:t>
      </w:r>
      <w:r>
        <w:br/>
      </w:r>
      <w:r>
        <w:rPr>
          <w:rFonts w:ascii="Times New Roman"/>
          <w:b w:val="false"/>
          <w:i w:val="false"/>
          <w:color w:val="000000"/>
          <w:sz w:val="28"/>
        </w:rPr>
        <w:t>
</w:t>
      </w:r>
      <w:r>
        <w:br/>
      </w:r>
    </w:p>
    <w:p>
      <w:pPr>
        <w:spacing w:after="0"/>
        <w:ind w:left="0"/>
        <w:jc w:val="both"/>
      </w:pPr>
      <w:r>
        <w:drawing>
          <wp:inline distT="0" distB="0" distL="0" distR="0">
            <wp:extent cx="254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localities in the general totality.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statistical surveys on crop production, correction factors shall be calculated from data on the area under crops, the area of perennial plantations, and the area of greenhouses. The list of types of agricultural crops for which correction factors are calculated for selective statistical surcey in crop production is given in Appendix 1 to this Methodology.</w:t>
      </w:r>
    </w:p>
    <w:p>
      <w:pPr>
        <w:spacing w:after="0"/>
        <w:ind w:left="0"/>
        <w:jc w:val="both"/>
      </w:pPr>
      <w:r>
        <w:rPr>
          <w:rFonts w:ascii="Times New Roman"/>
          <w:b w:val="false"/>
          <w:i w:val="false"/>
          <w:color w:val="000000"/>
          <w:sz w:val="28"/>
        </w:rPr>
        <w:t xml:space="preserve">
      For other crops (e.g. other oilseeds), correction factors shall be calculated in two steps. </w:t>
      </w:r>
    </w:p>
    <w:p>
      <w:pPr>
        <w:spacing w:after="0"/>
        <w:ind w:left="0"/>
        <w:jc w:val="both"/>
      </w:pPr>
      <w:r>
        <w:rPr>
          <w:rFonts w:ascii="Times New Roman"/>
          <w:b w:val="false"/>
          <w:i w:val="false"/>
          <w:color w:val="000000"/>
          <w:sz w:val="28"/>
        </w:rPr>
        <w:t xml:space="preserve">
      At the first step, according to the data of the Agricultural Statistical Register, the sown area under such crops in the general totality shall be calculated as the difference between the total area for the group (for example, oilseeds in total) and the sum of areas under individual species included in the Agricultural Statistical Register on this group (for example, sunflower seeds, rapeseed, safflower). Similarly, the sown area shall be determined of other agricultural crops within the sample. </w:t>
      </w:r>
    </w:p>
    <w:p>
      <w:pPr>
        <w:spacing w:after="0"/>
        <w:ind w:left="0"/>
        <w:jc w:val="both"/>
      </w:pPr>
      <w:r>
        <w:rPr>
          <w:rFonts w:ascii="Times New Roman"/>
          <w:b w:val="false"/>
          <w:i w:val="false"/>
          <w:color w:val="000000"/>
          <w:sz w:val="28"/>
        </w:rPr>
        <w:t>
      At the second step, using the obtained data, the correction factor is calculated by formula (4).</w:t>
      </w:r>
    </w:p>
    <w:p>
      <w:pPr>
        <w:spacing w:after="0"/>
        <w:ind w:left="0"/>
        <w:jc w:val="both"/>
      </w:pPr>
      <w:r>
        <w:rPr>
          <w:rFonts w:ascii="Times New Roman"/>
          <w:b w:val="false"/>
          <w:i w:val="false"/>
          <w:color w:val="000000"/>
          <w:sz w:val="28"/>
        </w:rPr>
        <w:t>
      In statistical surveys on livestock, correction factors are calculated from data on the number of individual types of farm animals. The list of farm animal species on which correction factors are calculated for selective statistical observation in animal husbandry is given in Appendix 2 to this Methodology.</w:t>
      </w:r>
    </w:p>
    <w:p>
      <w:pPr>
        <w:spacing w:after="0"/>
        <w:ind w:left="0"/>
        <w:jc w:val="both"/>
      </w:pPr>
      <w:r>
        <w:rPr>
          <w:rFonts w:ascii="Times New Roman"/>
          <w:b w:val="false"/>
          <w:i w:val="false"/>
          <w:color w:val="000000"/>
          <w:sz w:val="28"/>
        </w:rPr>
        <w:t>
      18. Each calculated correction factor shall be applied to one or more indicators of the statistical survey. The link of correction factors to the corresponding indicators of selective statistical observation in crop production is given in Appendix 3 to this Methodology, the link of correction factors to the corresponding indicators of selective statistical observation in animal husbandry is given in Appendix 4 to this Methodology.</w:t>
      </w:r>
    </w:p>
    <w:p>
      <w:pPr>
        <w:spacing w:after="0"/>
        <w:ind w:left="0"/>
        <w:jc w:val="both"/>
      </w:pPr>
      <w:r>
        <w:rPr>
          <w:rFonts w:ascii="Times New Roman"/>
          <w:b w:val="false"/>
          <w:i w:val="false"/>
          <w:color w:val="000000"/>
          <w:sz w:val="28"/>
        </w:rPr>
        <w:t>
      If the indicator of statistical observation is not linked to a specific correction factor given in this Methodology, the correction factor is considered equal to 1.</w:t>
      </w:r>
    </w:p>
    <w:p>
      <w:pPr>
        <w:spacing w:after="0"/>
        <w:ind w:left="0"/>
        <w:jc w:val="both"/>
      </w:pPr>
      <w:r>
        <w:rPr>
          <w:rFonts w:ascii="Times New Roman"/>
          <w:b w:val="false"/>
          <w:i w:val="false"/>
          <w:color w:val="000000"/>
          <w:sz w:val="28"/>
        </w:rPr>
        <w:t>
      19. After all statistical indicators on the general totality provided for in the survey are formed, the derived indicators intended for publication are calculated (for example, crop yields, average productivity of farm animals, the cost of producing one centner of agricultural products).</w:t>
      </w:r>
    </w:p>
    <w:p>
      <w:pPr>
        <w:spacing w:after="0"/>
        <w:ind w:left="0"/>
        <w:jc w:val="left"/>
      </w:pPr>
      <w:r>
        <w:rPr>
          <w:rFonts w:ascii="Times New Roman"/>
          <w:b/>
          <w:i w:val="false"/>
          <w:color w:val="000000"/>
        </w:rPr>
        <w:t xml:space="preserve"> Chapter 5. Calculation of main crop production indicators</w:t>
      </w:r>
    </w:p>
    <w:p>
      <w:pPr>
        <w:spacing w:after="0"/>
        <w:ind w:left="0"/>
        <w:jc w:val="both"/>
      </w:pPr>
      <w:r>
        <w:rPr>
          <w:rFonts w:ascii="Times New Roman"/>
          <w:b w:val="false"/>
          <w:i w:val="false"/>
          <w:color w:val="000000"/>
          <w:sz w:val="28"/>
        </w:rPr>
        <w:t>
      Paragraph 1. Calculation of main indicators on crop production in horticultural and gardening cooperatives</w:t>
      </w:r>
    </w:p>
    <w:p>
      <w:pPr>
        <w:spacing w:after="0"/>
        <w:ind w:left="0"/>
        <w:jc w:val="both"/>
      </w:pPr>
      <w:r>
        <w:rPr>
          <w:rFonts w:ascii="Times New Roman"/>
          <w:b w:val="false"/>
          <w:i w:val="false"/>
          <w:color w:val="000000"/>
          <w:sz w:val="28"/>
        </w:rPr>
        <w:t>
      20. In the period between agricultural censuses, estimated data shall be annually formed on horticultural and gardening cooperatives in terms of agricultural crops on the main statistical indicators of crop production, including the specified sown and harvested area of agricultural crops, the area of perennial plantations, the gross harvest of individual crops in the initially recorded weight and weight after correction.</w:t>
      </w:r>
    </w:p>
    <w:p>
      <w:pPr>
        <w:spacing w:after="0"/>
        <w:ind w:left="0"/>
        <w:jc w:val="both"/>
      </w:pPr>
      <w:r>
        <w:rPr>
          <w:rFonts w:ascii="Times New Roman"/>
          <w:b w:val="false"/>
          <w:i w:val="false"/>
          <w:color w:val="000000"/>
          <w:sz w:val="28"/>
        </w:rPr>
        <w:t xml:space="preserve">
      The indicators shall be formed for the reporting year in total for horticultural and gardening cooperatives at the level of districts / cities and shall be connected to the corresponding indicators on other categories of farms to build a holistic picture on all agricultural producers in crop production. </w:t>
      </w:r>
    </w:p>
    <w:p>
      <w:pPr>
        <w:spacing w:after="0"/>
        <w:ind w:left="0"/>
        <w:jc w:val="both"/>
      </w:pPr>
      <w:r>
        <w:rPr>
          <w:rFonts w:ascii="Times New Roman"/>
          <w:b w:val="false"/>
          <w:i w:val="false"/>
          <w:color w:val="000000"/>
          <w:sz w:val="28"/>
        </w:rPr>
        <w:t>
      21. The total adjusted sown area of agricultural crops and the total area of perennial plantations for the reporting year shall be calculated on the basis of data from the Agricultural Statistical Register on the area of agricultural land in horticultural and gardening cooperatives and data on the structure of land use of horticultural and gardening plots according to the latest agricultural census or one-time statistical observations. The structure of the total adjusted area of agricultural crops and the total area of perennial plantings in horticultural and gardening cooperatives by types of crops in the period before the agricultural census is considered to be equal to the structure of the previous year. After the agricultural census, the structure of the total adjusted area of agricultural crops and the total area of perennial plantations in horticultural and gardening cooperatives shall be determined according to the agricultural census results.</w:t>
      </w:r>
    </w:p>
    <w:p>
      <w:pPr>
        <w:spacing w:after="0"/>
        <w:ind w:left="0"/>
        <w:jc w:val="both"/>
      </w:pPr>
      <w:r>
        <w:rPr>
          <w:rFonts w:ascii="Times New Roman"/>
          <w:b w:val="false"/>
          <w:i w:val="false"/>
          <w:color w:val="000000"/>
          <w:sz w:val="28"/>
        </w:rPr>
        <w:t>
      22. The harvested area of individual agricultural crops in horticultural and gardening cooperatives shall be taken equal to the specified sown area of the corresponding agricultural crop, calculated in accordance with paragraph 21 of this Methodology.</w:t>
      </w:r>
    </w:p>
    <w:p>
      <w:pPr>
        <w:spacing w:after="0"/>
        <w:ind w:left="0"/>
        <w:jc w:val="both"/>
      </w:pPr>
      <w:r>
        <w:rPr>
          <w:rFonts w:ascii="Times New Roman"/>
          <w:b w:val="false"/>
          <w:i w:val="false"/>
          <w:color w:val="000000"/>
          <w:sz w:val="28"/>
        </w:rPr>
        <w:t>
      23. The area of individual perennial plantations at fruiting age in horticultural and gardening cooperatives shall be taken equal to the area of the corresponding perennial plantations, calculated in accordance with paragraph 21 of this Methodology.</w:t>
      </w:r>
    </w:p>
    <w:p>
      <w:pPr>
        <w:spacing w:after="0"/>
        <w:ind w:left="0"/>
        <w:jc w:val="both"/>
      </w:pPr>
      <w:r>
        <w:rPr>
          <w:rFonts w:ascii="Times New Roman"/>
          <w:b w:val="false"/>
          <w:i w:val="false"/>
          <w:color w:val="000000"/>
          <w:sz w:val="28"/>
        </w:rPr>
        <w:t>
      24. The gross yield of individual crops in the initially recorded  weight received and the weight after processing shall be determined from the data on the harvested area of the corresponding crops, calculated in accordance with paragraph 22 of this Methodology, and the data on the average yield of the corresponding crops in the weight initially recorded and the weight after processing, formed in private subsidiary farms in one of the adjacent regions, based on the results of a sample survey in crop production in the reporting year.</w:t>
      </w:r>
    </w:p>
    <w:p>
      <w:pPr>
        <w:spacing w:after="0"/>
        <w:ind w:left="0"/>
        <w:jc w:val="both"/>
      </w:pPr>
      <w:r>
        <w:rPr>
          <w:rFonts w:ascii="Times New Roman"/>
          <w:b w:val="false"/>
          <w:i w:val="false"/>
          <w:color w:val="000000"/>
          <w:sz w:val="28"/>
        </w:rPr>
        <w:t xml:space="preserve">
      Paragraph 2. Calculation of main indicators on crop production in private subsidiary plots of the population in urban areas </w:t>
      </w:r>
    </w:p>
    <w:p>
      <w:pPr>
        <w:spacing w:after="0"/>
        <w:ind w:left="0"/>
        <w:jc w:val="both"/>
      </w:pPr>
      <w:r>
        <w:rPr>
          <w:rFonts w:ascii="Times New Roman"/>
          <w:b w:val="false"/>
          <w:i w:val="false"/>
          <w:color w:val="000000"/>
          <w:sz w:val="28"/>
        </w:rPr>
        <w:t>
      25. In the period between agricultural censuses, estimated data shall be annually formed on personal subsidiary plots of the population in urban areas in terms of agricultural crops according to the main statistical indicators of crop production, including the updated sown and harvested area of agricultural crops, the area of ​​perennial plantations, the gross yield of individual crops in the initially recorded weight and weight after correction.</w:t>
      </w:r>
    </w:p>
    <w:p>
      <w:pPr>
        <w:spacing w:after="0"/>
        <w:ind w:left="0"/>
        <w:jc w:val="both"/>
      </w:pPr>
      <w:r>
        <w:rPr>
          <w:rFonts w:ascii="Times New Roman"/>
          <w:b w:val="false"/>
          <w:i w:val="false"/>
          <w:color w:val="000000"/>
          <w:sz w:val="28"/>
        </w:rPr>
        <w:t>
      The indicators shall be formed for the reporting year in total on private subsidiary plots of the population at the city level.</w:t>
      </w:r>
    </w:p>
    <w:p>
      <w:pPr>
        <w:spacing w:after="0"/>
        <w:ind w:left="0"/>
        <w:jc w:val="both"/>
      </w:pPr>
      <w:r>
        <w:rPr>
          <w:rFonts w:ascii="Times New Roman"/>
          <w:b w:val="false"/>
          <w:i w:val="false"/>
          <w:color w:val="000000"/>
          <w:sz w:val="28"/>
        </w:rPr>
        <w:t xml:space="preserve">
      26. The total updated sown area of agricultural crops and the total area of perennial plantations for the reporting year shall be calculated from the data of the Agricultural Statistical Register on the area of agricultural land in individual household plots of the population in urban areas and data on the structure of land use of household plots of the population in urban areas according to the latest agricultural census or one-time statistical observations. The structure of the total updated area of agricultural crops and the total area of perennial plantings in private subsidiary plots of the population in urban areas by types of crops in the period before the agricultural census is considered to be equal to the structure of the previous year. After the agricultural census, the structure of the total updated area of agricultural crops and the total area of perennial plantations in private subsidiary plots of the population in urban areas shall be determined on the agricultural census results. </w:t>
      </w:r>
    </w:p>
    <w:p>
      <w:pPr>
        <w:spacing w:after="0"/>
        <w:ind w:left="0"/>
        <w:jc w:val="both"/>
      </w:pPr>
      <w:r>
        <w:rPr>
          <w:rFonts w:ascii="Times New Roman"/>
          <w:b w:val="false"/>
          <w:i w:val="false"/>
          <w:color w:val="000000"/>
          <w:sz w:val="28"/>
        </w:rPr>
        <w:t>
      27. The harvested area of individual agricultural crops, the area of individual perennial plantations in fruit-bearing age in private subsidiary plots of the population in urban areas is taken equal to the updated sown area of the corresponding agricultural crop and the area of the corresponding perennial plantations, calculated in accordance with paragraph 26 of this Methodology.</w:t>
      </w:r>
    </w:p>
    <w:p>
      <w:pPr>
        <w:spacing w:after="0"/>
        <w:ind w:left="0"/>
        <w:jc w:val="both"/>
      </w:pPr>
      <w:r>
        <w:rPr>
          <w:rFonts w:ascii="Times New Roman"/>
          <w:b w:val="false"/>
          <w:i w:val="false"/>
          <w:color w:val="000000"/>
          <w:sz w:val="28"/>
        </w:rPr>
        <w:t xml:space="preserve">
      28. In urban areas, the gross yield of individual crops in the initial weight and the weight after processing shall be determined from the data on the harvested area of the corresponding crops, calculated in accordance with paragraph 27 of this Methodology, and the data on the average yield of the corresponding crops in the initial weight received and the weight after processing formed in personal subsidiary farms in one of the adjacent regions, based on the results of the sample survey in crop production in the reporting year. </w:t>
      </w:r>
    </w:p>
    <w:p>
      <w:pPr>
        <w:spacing w:after="0"/>
        <w:ind w:left="0"/>
        <w:jc w:val="left"/>
      </w:pPr>
      <w:r>
        <w:rPr>
          <w:rFonts w:ascii="Times New Roman"/>
          <w:b/>
          <w:i w:val="false"/>
          <w:color w:val="000000"/>
        </w:rPr>
        <w:t xml:space="preserve"> Chapter 6.  Formation of preliminary data by the sown areas structure for individual entrepreneurs and  peasant or farm enterprises and households in urban areas, horticultural and gardening cooperatives </w:t>
      </w:r>
    </w:p>
    <w:p>
      <w:pPr>
        <w:spacing w:after="0"/>
        <w:ind w:left="0"/>
        <w:jc w:val="both"/>
      </w:pPr>
      <w:r>
        <w:rPr>
          <w:rFonts w:ascii="Times New Roman"/>
          <w:b w:val="false"/>
          <w:i w:val="false"/>
          <w:color w:val="000000"/>
          <w:sz w:val="28"/>
        </w:rPr>
        <w:t>
      29. Preliminary data on sown areas of agricultural crops over the reporting year on agricultural producers specified in subparagraphs 2) (in urban areas) and 6) of paragraph 6 of this Methodology shall be formed by calculation.</w:t>
      </w:r>
    </w:p>
    <w:p>
      <w:pPr>
        <w:spacing w:after="0"/>
        <w:ind w:left="0"/>
        <w:jc w:val="both"/>
      </w:pPr>
      <w:r>
        <w:rPr>
          <w:rFonts w:ascii="Times New Roman"/>
          <w:b w:val="false"/>
          <w:i w:val="false"/>
          <w:color w:val="000000"/>
          <w:sz w:val="28"/>
        </w:rPr>
        <w:t xml:space="preserve">
      The indicator shall be formed for the reporting year separately for individual entrepreneurs and peasant or farm enterprises in urban areas, private subsidiary plots of the population in urban areas and horticultural and gardening cooperatives at the consolidated level of the corresponding district / city and shall be connected to the corresponding indicators for other categories of farms, in order to form a holistic picture for all agricultural producers in crop production. </w:t>
      </w:r>
    </w:p>
    <w:p>
      <w:pPr>
        <w:spacing w:after="0"/>
        <w:ind w:left="0"/>
        <w:jc w:val="both"/>
      </w:pPr>
      <w:r>
        <w:rPr>
          <w:rFonts w:ascii="Times New Roman"/>
          <w:b w:val="false"/>
          <w:i w:val="false"/>
          <w:color w:val="000000"/>
          <w:sz w:val="28"/>
        </w:rPr>
        <w:t>
      30. Data on the preliminary sown area of agricultural crops for the reporting year shall be calculated from the data of the Agricultural Statistical Register on the arable land area, or in the absence of data on arable land, from the data on the agricultural land area in the respective category of agricultural producers and data on the structure of land use based on the last agricultural census findings.</w:t>
      </w:r>
    </w:p>
    <w:p>
      <w:pPr>
        <w:spacing w:after="0"/>
        <w:ind w:left="0"/>
        <w:jc w:val="both"/>
      </w:pPr>
      <w:r>
        <w:rPr>
          <w:rFonts w:ascii="Times New Roman"/>
          <w:b w:val="false"/>
          <w:i w:val="false"/>
          <w:color w:val="000000"/>
          <w:sz w:val="28"/>
        </w:rPr>
        <w:t>
      31. The structure of the sown area of agricultural crops by types of crops for individual entrepreneurs and peasant or farm enterprises and private subsidiary plots of the population in urban areas in the reporting year shall be taken as corresponding to the structure of the updated sown area in the corresponding category of agricultural producers, determined on the results of the sample survey in crop production in the previous year. Additionally, administrative data shall be used (if available).</w:t>
      </w:r>
    </w:p>
    <w:p>
      <w:pPr>
        <w:spacing w:after="0"/>
        <w:ind w:left="0"/>
        <w:jc w:val="both"/>
      </w:pPr>
      <w:r>
        <w:rPr>
          <w:rFonts w:ascii="Times New Roman"/>
          <w:b w:val="false"/>
          <w:i w:val="false"/>
          <w:color w:val="000000"/>
          <w:sz w:val="28"/>
        </w:rPr>
        <w:t xml:space="preserve">
      The structure of the sown area of agricultural crops by types of crops in horticultural and gardening cooperatives shall be taken in accordance with the structure of the updated sown area, determined by the results of the sample survey in crop production in private subsidiary plots of the population in the previous year.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Methodology of conducting</w:t>
            </w:r>
            <w:r>
              <w:br/>
            </w:r>
            <w:r>
              <w:rPr>
                <w:rFonts w:ascii="Times New Roman"/>
                <w:b w:val="false"/>
                <w:i w:val="false"/>
                <w:color w:val="000000"/>
                <w:sz w:val="20"/>
              </w:rPr>
              <w:t>sample surveys in crop and</w:t>
            </w:r>
            <w:r>
              <w:br/>
            </w:r>
            <w:r>
              <w:rPr>
                <w:rFonts w:ascii="Times New Roman"/>
                <w:b w:val="false"/>
                <w:i w:val="false"/>
                <w:color w:val="000000"/>
                <w:sz w:val="20"/>
              </w:rPr>
              <w:t>livestock production</w:t>
            </w:r>
          </w:p>
        </w:tc>
      </w:tr>
    </w:tbl>
    <w:p>
      <w:pPr>
        <w:spacing w:after="0"/>
        <w:ind w:left="0"/>
        <w:jc w:val="left"/>
      </w:pPr>
      <w:r>
        <w:rPr>
          <w:rFonts w:ascii="Times New Roman"/>
          <w:b/>
          <w:i w:val="false"/>
          <w:color w:val="000000"/>
        </w:rPr>
        <w:t xml:space="preserve"> List of crop types on which correction factors are calculated for selective statistical survey in crop production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correction factor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Cereals (excluding rice) and legumes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 (maize)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Sorghum (joughara)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Buckwheat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Triticale (wheat-rye hybrid)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 of cereals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Leguminous vegetables green (fresh)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Dried legume vegetables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cereals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crops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Soybeans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Peanuts, unshelled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Crown flax seeds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Mustard seeds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Rape seeds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Sunflower seeds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Safflower seeds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oil cultures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Unhulled rice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Cabbages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Peppers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ground cucumbers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Eggplants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ground tomatoes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marrows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Garlics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Garden radish, radish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beets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vegetables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Cucurbits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beets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Mushrooms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ginned or unrefined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Forage crops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Root feed crops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Melon forage crops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Forage grain crops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Leguminous forage crops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Forage crops for silage (without corn)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Forage corn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forage crops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Flowers and flower buds, cut; flower seeds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Perennial cultures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Apricots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Peaches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Berries and other fruits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Raspberries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Strawberries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berries and fruits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Nuts (except edible wild nuts, peanuts and coconuts)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perennial crops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Greenhouse vegetables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Greenhouse flowers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Methodology of conducting</w:t>
            </w:r>
            <w:r>
              <w:br/>
            </w:r>
            <w:r>
              <w:rPr>
                <w:rFonts w:ascii="Times New Roman"/>
                <w:b w:val="false"/>
                <w:i w:val="false"/>
                <w:color w:val="000000"/>
                <w:sz w:val="20"/>
              </w:rPr>
              <w:t>sample surveys in crop and</w:t>
            </w:r>
            <w:r>
              <w:br/>
            </w:r>
            <w:r>
              <w:rPr>
                <w:rFonts w:ascii="Times New Roman"/>
                <w:b w:val="false"/>
                <w:i w:val="false"/>
                <w:color w:val="000000"/>
                <w:sz w:val="20"/>
              </w:rPr>
              <w:t>livestock production</w:t>
            </w:r>
          </w:p>
        </w:tc>
      </w:tr>
    </w:tbl>
    <w:p>
      <w:pPr>
        <w:spacing w:after="0"/>
        <w:ind w:left="0"/>
        <w:jc w:val="left"/>
      </w:pPr>
      <w:r>
        <w:rPr>
          <w:rFonts w:ascii="Times New Roman"/>
          <w:b/>
          <w:i w:val="false"/>
          <w:color w:val="000000"/>
        </w:rPr>
        <w:t xml:space="preserve"> List of farm animals on which correction factors are calculated for selective statistical survey in animal husbandry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correction factor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herd cattle,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herd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cattle and buffaloes,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 herd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Bovine dairy and beef herd cattle,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beef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Horses and other equine animals,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Camels and camelids,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female camels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 ewes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Guinea hens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Rabbits, domestic,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Quails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Ostriches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Pheasants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Deer bred on farms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 colonies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Additional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Dairy cows, beef cows , dairy-beef herd cows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live and goats,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cattle, live, Other cattle and buffaloes, live, Dairy-beef cattle, live,  Horses and other equine animals, live, Camels and camelids,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Cage-raised fur bearing animals, rabbits, domestic,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Methodology of conducting</w:t>
            </w:r>
            <w:r>
              <w:br/>
            </w:r>
            <w:r>
              <w:rPr>
                <w:rFonts w:ascii="Times New Roman"/>
                <w:b w:val="false"/>
                <w:i w:val="false"/>
                <w:color w:val="000000"/>
                <w:sz w:val="20"/>
              </w:rPr>
              <w:t>sample surveys in crop and</w:t>
            </w:r>
            <w:r>
              <w:br/>
            </w:r>
            <w:r>
              <w:rPr>
                <w:rFonts w:ascii="Times New Roman"/>
                <w:b w:val="false"/>
                <w:i w:val="false"/>
                <w:color w:val="000000"/>
                <w:sz w:val="20"/>
              </w:rPr>
              <w:t>livestock production</w:t>
            </w:r>
          </w:p>
        </w:tc>
      </w:tr>
    </w:tbl>
    <w:p>
      <w:pPr>
        <w:spacing w:after="0"/>
        <w:ind w:left="0"/>
        <w:jc w:val="left"/>
      </w:pPr>
      <w:r>
        <w:rPr>
          <w:rFonts w:ascii="Times New Roman"/>
          <w:b/>
          <w:i w:val="false"/>
          <w:color w:val="000000"/>
        </w:rPr>
        <w:t xml:space="preserve"> Linking of correction factors to the corresponding indicators of selective statistical survey in crop production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indicator in the survey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correction factor </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dead spring crops, sq. meters;</w:t>
            </w:r>
          </w:p>
          <w:p>
            <w:pPr>
              <w:spacing w:after="20"/>
              <w:ind w:left="20"/>
              <w:jc w:val="both"/>
            </w:pPr>
            <w:r>
              <w:rPr>
                <w:rFonts w:ascii="Times New Roman"/>
                <w:b w:val="false"/>
                <w:i w:val="false"/>
                <w:color w:val="000000"/>
                <w:sz w:val="20"/>
              </w:rPr>
              <w:t>
Specified sown area of agricultural crops, sq. meters;</w:t>
            </w:r>
          </w:p>
          <w:p>
            <w:pPr>
              <w:spacing w:after="20"/>
              <w:ind w:left="20"/>
              <w:jc w:val="both"/>
            </w:pPr>
            <w:r>
              <w:rPr>
                <w:rFonts w:ascii="Times New Roman"/>
                <w:b w:val="false"/>
                <w:i w:val="false"/>
                <w:color w:val="000000"/>
                <w:sz w:val="20"/>
              </w:rPr>
              <w:t>
Harvested area of individual crops, sq. meters;</w:t>
            </w:r>
          </w:p>
          <w:p>
            <w:pPr>
              <w:spacing w:after="20"/>
              <w:ind w:left="20"/>
              <w:jc w:val="both"/>
            </w:pPr>
            <w:r>
              <w:rPr>
                <w:rFonts w:ascii="Times New Roman"/>
                <w:b w:val="false"/>
                <w:i w:val="false"/>
                <w:color w:val="000000"/>
                <w:sz w:val="20"/>
              </w:rPr>
              <w:t>
Gross harvest of individual agricultural crops in initially recorded weight, kg;</w:t>
            </w:r>
          </w:p>
          <w:p>
            <w:pPr>
              <w:spacing w:after="20"/>
              <w:ind w:left="20"/>
              <w:jc w:val="both"/>
            </w:pPr>
            <w:r>
              <w:rPr>
                <w:rFonts w:ascii="Times New Roman"/>
                <w:b w:val="false"/>
                <w:i w:val="false"/>
                <w:color w:val="000000"/>
                <w:sz w:val="20"/>
              </w:rPr>
              <w:t>
Gross harvest of individual crops in weight after processing, kg;</w:t>
            </w:r>
          </w:p>
          <w:p>
            <w:pPr>
              <w:spacing w:after="20"/>
              <w:ind w:left="20"/>
              <w:jc w:val="both"/>
            </w:pPr>
            <w:r>
              <w:rPr>
                <w:rFonts w:ascii="Times New Roman"/>
                <w:b w:val="false"/>
                <w:i w:val="false"/>
                <w:color w:val="000000"/>
                <w:sz w:val="20"/>
              </w:rPr>
              <w:t>
Gross harvest of environmentally friendly crops, kg;</w:t>
            </w:r>
          </w:p>
          <w:p>
            <w:pPr>
              <w:spacing w:after="20"/>
              <w:ind w:left="20"/>
              <w:jc w:val="both"/>
            </w:pPr>
            <w:r>
              <w:rPr>
                <w:rFonts w:ascii="Times New Roman"/>
                <w:b w:val="false"/>
                <w:i w:val="false"/>
                <w:color w:val="000000"/>
                <w:sz w:val="20"/>
              </w:rPr>
              <w:t>
Application of mineral fertilizers for agricultural crops in terms of 100% nutrients, kg;</w:t>
            </w:r>
          </w:p>
          <w:p>
            <w:pPr>
              <w:spacing w:after="20"/>
              <w:ind w:left="20"/>
              <w:jc w:val="both"/>
            </w:pPr>
            <w:r>
              <w:rPr>
                <w:rFonts w:ascii="Times New Roman"/>
                <w:b w:val="false"/>
                <w:i w:val="false"/>
                <w:color w:val="000000"/>
                <w:sz w:val="20"/>
              </w:rPr>
              <w:t>
Application of organic fertilizers for agricultural crops, kg;</w:t>
            </w:r>
          </w:p>
          <w:p>
            <w:pPr>
              <w:spacing w:after="20"/>
              <w:ind w:left="20"/>
              <w:jc w:val="both"/>
            </w:pPr>
            <w:r>
              <w:rPr>
                <w:rFonts w:ascii="Times New Roman"/>
                <w:b w:val="false"/>
                <w:i w:val="false"/>
                <w:color w:val="000000"/>
                <w:sz w:val="20"/>
              </w:rPr>
              <w:t>
Area of open ground crops fertilized with mineral fertilizers, sq. meters;</w:t>
            </w:r>
          </w:p>
          <w:p>
            <w:pPr>
              <w:spacing w:after="20"/>
              <w:ind w:left="20"/>
              <w:jc w:val="both"/>
            </w:pPr>
            <w:r>
              <w:rPr>
                <w:rFonts w:ascii="Times New Roman"/>
                <w:b w:val="false"/>
                <w:i w:val="false"/>
                <w:color w:val="000000"/>
                <w:sz w:val="20"/>
              </w:rPr>
              <w:t>
Area of open ground crops fertilized with organic fertilizers, sq. meters;</w:t>
            </w:r>
          </w:p>
          <w:p>
            <w:pPr>
              <w:spacing w:after="20"/>
              <w:ind w:left="20"/>
              <w:jc w:val="both"/>
            </w:pPr>
            <w:r>
              <w:rPr>
                <w:rFonts w:ascii="Times New Roman"/>
                <w:b w:val="false"/>
                <w:i w:val="false"/>
                <w:color w:val="000000"/>
                <w:sz w:val="20"/>
              </w:rPr>
              <w:t>
Cost of sold plant products, KZT thousand;</w:t>
            </w:r>
          </w:p>
          <w:p>
            <w:pPr>
              <w:spacing w:after="20"/>
              <w:ind w:left="20"/>
              <w:jc w:val="both"/>
            </w:pPr>
            <w:r>
              <w:rPr>
                <w:rFonts w:ascii="Times New Roman"/>
                <w:b w:val="false"/>
                <w:i w:val="false"/>
                <w:color w:val="000000"/>
                <w:sz w:val="20"/>
              </w:rPr>
              <w:t>
Prime cost of sold plant products, KZT thousand;</w:t>
            </w:r>
          </w:p>
          <w:p>
            <w:pPr>
              <w:spacing w:after="20"/>
              <w:ind w:left="20"/>
              <w:jc w:val="both"/>
            </w:pPr>
            <w:r>
              <w:rPr>
                <w:rFonts w:ascii="Times New Roman"/>
                <w:b w:val="false"/>
                <w:i w:val="false"/>
                <w:color w:val="000000"/>
                <w:sz w:val="20"/>
              </w:rPr>
              <w:t>
Losses of basic agricultural products, kg;</w:t>
            </w:r>
          </w:p>
          <w:p>
            <w:pPr>
              <w:spacing w:after="20"/>
              <w:ind w:left="20"/>
              <w:jc w:val="both"/>
            </w:pPr>
            <w:r>
              <w:rPr>
                <w:rFonts w:ascii="Times New Roman"/>
                <w:b w:val="false"/>
                <w:i w:val="false"/>
                <w:color w:val="000000"/>
                <w:sz w:val="20"/>
              </w:rPr>
              <w:t>
Stocks of basic agricultural products, kg;</w:t>
            </w:r>
          </w:p>
          <w:p>
            <w:pPr>
              <w:spacing w:after="20"/>
              <w:ind w:left="20"/>
              <w:jc w:val="both"/>
            </w:pPr>
            <w:r>
              <w:rPr>
                <w:rFonts w:ascii="Times New Roman"/>
                <w:b w:val="false"/>
                <w:i w:val="false"/>
                <w:color w:val="000000"/>
                <w:sz w:val="20"/>
              </w:rPr>
              <w:t>
Costs for the production of plant products, KZT thousand:</w:t>
            </w:r>
          </w:p>
          <w:p>
            <w:pPr>
              <w:spacing w:after="20"/>
              <w:ind w:left="20"/>
              <w:jc w:val="both"/>
            </w:pPr>
            <w:r>
              <w:rPr>
                <w:rFonts w:ascii="Times New Roman"/>
                <w:b w:val="false"/>
                <w:i w:val="false"/>
                <w:color w:val="000000"/>
                <w:sz w:val="20"/>
              </w:rPr>
              <w:t xml:space="preserve">
by corresponding SCPA </w:t>
            </w:r>
            <w:r>
              <w:rPr>
                <w:rFonts w:ascii="Times New Roman"/>
                <w:b w:val="false"/>
                <w:i w:val="false"/>
                <w:color w:val="000000"/>
                <w:vertAlign w:val="superscript"/>
              </w:rPr>
              <w:t xml:space="preserve">2 </w:t>
            </w:r>
            <w:r>
              <w:rPr>
                <w:rFonts w:ascii="Times New Roman"/>
                <w:b w:val="false"/>
                <w:i w:val="false"/>
                <w:color w:val="000000"/>
                <w:sz w:val="20"/>
              </w:rPr>
              <w:t xml:space="preserve">crops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yield of open ground flowers, thousand pieces:</w:t>
            </w:r>
          </w:p>
          <w:p>
            <w:pPr>
              <w:spacing w:after="20"/>
              <w:ind w:left="20"/>
              <w:jc w:val="both"/>
            </w:pPr>
            <w:r>
              <w:rPr>
                <w:rFonts w:ascii="Times New Roman"/>
                <w:b w:val="false"/>
                <w:i w:val="false"/>
                <w:color w:val="000000"/>
                <w:sz w:val="20"/>
              </w:rPr>
              <w:t>
for all types of flowers in accordance with the SCPA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Harvested area of grain crops with straw chopping and spreading, sq. meters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Grain crops area sown by sowing complexes, also tiller planters, sq. meters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Grain crops area treated with glyphosate-containing herbicides, sq. meters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Perennial plantings area, sq. meters;</w:t>
            </w:r>
          </w:p>
          <w:p>
            <w:pPr>
              <w:spacing w:after="20"/>
              <w:ind w:left="20"/>
              <w:jc w:val="both"/>
            </w:pPr>
            <w:r>
              <w:rPr>
                <w:rFonts w:ascii="Times New Roman"/>
                <w:b w:val="false"/>
                <w:i w:val="false"/>
                <w:color w:val="000000"/>
                <w:sz w:val="20"/>
              </w:rPr>
              <w:t xml:space="preserve">
Perennial plantings area at fruiting age, sq. meters; </w:t>
            </w:r>
          </w:p>
          <w:p>
            <w:pPr>
              <w:spacing w:after="20"/>
              <w:ind w:left="20"/>
              <w:jc w:val="both"/>
            </w:pPr>
            <w:r>
              <w:rPr>
                <w:rFonts w:ascii="Times New Roman"/>
                <w:b w:val="false"/>
                <w:i w:val="false"/>
                <w:color w:val="000000"/>
                <w:sz w:val="20"/>
              </w:rPr>
              <w:t xml:space="preserve">
Gross harvest of individual agricultural crops in initially recorded weight, kg; </w:t>
            </w:r>
          </w:p>
          <w:p>
            <w:pPr>
              <w:spacing w:after="20"/>
              <w:ind w:left="20"/>
              <w:jc w:val="both"/>
            </w:pPr>
            <w:r>
              <w:rPr>
                <w:rFonts w:ascii="Times New Roman"/>
                <w:b w:val="false"/>
                <w:i w:val="false"/>
                <w:color w:val="000000"/>
                <w:sz w:val="20"/>
              </w:rPr>
              <w:t xml:space="preserve">
Gross harvest from the area of perennial plantations at fruiting age, kg: </w:t>
            </w:r>
          </w:p>
          <w:p>
            <w:pPr>
              <w:spacing w:after="20"/>
              <w:ind w:left="20"/>
              <w:jc w:val="both"/>
            </w:pPr>
            <w:r>
              <w:rPr>
                <w:rFonts w:ascii="Times New Roman"/>
                <w:b w:val="false"/>
                <w:i w:val="false"/>
                <w:color w:val="000000"/>
                <w:sz w:val="20"/>
              </w:rPr>
              <w:t xml:space="preserve">
on corresponding types of perennial crops in accordance with the SCPA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total area of greenhouses for growing vegetables, sq. meters; </w:t>
            </w:r>
          </w:p>
          <w:p>
            <w:pPr>
              <w:spacing w:after="20"/>
              <w:ind w:left="20"/>
              <w:jc w:val="both"/>
            </w:pPr>
            <w:r>
              <w:rPr>
                <w:rFonts w:ascii="Times New Roman"/>
                <w:b w:val="false"/>
                <w:i w:val="false"/>
                <w:color w:val="000000"/>
                <w:sz w:val="20"/>
              </w:rPr>
              <w:t xml:space="preserve">
Used area of greenhouses for growing vegetables, sq. meters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harvest of individual agricultural crops in protected ground, kg; </w:t>
            </w:r>
          </w:p>
          <w:p>
            <w:pPr>
              <w:spacing w:after="20"/>
              <w:ind w:left="20"/>
              <w:jc w:val="both"/>
            </w:pPr>
            <w:r>
              <w:rPr>
                <w:rFonts w:ascii="Times New Roman"/>
                <w:b w:val="false"/>
                <w:i w:val="false"/>
                <w:color w:val="000000"/>
                <w:sz w:val="20"/>
              </w:rPr>
              <w:t>
The area of agricultural crops of closed ground, fertilized with mineral fertilizers, sq. meters:</w:t>
            </w:r>
          </w:p>
          <w:p>
            <w:pPr>
              <w:spacing w:after="20"/>
              <w:ind w:left="20"/>
              <w:jc w:val="both"/>
            </w:pPr>
            <w:r>
              <w:rPr>
                <w:rFonts w:ascii="Times New Roman"/>
                <w:b w:val="false"/>
                <w:i w:val="false"/>
                <w:color w:val="000000"/>
                <w:sz w:val="20"/>
              </w:rPr>
              <w:t xml:space="preserve">
on all types of greenhouse vegetables in accordance with the SCPA </w:t>
            </w:r>
          </w:p>
          <w:p>
            <w:pPr>
              <w:spacing w:after="20"/>
              <w:ind w:left="20"/>
              <w:jc w:val="both"/>
            </w:pPr>
            <w:r>
              <w:rPr>
                <w:rFonts w:ascii="Times New Roman"/>
                <w:b w:val="false"/>
                <w:i w:val="false"/>
                <w:color w:val="000000"/>
                <w:sz w:val="20"/>
              </w:rPr>
              <w:t xml:space="preserve">
The area of agricultural crops of closed ground, fertilized with organic fertilizers, sq. meters: </w:t>
            </w:r>
          </w:p>
          <w:p>
            <w:pPr>
              <w:spacing w:after="20"/>
              <w:ind w:left="20"/>
              <w:jc w:val="both"/>
            </w:pPr>
            <w:r>
              <w:rPr>
                <w:rFonts w:ascii="Times New Roman"/>
                <w:b w:val="false"/>
                <w:i w:val="false"/>
                <w:color w:val="000000"/>
                <w:sz w:val="20"/>
              </w:rPr>
              <w:t xml:space="preserve">
on all types of protected ground greenhouse vegetables in accordance with the SCPA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of greenhouses for growing flowers, square meters;</w:t>
            </w:r>
          </w:p>
          <w:p>
            <w:pPr>
              <w:spacing w:after="20"/>
              <w:ind w:left="20"/>
              <w:jc w:val="both"/>
            </w:pPr>
            <w:r>
              <w:rPr>
                <w:rFonts w:ascii="Times New Roman"/>
                <w:b w:val="false"/>
                <w:i w:val="false"/>
                <w:color w:val="000000"/>
                <w:sz w:val="20"/>
              </w:rPr>
              <w:t>
Used area of greenhouses for growing flowers, square meters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yield of protected ground flowers, thousand pieces;</w:t>
            </w:r>
          </w:p>
          <w:p>
            <w:pPr>
              <w:spacing w:after="20"/>
              <w:ind w:left="20"/>
              <w:jc w:val="both"/>
            </w:pPr>
            <w:r>
              <w:rPr>
                <w:rFonts w:ascii="Times New Roman"/>
                <w:b w:val="false"/>
                <w:i w:val="false"/>
                <w:color w:val="000000"/>
                <w:sz w:val="20"/>
              </w:rPr>
              <w:t>
The area of agricultural crops of closed ground, fertilized with mineral fertilizers, sq. meters:</w:t>
            </w:r>
          </w:p>
          <w:p>
            <w:pPr>
              <w:spacing w:after="20"/>
              <w:ind w:left="20"/>
              <w:jc w:val="both"/>
            </w:pPr>
            <w:r>
              <w:rPr>
                <w:rFonts w:ascii="Times New Roman"/>
                <w:b w:val="false"/>
                <w:i w:val="false"/>
                <w:color w:val="000000"/>
                <w:sz w:val="20"/>
              </w:rPr>
              <w:t>
for all types of flowers in accordance with the SCPA</w:t>
            </w:r>
          </w:p>
          <w:p>
            <w:pPr>
              <w:spacing w:after="20"/>
              <w:ind w:left="20"/>
              <w:jc w:val="both"/>
            </w:pPr>
            <w:r>
              <w:rPr>
                <w:rFonts w:ascii="Times New Roman"/>
                <w:b w:val="false"/>
                <w:i w:val="false"/>
                <w:color w:val="000000"/>
                <w:sz w:val="20"/>
              </w:rPr>
              <w:t>
The area of agricultural crops of closed ground, fertilized with organic fertilizers, sq. meters:</w:t>
            </w:r>
          </w:p>
          <w:p>
            <w:pPr>
              <w:spacing w:after="20"/>
              <w:ind w:left="20"/>
              <w:jc w:val="both"/>
            </w:pPr>
            <w:r>
              <w:rPr>
                <w:rFonts w:ascii="Times New Roman"/>
                <w:b w:val="false"/>
                <w:i w:val="false"/>
                <w:color w:val="000000"/>
                <w:sz w:val="20"/>
              </w:rPr>
              <w:t xml:space="preserve">
for all types of flowers in accordance with the SCPA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in accordance with Appendix1 to the Methodology of conducting sample surveys in crop and livestock production</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hereinafter SCPA – Statistical Classification of Products of Agriculture (services and goods), forestry and fisheries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Methodology of conducting</w:t>
            </w:r>
            <w:r>
              <w:br/>
            </w:r>
            <w:r>
              <w:rPr>
                <w:rFonts w:ascii="Times New Roman"/>
                <w:b w:val="false"/>
                <w:i w:val="false"/>
                <w:color w:val="000000"/>
                <w:sz w:val="20"/>
              </w:rPr>
              <w:t>sample surveys in crop and</w:t>
            </w:r>
            <w:r>
              <w:br/>
            </w:r>
            <w:r>
              <w:rPr>
                <w:rFonts w:ascii="Times New Roman"/>
                <w:b w:val="false"/>
                <w:i w:val="false"/>
                <w:color w:val="000000"/>
                <w:sz w:val="20"/>
              </w:rPr>
              <w:t>livestock production</w:t>
            </w:r>
          </w:p>
        </w:tc>
      </w:tr>
    </w:tbl>
    <w:p>
      <w:pPr>
        <w:spacing w:after="0"/>
        <w:ind w:left="0"/>
        <w:jc w:val="left"/>
      </w:pPr>
      <w:r>
        <w:rPr>
          <w:rFonts w:ascii="Times New Roman"/>
          <w:b/>
          <w:i w:val="false"/>
          <w:color w:val="000000"/>
        </w:rPr>
        <w:t xml:space="preserve"> Linking of correction factors to the corresponding indicators of selective statistical survey in animal husbandry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 indicator in the survey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correction factor </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livestock and poultry, heads:</w:t>
            </w:r>
          </w:p>
          <w:p>
            <w:pPr>
              <w:spacing w:after="20"/>
              <w:ind w:left="20"/>
              <w:jc w:val="both"/>
            </w:pPr>
            <w:r>
              <w:rPr>
                <w:rFonts w:ascii="Times New Roman"/>
                <w:b w:val="false"/>
                <w:i w:val="false"/>
                <w:color w:val="000000"/>
                <w:sz w:val="20"/>
              </w:rPr>
              <w:t>
Dairy herd cattle,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herd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cattle and buffaloes,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 herd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bovine dairy and beef herd cattle,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dairy and beef cows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horses and other equine animals,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camels and camelids,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guinea hens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rabbits, domestic,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quails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ostriches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pheasants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deer bred on farms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Livestock and poultry slaughtered on the farm or sold for slaughter, heads;</w:t>
            </w:r>
          </w:p>
          <w:p>
            <w:pPr>
              <w:spacing w:after="20"/>
              <w:ind w:left="20"/>
              <w:jc w:val="both"/>
            </w:pPr>
            <w:r>
              <w:rPr>
                <w:rFonts w:ascii="Times New Roman"/>
                <w:b w:val="false"/>
                <w:i w:val="false"/>
                <w:color w:val="000000"/>
                <w:sz w:val="20"/>
              </w:rPr>
              <w:t>
Livestock and poultry slaughtered on the farm or sold for slaughter (in live weight), kg;</w:t>
            </w:r>
          </w:p>
          <w:p>
            <w:pPr>
              <w:spacing w:after="20"/>
              <w:ind w:left="20"/>
              <w:jc w:val="both"/>
            </w:pPr>
            <w:r>
              <w:rPr>
                <w:rFonts w:ascii="Times New Roman"/>
                <w:b w:val="false"/>
                <w:i w:val="false"/>
                <w:color w:val="000000"/>
                <w:sz w:val="20"/>
              </w:rPr>
              <w:t xml:space="preserve">
Livestock and poultry slaughtered on the farm or sold for slaughter (in carcass weight), kg; </w:t>
            </w:r>
          </w:p>
          <w:p>
            <w:pPr>
              <w:spacing w:after="20"/>
              <w:ind w:left="20"/>
              <w:jc w:val="both"/>
            </w:pPr>
            <w:r>
              <w:rPr>
                <w:rFonts w:ascii="Times New Roman"/>
                <w:b w:val="false"/>
                <w:i w:val="false"/>
                <w:color w:val="000000"/>
                <w:sz w:val="20"/>
              </w:rPr>
              <w:t xml:space="preserve">
Sale of meat to processing enterprises, kg; </w:t>
            </w:r>
          </w:p>
          <w:p>
            <w:pPr>
              <w:spacing w:after="20"/>
              <w:ind w:left="20"/>
              <w:jc w:val="both"/>
            </w:pPr>
            <w:r>
              <w:rPr>
                <w:rFonts w:ascii="Times New Roman"/>
                <w:b w:val="false"/>
                <w:i w:val="false"/>
                <w:color w:val="000000"/>
                <w:sz w:val="20"/>
              </w:rPr>
              <w:t xml:space="preserve">
Meat used for own consumption of, kg; </w:t>
            </w:r>
          </w:p>
          <w:p>
            <w:pPr>
              <w:spacing w:after="20"/>
              <w:ind w:left="20"/>
              <w:jc w:val="both"/>
            </w:pPr>
            <w:r>
              <w:rPr>
                <w:rFonts w:ascii="Times New Roman"/>
                <w:b w:val="false"/>
                <w:i w:val="false"/>
                <w:color w:val="000000"/>
                <w:sz w:val="20"/>
              </w:rPr>
              <w:t xml:space="preserve">
Cost of sold livestock products, KZT thousand;  </w:t>
            </w:r>
          </w:p>
          <w:p>
            <w:pPr>
              <w:spacing w:after="20"/>
              <w:ind w:left="20"/>
              <w:jc w:val="both"/>
            </w:pPr>
            <w:r>
              <w:rPr>
                <w:rFonts w:ascii="Times New Roman"/>
                <w:b w:val="false"/>
                <w:i w:val="false"/>
                <w:color w:val="000000"/>
                <w:sz w:val="20"/>
              </w:rPr>
              <w:t xml:space="preserve">
Prime cost of sold livestock products, KZT thousand;  </w:t>
            </w:r>
          </w:p>
          <w:p>
            <w:pPr>
              <w:spacing w:after="20"/>
              <w:ind w:left="20"/>
              <w:jc w:val="both"/>
            </w:pPr>
            <w:r>
              <w:rPr>
                <w:rFonts w:ascii="Times New Roman"/>
                <w:b w:val="false"/>
                <w:i w:val="false"/>
                <w:color w:val="000000"/>
                <w:sz w:val="20"/>
              </w:rPr>
              <w:t>
Losses of basic agricultural products, kg;</w:t>
            </w:r>
          </w:p>
          <w:p>
            <w:pPr>
              <w:spacing w:after="20"/>
              <w:ind w:left="20"/>
              <w:jc w:val="both"/>
            </w:pPr>
            <w:r>
              <w:rPr>
                <w:rFonts w:ascii="Times New Roman"/>
                <w:b w:val="false"/>
                <w:i w:val="false"/>
                <w:color w:val="000000"/>
                <w:sz w:val="20"/>
              </w:rPr>
              <w:t>
Stocks of basic agricultural products, kg;</w:t>
            </w:r>
          </w:p>
          <w:p>
            <w:pPr>
              <w:spacing w:after="20"/>
              <w:ind w:left="20"/>
              <w:jc w:val="both"/>
            </w:pPr>
            <w:r>
              <w:rPr>
                <w:rFonts w:ascii="Times New Roman"/>
                <w:b w:val="false"/>
                <w:i w:val="false"/>
                <w:color w:val="000000"/>
                <w:sz w:val="20"/>
              </w:rPr>
              <w:t xml:space="preserve">
Costs for the production of livestock products, KZT thousand: </w:t>
            </w:r>
          </w:p>
          <w:p>
            <w:pPr>
              <w:spacing w:after="20"/>
              <w:ind w:left="20"/>
              <w:jc w:val="both"/>
            </w:pPr>
            <w:r>
              <w:rPr>
                <w:rFonts w:ascii="Times New Roman"/>
                <w:b w:val="false"/>
                <w:i w:val="false"/>
                <w:color w:val="000000"/>
                <w:sz w:val="20"/>
              </w:rPr>
              <w:t xml:space="preserve">
dairy herd cattle,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cattle and buffaloes,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and beef cattle,live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horses and other equine animals, live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camels and camelids,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sheep,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pigs,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hens,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geese,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ducks,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guinea hens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rabbits, domestic, live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quails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ostriches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pheasants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deer bred on farms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certain types of livestock products, kg;</w:t>
            </w:r>
          </w:p>
          <w:p>
            <w:pPr>
              <w:spacing w:after="20"/>
              <w:ind w:left="20"/>
              <w:jc w:val="both"/>
            </w:pPr>
            <w:r>
              <w:rPr>
                <w:rFonts w:ascii="Times New Roman"/>
                <w:b w:val="false"/>
                <w:i w:val="false"/>
                <w:color w:val="000000"/>
                <w:sz w:val="20"/>
              </w:rPr>
              <w:t>
Sale of certain types of livestock products to processing enterprises, kg;</w:t>
            </w:r>
          </w:p>
          <w:p>
            <w:pPr>
              <w:spacing w:after="20"/>
              <w:ind w:left="20"/>
              <w:jc w:val="both"/>
            </w:pPr>
            <w:r>
              <w:rPr>
                <w:rFonts w:ascii="Times New Roman"/>
                <w:b w:val="false"/>
                <w:i w:val="false"/>
                <w:color w:val="000000"/>
                <w:sz w:val="20"/>
              </w:rPr>
              <w:t xml:space="preserve">
Certain types of livestock products used for own consumption, kg; </w:t>
            </w:r>
          </w:p>
          <w:p>
            <w:pPr>
              <w:spacing w:after="20"/>
              <w:ind w:left="20"/>
              <w:jc w:val="both"/>
            </w:pPr>
            <w:r>
              <w:rPr>
                <w:rFonts w:ascii="Times New Roman"/>
                <w:b w:val="false"/>
                <w:i w:val="false"/>
                <w:color w:val="000000"/>
                <w:sz w:val="20"/>
              </w:rPr>
              <w:t>
Cost of sold livestock products, KZT thousand;</w:t>
            </w:r>
          </w:p>
          <w:p>
            <w:pPr>
              <w:spacing w:after="20"/>
              <w:ind w:left="20"/>
              <w:jc w:val="both"/>
            </w:pPr>
            <w:r>
              <w:rPr>
                <w:rFonts w:ascii="Times New Roman"/>
                <w:b w:val="false"/>
                <w:i w:val="false"/>
                <w:color w:val="000000"/>
                <w:sz w:val="20"/>
              </w:rPr>
              <w:t xml:space="preserve">
Prime cost of sold livestock products, KZT thousand;  </w:t>
            </w:r>
          </w:p>
          <w:p>
            <w:pPr>
              <w:spacing w:after="20"/>
              <w:ind w:left="20"/>
              <w:jc w:val="both"/>
            </w:pPr>
            <w:r>
              <w:rPr>
                <w:rFonts w:ascii="Times New Roman"/>
                <w:b w:val="false"/>
                <w:i w:val="false"/>
                <w:color w:val="000000"/>
                <w:sz w:val="20"/>
              </w:rPr>
              <w:t>
Losses of main agricultural products, kg;</w:t>
            </w:r>
          </w:p>
          <w:p>
            <w:pPr>
              <w:spacing w:after="20"/>
              <w:ind w:left="20"/>
              <w:jc w:val="both"/>
            </w:pPr>
            <w:r>
              <w:rPr>
                <w:rFonts w:ascii="Times New Roman"/>
                <w:b w:val="false"/>
                <w:i w:val="false"/>
                <w:color w:val="000000"/>
                <w:sz w:val="20"/>
              </w:rPr>
              <w:t>
Stocks of main agricultural products, kg;</w:t>
            </w:r>
          </w:p>
          <w:p>
            <w:pPr>
              <w:spacing w:after="20"/>
              <w:ind w:left="20"/>
              <w:jc w:val="both"/>
            </w:pPr>
            <w:r>
              <w:rPr>
                <w:rFonts w:ascii="Times New Roman"/>
                <w:b w:val="false"/>
                <w:i w:val="false"/>
                <w:color w:val="000000"/>
                <w:sz w:val="20"/>
              </w:rPr>
              <w:t xml:space="preserve">
Costs for the production of livestock products, KZTthousand: </w:t>
            </w:r>
          </w:p>
          <w:p>
            <w:pPr>
              <w:spacing w:after="20"/>
              <w:ind w:left="20"/>
              <w:jc w:val="both"/>
            </w:pPr>
            <w:r>
              <w:rPr>
                <w:rFonts w:ascii="Times New Roman"/>
                <w:b w:val="false"/>
                <w:i w:val="false"/>
                <w:color w:val="000000"/>
                <w:sz w:val="20"/>
              </w:rPr>
              <w:t xml:space="preserve">
raw milk of dairy herd cows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raw milk of beef herd cows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milk of dairy-beef herd cows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raw mare’s milk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camel wool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camel milk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wool sheared from live sheep, unwashed (including washed with fleece)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sheep’s milk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 wool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goat down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goat milk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pure honey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Used cow milk for feeding calves and piglets, kg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Sold wool for primary processing, kg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eggs, pieces;</w:t>
            </w:r>
          </w:p>
          <w:p>
            <w:pPr>
              <w:spacing w:after="20"/>
              <w:ind w:left="20"/>
              <w:jc w:val="both"/>
            </w:pPr>
            <w:r>
              <w:rPr>
                <w:rFonts w:ascii="Times New Roman"/>
                <w:b w:val="false"/>
                <w:i w:val="false"/>
                <w:color w:val="000000"/>
                <w:sz w:val="20"/>
              </w:rPr>
              <w:t>
Sale of eggs to processing enterprises, pieces;</w:t>
            </w:r>
          </w:p>
          <w:p>
            <w:pPr>
              <w:spacing w:after="20"/>
              <w:ind w:left="20"/>
              <w:jc w:val="both"/>
            </w:pPr>
            <w:r>
              <w:rPr>
                <w:rFonts w:ascii="Times New Roman"/>
                <w:b w:val="false"/>
                <w:i w:val="false"/>
                <w:color w:val="000000"/>
                <w:sz w:val="20"/>
              </w:rPr>
              <w:t xml:space="preserve">
Eggs used for own consumption, pieces; </w:t>
            </w:r>
          </w:p>
          <w:p>
            <w:pPr>
              <w:spacing w:after="20"/>
              <w:ind w:left="20"/>
              <w:jc w:val="both"/>
            </w:pPr>
            <w:r>
              <w:rPr>
                <w:rFonts w:ascii="Times New Roman"/>
                <w:b w:val="false"/>
                <w:i w:val="false"/>
                <w:color w:val="000000"/>
                <w:sz w:val="20"/>
              </w:rPr>
              <w:t xml:space="preserve">
Cost of sold livestock products, KZT thousand; </w:t>
            </w:r>
          </w:p>
          <w:p>
            <w:pPr>
              <w:spacing w:after="20"/>
              <w:ind w:left="20"/>
              <w:jc w:val="both"/>
            </w:pPr>
            <w:r>
              <w:rPr>
                <w:rFonts w:ascii="Times New Roman"/>
                <w:b w:val="false"/>
                <w:i w:val="false"/>
                <w:color w:val="000000"/>
                <w:sz w:val="20"/>
              </w:rPr>
              <w:t xml:space="preserve">
Prime cost of sold livestock products, KZT thousand;  </w:t>
            </w:r>
          </w:p>
          <w:p>
            <w:pPr>
              <w:spacing w:after="20"/>
              <w:ind w:left="20"/>
              <w:jc w:val="both"/>
            </w:pPr>
            <w:r>
              <w:rPr>
                <w:rFonts w:ascii="Times New Roman"/>
                <w:b w:val="false"/>
                <w:i w:val="false"/>
                <w:color w:val="000000"/>
                <w:sz w:val="20"/>
              </w:rPr>
              <w:t>
Loss of eggs, pieces;</w:t>
            </w:r>
          </w:p>
          <w:p>
            <w:pPr>
              <w:spacing w:after="20"/>
              <w:ind w:left="20"/>
              <w:jc w:val="both"/>
            </w:pPr>
            <w:r>
              <w:rPr>
                <w:rFonts w:ascii="Times New Roman"/>
                <w:b w:val="false"/>
                <w:i w:val="false"/>
                <w:color w:val="000000"/>
                <w:sz w:val="20"/>
              </w:rPr>
              <w:t>
Stocks of eggs, pieces;</w:t>
            </w:r>
          </w:p>
          <w:p>
            <w:pPr>
              <w:spacing w:after="20"/>
              <w:ind w:left="20"/>
              <w:jc w:val="both"/>
            </w:pPr>
            <w:r>
              <w:rPr>
                <w:rFonts w:ascii="Times New Roman"/>
                <w:b w:val="false"/>
                <w:i w:val="false"/>
                <w:color w:val="000000"/>
                <w:sz w:val="20"/>
              </w:rPr>
              <w:t xml:space="preserve">
Costs for the production of livestock products, KZT thousand: </w:t>
            </w:r>
          </w:p>
          <w:p>
            <w:pPr>
              <w:spacing w:after="20"/>
              <w:ind w:left="20"/>
              <w:jc w:val="both"/>
            </w:pPr>
            <w:r>
              <w:rPr>
                <w:rFonts w:ascii="Times New Roman"/>
                <w:b w:val="false"/>
                <w:i w:val="false"/>
                <w:color w:val="000000"/>
                <w:sz w:val="20"/>
              </w:rPr>
              <w:t>
hen eggs in shell, fresh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turkey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goose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duck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guinea hen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quail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ostrich eggs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Production of raw hides and fur raw materials of animals bred on farms, pieces; </w:t>
            </w:r>
          </w:p>
          <w:p>
            <w:pPr>
              <w:spacing w:after="20"/>
              <w:ind w:left="20"/>
              <w:jc w:val="both"/>
            </w:pPr>
            <w:r>
              <w:rPr>
                <w:rFonts w:ascii="Times New Roman"/>
                <w:b w:val="false"/>
                <w:i w:val="false"/>
                <w:color w:val="000000"/>
                <w:sz w:val="20"/>
              </w:rPr>
              <w:t xml:space="preserve">
Sale of raw hides and fur raw materials of animals bred on farms to processing enterprises, pieces; </w:t>
            </w:r>
          </w:p>
          <w:p>
            <w:pPr>
              <w:spacing w:after="20"/>
              <w:ind w:left="20"/>
              <w:jc w:val="both"/>
            </w:pPr>
            <w:r>
              <w:rPr>
                <w:rFonts w:ascii="Times New Roman"/>
                <w:b w:val="false"/>
                <w:i w:val="false"/>
                <w:color w:val="000000"/>
                <w:sz w:val="20"/>
              </w:rPr>
              <w:t>
Hides used for own consumption, pieces;</w:t>
            </w:r>
          </w:p>
          <w:p>
            <w:pPr>
              <w:spacing w:after="20"/>
              <w:ind w:left="20"/>
              <w:jc w:val="both"/>
            </w:pPr>
            <w:r>
              <w:rPr>
                <w:rFonts w:ascii="Times New Roman"/>
                <w:b w:val="false"/>
                <w:i w:val="false"/>
                <w:color w:val="000000"/>
                <w:sz w:val="20"/>
              </w:rPr>
              <w:t xml:space="preserve">
Cost of sold livestock products, KZT thousand; </w:t>
            </w:r>
          </w:p>
          <w:p>
            <w:pPr>
              <w:spacing w:after="20"/>
              <w:ind w:left="20"/>
              <w:jc w:val="both"/>
            </w:pPr>
            <w:r>
              <w:rPr>
                <w:rFonts w:ascii="Times New Roman"/>
                <w:b w:val="false"/>
                <w:i w:val="false"/>
                <w:color w:val="000000"/>
                <w:sz w:val="20"/>
              </w:rPr>
              <w:t xml:space="preserve">
Prime cost of sold livestock products, KZT thousand;  </w:t>
            </w:r>
          </w:p>
          <w:p>
            <w:pPr>
              <w:spacing w:after="20"/>
              <w:ind w:left="20"/>
              <w:jc w:val="both"/>
            </w:pPr>
            <w:r>
              <w:rPr>
                <w:rFonts w:ascii="Times New Roman"/>
                <w:b w:val="false"/>
                <w:i w:val="false"/>
                <w:color w:val="000000"/>
                <w:sz w:val="20"/>
              </w:rPr>
              <w:t xml:space="preserve">
Losses of raw hides and fur raw materials of animals bred on farms, pieces; </w:t>
            </w:r>
          </w:p>
          <w:p>
            <w:pPr>
              <w:spacing w:after="20"/>
              <w:ind w:left="20"/>
              <w:jc w:val="both"/>
            </w:pPr>
            <w:r>
              <w:rPr>
                <w:rFonts w:ascii="Times New Roman"/>
                <w:b w:val="false"/>
                <w:i w:val="false"/>
                <w:color w:val="000000"/>
                <w:sz w:val="20"/>
              </w:rPr>
              <w:t xml:space="preserve">
Stocks of raw hides and fur raw materials of animals bred on farms, pieces; </w:t>
            </w:r>
          </w:p>
          <w:p>
            <w:pPr>
              <w:spacing w:after="20"/>
              <w:ind w:left="20"/>
              <w:jc w:val="both"/>
            </w:pPr>
            <w:r>
              <w:rPr>
                <w:rFonts w:ascii="Times New Roman"/>
                <w:b w:val="false"/>
                <w:i w:val="false"/>
                <w:color w:val="000000"/>
                <w:sz w:val="20"/>
              </w:rPr>
              <w:t>
Costs for the production of livestock products, KZT:</w:t>
            </w:r>
          </w:p>
          <w:p>
            <w:pPr>
              <w:spacing w:after="20"/>
              <w:ind w:left="20"/>
              <w:jc w:val="both"/>
            </w:pPr>
            <w:r>
              <w:rPr>
                <w:rFonts w:ascii="Times New Roman"/>
                <w:b w:val="false"/>
                <w:i w:val="false"/>
                <w:color w:val="000000"/>
                <w:sz w:val="20"/>
              </w:rPr>
              <w:t>
fur raw materials (raw hides), except for lamb skins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rabbit and hare skins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ftir lamb skins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skins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skins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number of dairy cows of dairy herd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number of dairy cows of beef herd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dairy cows of the dairy and beef herd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laying hens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sheared sheep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bee colonies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3 in accordance with Appendix 2 to the Methodology of conducting sample surveys in crop and livestock production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