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405f" w14:textId="1e64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Budget Monitoring Instruction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629 of the Minister of Finance of the Republic of Kazakhstan as of November 30, 2016. Registered with the Ministry of Justice of the Republic of Kazakhstan on December 28, 2016, No. 14623.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w:t>
      </w:r>
      <w:r>
        <w:rPr>
          <w:rFonts w:ascii="Times New Roman"/>
          <w:b w:val="false"/>
          <w:i/>
          <w:color w:val="000000"/>
          <w:sz w:val="28"/>
        </w:rPr>
        <w:t>al translation</w:t>
      </w:r>
    </w:p>
    <w:p>
      <w:pPr>
        <w:spacing w:after="0"/>
        <w:ind w:left="0"/>
        <w:jc w:val="both"/>
      </w:pPr>
      <w:r>
        <w:rPr>
          <w:rFonts w:ascii="Times New Roman"/>
          <w:b w:val="false"/>
          <w:i w:val="false"/>
          <w:color w:val="000000"/>
          <w:sz w:val="28"/>
        </w:rPr>
        <w:t xml:space="preserve">
      In accordance with Article 112 of the Budget Code of the Republic of Kazakhstan, subparagraph 2) of paragraph 3 of Article 16 of the Law of the Republic of Kazakhstan "On State Statistics" and paragraph 4 of Article 39-3 of the Law of the Republic of Kazakhstan "On Local Government and Self-Government in the Republic of Kazakhstan"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Budget Monitoring Instruction.</w:t>
      </w:r>
    </w:p>
    <w:p>
      <w:pPr>
        <w:spacing w:after="0"/>
        <w:ind w:left="0"/>
        <w:jc w:val="both"/>
      </w:pPr>
      <w:r>
        <w:rPr>
          <w:rFonts w:ascii="Times New Roman"/>
          <w:b w:val="false"/>
          <w:i w:val="false"/>
          <w:color w:val="000000"/>
          <w:sz w:val="28"/>
        </w:rPr>
        <w:t>
      2. To invalidate some orders of the Minister of Finance of the Republic of Kazakhstan in accordance with the Appendix to this order.</w:t>
      </w:r>
    </w:p>
    <w:p>
      <w:pPr>
        <w:spacing w:after="0"/>
        <w:ind w:left="0"/>
        <w:jc w:val="both"/>
      </w:pPr>
      <w:r>
        <w:rPr>
          <w:rFonts w:ascii="Times New Roman"/>
          <w:b w:val="false"/>
          <w:i w:val="false"/>
          <w:color w:val="000000"/>
          <w:sz w:val="28"/>
        </w:rPr>
        <w:t>
      3. In accordance with the procedure established by the legislation, the Budget Legislation Department of the Ministry of Finance of the Republic of Kazakhstan (Z. A. Yernazarova)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 to print periodicals and the “Adilet” Legal Information System for official publication; </w:t>
      </w:r>
    </w:p>
    <w:p>
      <w:pPr>
        <w:spacing w:after="0"/>
        <w:ind w:left="0"/>
        <w:jc w:val="both"/>
      </w:pPr>
      <w:r>
        <w:rPr>
          <w:rFonts w:ascii="Times New Roman"/>
          <w:b w:val="false"/>
          <w:i w:val="false"/>
          <w:color w:val="000000"/>
          <w:sz w:val="28"/>
        </w:rPr>
        <w:t xml:space="preserve">
      3) within ten calendar days of the state registration of this order with the Ministry of Justice of the Republic of Kazakhstan, send it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p>
      <w:pPr>
        <w:spacing w:after="0"/>
        <w:ind w:left="0"/>
        <w:jc w:val="both"/>
      </w:pPr>
      <w:r>
        <w:rPr>
          <w:rFonts w:ascii="Times New Roman"/>
          <w:b w:val="false"/>
          <w:i w:val="false"/>
          <w:color w:val="000000"/>
          <w:sz w:val="28"/>
        </w:rPr>
        <w:t>
      4) place this order on the website of the Ministry of Finance of the Republic of Kazakhstan.</w:t>
      </w:r>
    </w:p>
    <w:p>
      <w:pPr>
        <w:spacing w:after="0"/>
        <w:ind w:left="0"/>
        <w:jc w:val="both"/>
      </w:pPr>
      <w:r>
        <w:rPr>
          <w:rFonts w:ascii="Times New Roman"/>
          <w:b w:val="false"/>
          <w:i w:val="false"/>
          <w:color w:val="000000"/>
          <w:sz w:val="28"/>
        </w:rPr>
        <w:t xml:space="preserve">
      4. This order shall take effect after the day of its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Chairman of the Statistics Committee of </w:t>
      </w:r>
    </w:p>
    <w:p>
      <w:pPr>
        <w:spacing w:after="0"/>
        <w:ind w:left="0"/>
        <w:jc w:val="both"/>
      </w:pPr>
      <w:r>
        <w:rPr>
          <w:rFonts w:ascii="Times New Roman"/>
          <w:b w:val="false"/>
          <w:i w:val="false"/>
          <w:color w:val="000000"/>
          <w:sz w:val="28"/>
        </w:rPr>
        <w:t>the Ministry of National Economy of</w:t>
      </w:r>
    </w:p>
    <w:p>
      <w:pPr>
        <w:spacing w:after="0"/>
        <w:ind w:left="0"/>
        <w:jc w:val="both"/>
      </w:pPr>
      <w:r>
        <w:rPr>
          <w:rFonts w:ascii="Times New Roman"/>
          <w:b w:val="false"/>
          <w:i w:val="false"/>
          <w:color w:val="000000"/>
          <w:sz w:val="28"/>
        </w:rPr>
        <w:t xml:space="preserve">the Republic of Kazakhstan </w:t>
      </w:r>
    </w:p>
    <w:p>
      <w:pPr>
        <w:spacing w:after="0"/>
        <w:ind w:left="0"/>
        <w:jc w:val="both"/>
      </w:pPr>
      <w:r>
        <w:rPr>
          <w:rFonts w:ascii="Times New Roman"/>
          <w:b w:val="false"/>
          <w:i w:val="false"/>
          <w:color w:val="000000"/>
          <w:sz w:val="28"/>
        </w:rPr>
        <w:t xml:space="preserve">_____________ N. Aidapkelov </w:t>
      </w:r>
    </w:p>
    <w:p>
      <w:pPr>
        <w:spacing w:after="0"/>
        <w:ind w:left="0"/>
        <w:jc w:val="both"/>
      </w:pPr>
      <w:r>
        <w:rPr>
          <w:rFonts w:ascii="Times New Roman"/>
          <w:b w:val="false"/>
          <w:i w:val="false"/>
          <w:color w:val="000000"/>
          <w:sz w:val="28"/>
        </w:rPr>
        <w:t xml:space="preserve">November 28,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The Budget Monitoring Instruction  Chapter 1. General provisions </w:t>
      </w:r>
    </w:p>
    <w:p>
      <w:pPr>
        <w:spacing w:after="0"/>
        <w:ind w:left="0"/>
        <w:jc w:val="both"/>
      </w:pPr>
      <w:r>
        <w:rPr>
          <w:rFonts w:ascii="Times New Roman"/>
          <w:b w:val="false"/>
          <w:i w:val="false"/>
          <w:color w:val="000000"/>
          <w:sz w:val="28"/>
        </w:rPr>
        <w:t>
      1. This Budget Monitoring Instruction (hereinafter referred to as the Instruction) was developed in accordance with Article 112 of the Budget Code of the Republic of Kazakhstan.</w:t>
      </w:r>
    </w:p>
    <w:p>
      <w:pPr>
        <w:spacing w:after="0"/>
        <w:ind w:left="0"/>
        <w:jc w:val="both"/>
      </w:pPr>
      <w:r>
        <w:rPr>
          <w:rFonts w:ascii="Times New Roman"/>
          <w:b w:val="false"/>
          <w:i w:val="false"/>
          <w:color w:val="000000"/>
          <w:sz w:val="28"/>
        </w:rPr>
        <w:t>
      Budget monitoring is regular and systematic collection, tracking and analysis of budget execution indicators, which are carried out to identify reasons for late assumption of obligations, late payments under budget programs, to forecast budget revenues and expenses.</w:t>
      </w:r>
    </w:p>
    <w:p>
      <w:pPr>
        <w:spacing w:after="0"/>
        <w:ind w:left="0"/>
        <w:jc w:val="both"/>
      </w:pPr>
      <w:r>
        <w:rPr>
          <w:rFonts w:ascii="Times New Roman"/>
          <w:b w:val="false"/>
          <w:i w:val="false"/>
          <w:color w:val="000000"/>
          <w:sz w:val="28"/>
        </w:rPr>
        <w:t>
      Budget monitoring is carried out by budget program administrators, central, local authorized bodies for budget execution, and also executive offices of akims of towns of district significance, villages, rural settlements, rural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 511 of the Minister of Finance of the Republic of Kazakhstan as of August 22, 2017 No. 511 (shall be enforced from 01.01.201 -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purpose and objectives</w:t>
      </w:r>
    </w:p>
    <w:p>
      <w:pPr>
        <w:spacing w:after="0"/>
        <w:ind w:left="0"/>
        <w:jc w:val="both"/>
      </w:pPr>
      <w:r>
        <w:rPr>
          <w:rFonts w:ascii="Times New Roman"/>
          <w:b w:val="false"/>
          <w:i w:val="false"/>
          <w:color w:val="000000"/>
          <w:sz w:val="28"/>
        </w:rPr>
        <w:t>
      2. The purpose of the development of this Instruction is to systematize monitoring procedures for the use of budgetary funds in order to effectively execute the republican and local budgets, and also to track the execution of budget revenues.</w:t>
      </w:r>
    </w:p>
    <w:p>
      <w:pPr>
        <w:spacing w:after="0"/>
        <w:ind w:left="0"/>
        <w:jc w:val="both"/>
      </w:pPr>
      <w:r>
        <w:rPr>
          <w:rFonts w:ascii="Times New Roman"/>
          <w:b w:val="false"/>
          <w:i w:val="false"/>
          <w:color w:val="000000"/>
          <w:sz w:val="28"/>
        </w:rPr>
        <w:t>
      3. When executing revenues and implementing budget programs (subprograms), the objectives of budget monitoring are as follows:</w:t>
      </w:r>
    </w:p>
    <w:p>
      <w:pPr>
        <w:spacing w:after="0"/>
        <w:ind w:left="0"/>
        <w:jc w:val="both"/>
      </w:pPr>
      <w:r>
        <w:rPr>
          <w:rFonts w:ascii="Times New Roman"/>
          <w:b w:val="false"/>
          <w:i w:val="false"/>
          <w:color w:val="000000"/>
          <w:sz w:val="28"/>
        </w:rPr>
        <w:t>
      analysis of the execution of revenues;</w:t>
      </w:r>
    </w:p>
    <w:p>
      <w:pPr>
        <w:spacing w:after="0"/>
        <w:ind w:left="0"/>
        <w:jc w:val="both"/>
      </w:pPr>
      <w:r>
        <w:rPr>
          <w:rFonts w:ascii="Times New Roman"/>
          <w:b w:val="false"/>
          <w:i w:val="false"/>
          <w:color w:val="000000"/>
          <w:sz w:val="28"/>
        </w:rPr>
        <w:t>
      analysis of the disbursement of budgetary funds by budget program administrators through comparing a payments financing plan and obligations paid;</w:t>
      </w:r>
    </w:p>
    <w:p>
      <w:pPr>
        <w:spacing w:after="0"/>
        <w:ind w:left="0"/>
        <w:jc w:val="both"/>
      </w:pPr>
      <w:r>
        <w:rPr>
          <w:rFonts w:ascii="Times New Roman"/>
          <w:b w:val="false"/>
          <w:i w:val="false"/>
          <w:color w:val="000000"/>
          <w:sz w:val="28"/>
        </w:rPr>
        <w:t>
      identification of reasons for late payments in accordance with the payments financing plan (hereinafter referred to as the payments plan) and late assumption of obligations in accordance with obligations financing plans (hereinafter referred to as the obligations plan).</w:t>
      </w:r>
    </w:p>
    <w:p>
      <w:pPr>
        <w:spacing w:after="0"/>
        <w:ind w:left="0"/>
        <w:jc w:val="left"/>
      </w:pPr>
      <w:r>
        <w:rPr>
          <w:rFonts w:ascii="Times New Roman"/>
          <w:b/>
          <w:i w:val="false"/>
          <w:color w:val="000000"/>
        </w:rPr>
        <w:t xml:space="preserve"> Chapter 3. Analysis of budget execution  Clause 1. Analysis of execution of budget revenues</w:t>
      </w:r>
    </w:p>
    <w:p>
      <w:pPr>
        <w:spacing w:after="0"/>
        <w:ind w:left="0"/>
        <w:jc w:val="both"/>
      </w:pPr>
      <w:r>
        <w:rPr>
          <w:rFonts w:ascii="Times New Roman"/>
          <w:b w:val="false"/>
          <w:i w:val="false"/>
          <w:color w:val="000000"/>
          <w:sz w:val="28"/>
        </w:rPr>
        <w:t>
      4. The targets of the analysis of the execution of budget revenues are tax revenues; non-tax revenues; revenues from the sale of fixed capital; receipts of transfers provided for in budget revenues for a financial period.</w:t>
      </w:r>
    </w:p>
    <w:p>
      <w:pPr>
        <w:spacing w:after="0"/>
        <w:ind w:left="0"/>
        <w:jc w:val="both"/>
      </w:pPr>
      <w:r>
        <w:rPr>
          <w:rFonts w:ascii="Times New Roman"/>
          <w:b w:val="false"/>
          <w:i w:val="false"/>
          <w:color w:val="000000"/>
          <w:sz w:val="28"/>
        </w:rPr>
        <w:t xml:space="preserve">
      5.The analyzers of the execution of budget revenues are authorized bodies for budget execution, akims of towns of district significance, villages, rural settlements, rural districts, authorized state bodies responsible for collecting and controlling budget revenues. </w:t>
      </w:r>
    </w:p>
    <w:p>
      <w:pPr>
        <w:spacing w:after="0"/>
        <w:ind w:left="0"/>
        <w:jc w:val="both"/>
      </w:pPr>
      <w:r>
        <w:rPr>
          <w:rFonts w:ascii="Times New Roman"/>
          <w:b w:val="false"/>
          <w:i w:val="false"/>
          <w:color w:val="000000"/>
          <w:sz w:val="28"/>
        </w:rPr>
        <w:t>
      The central authorized body for budget execution analyzes the execution of state, republican and local budgets.</w:t>
      </w:r>
    </w:p>
    <w:p>
      <w:pPr>
        <w:spacing w:after="0"/>
        <w:ind w:left="0"/>
        <w:jc w:val="both"/>
      </w:pPr>
      <w:r>
        <w:rPr>
          <w:rFonts w:ascii="Times New Roman"/>
          <w:b w:val="false"/>
          <w:i w:val="false"/>
          <w:color w:val="000000"/>
          <w:sz w:val="28"/>
        </w:rPr>
        <w:t>
      Local authorized bodies for budget execution, akims of towns of district significance, villages, rural settlements, rural districts analyze the execution of the budget of a region, regional budget, budgets of cities of republican significance, the capital, budgets of districts, district budgets (budgets of cities of regional significance), budgets of towns of district significance, villages, rural settlements, rural districts, and also analyze targeted transfers allocated to lower-level budget.</w:t>
      </w:r>
    </w:p>
    <w:p>
      <w:pPr>
        <w:spacing w:after="0"/>
        <w:ind w:left="0"/>
        <w:jc w:val="both"/>
      </w:pPr>
      <w:r>
        <w:rPr>
          <w:rFonts w:ascii="Times New Roman"/>
          <w:b w:val="false"/>
          <w:i w:val="false"/>
          <w:color w:val="000000"/>
          <w:sz w:val="28"/>
        </w:rPr>
        <w:t>
      Budget monitoring is carried out on the basis of information received by structural units of the central and local authorized bodies for budget execution, whose functions include the analysis of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backbone base used in the analysis of the budget revenue includes monthly reporting data generated by a relevant authorized body for budget execution and reasons for a failure to execute or above-target execution of corresponding types of revenues, which are submitted by state bodies that ensure full and timely receipt of tax and other mandatory payments by the budget, in accordance with the tax and customs legislation of the Republic of Kazakhstan and authorized bodies responsible for the collection of non-tax revenues, revenues from the sale of fixed capital, transfers, by the 12th day of a month following a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Quarterly, on or before the 12th day of a month following a reporting quarter, structural units, departments of the central authorized body for budget execution responsible for the collection of tax, non-tax revenues, revenues from the sale of fixed capital and transfers shall submit the analysis of reasons for the overfulfillment of plan or a failure to fulfill it for the year to date, by types of revenues to the republican budget, in accordance with the form in Appendix 2 to this Instruction, to the structural unit of the central authorized body for budget execution that is responsible for income analysis.</w:t>
      </w:r>
    </w:p>
    <w:p>
      <w:pPr>
        <w:spacing w:after="0"/>
        <w:ind w:left="0"/>
        <w:jc w:val="both"/>
      </w:pPr>
      <w:r>
        <w:rPr>
          <w:rFonts w:ascii="Times New Roman"/>
          <w:b w:val="false"/>
          <w:i w:val="false"/>
          <w:color w:val="000000"/>
          <w:sz w:val="28"/>
        </w:rPr>
        <w:t>
      On or before the 17th day of a month following a reporting quarter, the structural unit of the central authorized body for budget execution that is responsible for revenue analysis shall submit the analysis of reasons for the overfulfillment of or a failure to fulfill a plan for the year to date, by types of revenues to the republican budget to the structural unit responsible for budget execution analysis in accordance with the form in Appendix 2 to this Instruction.</w:t>
      </w:r>
    </w:p>
    <w:p>
      <w:pPr>
        <w:spacing w:after="0"/>
        <w:ind w:left="0"/>
        <w:jc w:val="both"/>
      </w:pPr>
      <w:r>
        <w:rPr>
          <w:rFonts w:ascii="Times New Roman"/>
          <w:b w:val="false"/>
          <w:i w:val="false"/>
          <w:color w:val="000000"/>
          <w:sz w:val="28"/>
        </w:rPr>
        <w:t>
      The analysis of reasons for the overfulfillment of or a failure to fulfill a plan for the year to date, by types of revenues to the republican and local budgets (budget of a region (city of republican significance, the capital), budget of a district (city of regional significance) is made in accordance with the form in Appendix 2 to this Instruction.</w:t>
      </w:r>
    </w:p>
    <w:p>
      <w:pPr>
        <w:spacing w:after="0"/>
        <w:ind w:left="0"/>
        <w:jc w:val="both"/>
      </w:pPr>
      <w:r>
        <w:rPr>
          <w:rFonts w:ascii="Times New Roman"/>
          <w:b w:val="false"/>
          <w:i w:val="false"/>
          <w:color w:val="000000"/>
          <w:sz w:val="28"/>
        </w:rPr>
        <w:t>
      Quarterly, on or before the 25th day of a month following a reporting month, local authorized bodies for budget execution and executive offices of akims of towns of district significance, villages, rural settlements, rural districts submit the analysis of reasons for above-target execution or a failure to execute revenues of the local budget to the central authorized body for budget execution and local executive bodies.</w:t>
      </w:r>
    </w:p>
    <w:p>
      <w:pPr>
        <w:spacing w:after="0"/>
        <w:ind w:left="0"/>
        <w:jc w:val="both"/>
      </w:pPr>
      <w:r>
        <w:rPr>
          <w:rFonts w:ascii="Times New Roman"/>
          <w:b w:val="false"/>
          <w:i w:val="false"/>
          <w:color w:val="000000"/>
          <w:sz w:val="28"/>
        </w:rPr>
        <w:t>
      Quarterly, on or before the 25th day of a month following a reporting month, the central authorized body for budget execution submits the analysis of reasons for the overfulfillment of a plan of revenues to the republican budget or a failure to fulfill it to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 511 of the Minister of Finance of the Republic of Kazakhstan as of August 22, 2017 (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targets of the analysis of budget loans’ repayment are the types of budget revenues: repayment of budget loans allocated from the republican and local budgets (budget of a region (city of republican significance, the capital), budget of a district (city of regional significance)), return of claims for paid state guarantees.</w:t>
      </w:r>
    </w:p>
    <w:p>
      <w:pPr>
        <w:spacing w:after="0"/>
        <w:ind w:left="0"/>
        <w:jc w:val="both"/>
      </w:pPr>
      <w:r>
        <w:rPr>
          <w:rFonts w:ascii="Times New Roman"/>
          <w:b w:val="false"/>
          <w:i w:val="false"/>
          <w:color w:val="000000"/>
          <w:sz w:val="28"/>
        </w:rPr>
        <w:t>
      The analysis of reasons for the overfulfillment of or a failure to fulfill the plan for the year to date to repay budget loans to the republican and local budgets (budget of a region (city of republican significance, the capital), budget of a district (city of regional significance)) is prepared quarterly in accordance with the form in Appendix 2 to this Instruction.</w:t>
      </w:r>
    </w:p>
    <w:p>
      <w:pPr>
        <w:spacing w:after="0"/>
        <w:ind w:left="0"/>
        <w:jc w:val="both"/>
      </w:pPr>
      <w:r>
        <w:rPr>
          <w:rFonts w:ascii="Times New Roman"/>
          <w:b w:val="false"/>
          <w:i w:val="false"/>
          <w:color w:val="000000"/>
          <w:sz w:val="28"/>
        </w:rPr>
        <w:t>
      10. The targets of the analysis of the execution of revenues from the sale of financial assets of the state are revenues to the budget from the sale of participatory interests, securities of legal entities, including state-owned international organizations, state institutions and state enterprises in the form of a property complex, and also other state property under the operational management or economic management of state enterprises.</w:t>
      </w:r>
    </w:p>
    <w:p>
      <w:pPr>
        <w:spacing w:after="0"/>
        <w:ind w:left="0"/>
        <w:jc w:val="both"/>
      </w:pPr>
      <w:r>
        <w:rPr>
          <w:rFonts w:ascii="Times New Roman"/>
          <w:b w:val="false"/>
          <w:i w:val="false"/>
          <w:color w:val="000000"/>
          <w:sz w:val="28"/>
        </w:rPr>
        <w:t>
      The analysis of the fulfillment of a plan for the year to date with regard to revenues from the sale of financial assets to the republican and local budgets (budget of a region (city of republican significance, the capital), budget of a district (city of regional significance)) is prepared quarterly in accordance with the form in Appendix 2 to this Instruction, indicating reasons for the overfulfillment of or a failure to fulfill the plan for revenues from the sale of participatory interests in legal entities owned by the Republic and the plan for the receipt of dividends on state-owned stake.</w:t>
      </w:r>
    </w:p>
    <w:p>
      <w:pPr>
        <w:spacing w:after="0"/>
        <w:ind w:left="0"/>
        <w:jc w:val="both"/>
      </w:pPr>
      <w:r>
        <w:rPr>
          <w:rFonts w:ascii="Times New Roman"/>
          <w:b w:val="false"/>
          <w:i w:val="false"/>
          <w:color w:val="000000"/>
          <w:sz w:val="28"/>
        </w:rPr>
        <w:t>
      11. The targets of the analysis of the execution of loan receipts are budget revenues associated with the issue of government equity securities and (or) the conclusion of loan agreements.</w:t>
      </w:r>
    </w:p>
    <w:p>
      <w:pPr>
        <w:spacing w:after="0"/>
        <w:ind w:left="0"/>
        <w:jc w:val="both"/>
      </w:pPr>
      <w:r>
        <w:rPr>
          <w:rFonts w:ascii="Times New Roman"/>
          <w:b w:val="false"/>
          <w:i w:val="false"/>
          <w:color w:val="000000"/>
          <w:sz w:val="28"/>
        </w:rPr>
        <w:t>
      The analysis of reasons for the overfulfillment of or a failure to fulfill a plan for the year to date with regard to loans’ receipt by the republican budget is carried out quarterly in accordance with the form in Appendix 2 to this Instruction.</w:t>
      </w:r>
    </w:p>
    <w:p>
      <w:pPr>
        <w:spacing w:after="0"/>
        <w:ind w:left="0"/>
        <w:jc w:val="both"/>
      </w:pPr>
      <w:r>
        <w:rPr>
          <w:rFonts w:ascii="Times New Roman"/>
          <w:b w:val="false"/>
          <w:i w:val="false"/>
          <w:color w:val="000000"/>
          <w:sz w:val="28"/>
        </w:rPr>
        <w:t>
      In the analysis of the fulfillment of a loans receipt plan for the year to date broken down by specificities, it is necessary to compare the amounts of planned and actual receipts indicating reasons for the overfulfillment of or a failure to fulfill the loans receipt plan.</w:t>
      </w:r>
    </w:p>
    <w:p>
      <w:pPr>
        <w:spacing w:after="0"/>
        <w:ind w:left="0"/>
        <w:jc w:val="both"/>
      </w:pPr>
      <w:r>
        <w:rPr>
          <w:rFonts w:ascii="Times New Roman"/>
          <w:b w:val="false"/>
          <w:i w:val="false"/>
          <w:color w:val="000000"/>
          <w:sz w:val="28"/>
        </w:rPr>
        <w:t>
      11-1. The analytical report on receipts for a corresponding financial year contains data on the funds of program external loans in a foreign currency account on the basis of payment documents of the National Bank of the Republic of Kazakhstan in accordance with the form in Appendix 2-1 to this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Instruction is supplemented by paragraph 11-1 in accordance with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analyzing reasons for the overfulfillment of or a failure to fulfill plans for the receipt of taxes and payments by the republican and local budgets (budget of a region (city of republican significance, the capital), budget of a district (city of regional significance)) for reporting periods countrywide and by regions, it is necessary to determine factors that influenced the receipt of taxes and payments (changes in the volume of foreign trade, changes in the world price for minerals, changes in the tax base, alterations in tax and customs legislation, unsystematic one-time payments and other factors).</w:t>
      </w:r>
    </w:p>
    <w:p>
      <w:pPr>
        <w:spacing w:after="0"/>
        <w:ind w:left="0"/>
        <w:jc w:val="both"/>
      </w:pPr>
      <w:r>
        <w:rPr>
          <w:rFonts w:ascii="Times New Roman"/>
          <w:b w:val="false"/>
          <w:i w:val="false"/>
          <w:color w:val="000000"/>
          <w:sz w:val="28"/>
        </w:rPr>
        <w:t>
      13. The analysis of revenues to the republican and local budgets (budget of a region (city of republican significance, the capital)) for a reporting period of a current year compared with the same period of the previous year shall be prepared in accordance with the form in Appendix 3 to this Instruction and submitted by the central authorized body (local authorized bodies) for budget execution to the Government of the Republic of Kazakhstan (local executive bodies) on a quarterly basis, on or before the 25th day following a reporting quarter.</w:t>
      </w:r>
    </w:p>
    <w:p>
      <w:pPr>
        <w:spacing w:after="0"/>
        <w:ind w:left="0"/>
        <w:jc w:val="both"/>
      </w:pPr>
      <w:r>
        <w:rPr>
          <w:rFonts w:ascii="Times New Roman"/>
          <w:b w:val="false"/>
          <w:i w:val="false"/>
          <w:color w:val="000000"/>
          <w:sz w:val="28"/>
        </w:rPr>
        <w:t>
      14. The analysis of revenues from the sale of financial assets to the republican and local budgets (budget of a region (city of republican significance, the capital), budget of a district (city of regional significance)) for a reporting period of a current year compared with the same period of the previous year shall be carried out quarterly in accordance with the form in Appendix 3 to this Instruction.</w:t>
      </w:r>
    </w:p>
    <w:p>
      <w:pPr>
        <w:spacing w:after="0"/>
        <w:ind w:left="0"/>
        <w:jc w:val="both"/>
      </w:pPr>
      <w:r>
        <w:rPr>
          <w:rFonts w:ascii="Times New Roman"/>
          <w:b w:val="false"/>
          <w:i w:val="false"/>
          <w:color w:val="000000"/>
          <w:sz w:val="28"/>
        </w:rPr>
        <w:t>
      The analysis of revenues from the sale of financial assets for a reporting period of a current year compared with the same period of the previous year shall indicate reasons for the decrease or increase in revenues for the year to date of the reporting year compared with the same period of the previous year</w:t>
      </w:r>
    </w:p>
    <w:p>
      <w:pPr>
        <w:spacing w:after="0"/>
        <w:ind w:left="0"/>
        <w:jc w:val="both"/>
      </w:pPr>
      <w:r>
        <w:rPr>
          <w:rFonts w:ascii="Times New Roman"/>
          <w:b w:val="false"/>
          <w:i w:val="false"/>
          <w:color w:val="000000"/>
          <w:sz w:val="28"/>
        </w:rPr>
        <w:t>
      15. The analysis of loan receipts by the republican budget for a reporting period of a current year compared with the same period of the previous year shall be carried out quarterly in accordance with the form in Appendix 3 to this Instruction. The analysis of loan receipts for the reporting period of the current year compared with the same period of the previous year broken down by specificities shall indicate reasons for the decrease or increase in receipts from the beginning of the reporting year compared with the same period of the previous year</w:t>
      </w:r>
    </w:p>
    <w:p>
      <w:pPr>
        <w:spacing w:after="0"/>
        <w:ind w:left="0"/>
        <w:jc w:val="both"/>
      </w:pPr>
      <w:r>
        <w:rPr>
          <w:rFonts w:ascii="Times New Roman"/>
          <w:b w:val="false"/>
          <w:i w:val="false"/>
          <w:color w:val="000000"/>
          <w:sz w:val="28"/>
        </w:rPr>
        <w:t>
      16. The analysis of reasons for a failure to achieve planned indicators of revenues of the republican and local budgets (budget of a region, budget of a district) for the year to date broken down by regions shall be carried out in accordance with the form in Appendix 4 to this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the order of the Minister of Finance of the Republic of Kazakhstan dated 14.02. 2022 No. 164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18. Is excluded by the order of the Minister of Finance of the Republic of Kazakhstan dated 14.02. 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analysis of reasons for a failure to achieve planned indicators of revenues to the republican and local budgets (budget of a region (city of republican significance, the capital), budget of a district (city of regional significance)) for the year to date in the context of regions shall reflect general execution of revenues by budget levels. With regard to regions that failed to fulfill a revenue plan, it is necessary to indicate reasons for a failure to collect basic types of taxes.</w:t>
      </w:r>
    </w:p>
    <w:p>
      <w:pPr>
        <w:spacing w:after="0"/>
        <w:ind w:left="0"/>
        <w:jc w:val="both"/>
      </w:pPr>
      <w:r>
        <w:rPr>
          <w:rFonts w:ascii="Times New Roman"/>
          <w:b w:val="false"/>
          <w:i w:val="false"/>
          <w:color w:val="000000"/>
          <w:sz w:val="28"/>
        </w:rPr>
        <w:t>
      20. The results of the analysis are communicated to the head of a relevant authorized body for budget execution on a monthly basis, by the 25th day following a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analysis of direct tax receipts from the oil sector entities to the National Fund of the Republic of Kazakhstan, indicating reasons for the overfulfillment of or a failure to fulfill a plan, is carried out by the structural unit of the central authorized body for budget execution that is in charge of ensuring tax revenues and other obligatory payments to the budget, and is submitted monthly, by the 20th day of a month following a reporting month, to the structural unit of the central authorized body for budget execution responsible for intersectoral coordination and methodological guidance in the field of accounting and reporting for the National Fund of the Republic of Kazakhstan.</w:t>
      </w:r>
    </w:p>
    <w:p>
      <w:pPr>
        <w:spacing w:after="0"/>
        <w:ind w:left="0"/>
        <w:jc w:val="both"/>
      </w:pPr>
      <w:r>
        <w:rPr>
          <w:rFonts w:ascii="Times New Roman"/>
          <w:b w:val="false"/>
          <w:i w:val="false"/>
          <w:color w:val="000000"/>
          <w:sz w:val="28"/>
        </w:rPr>
        <w:t>
      23. When preparing an analytical report on the execution of the republican and local budgets for a corresponding financial year, the central and local authorized bodies for budget execution use the data submitted by such structural units as:</w:t>
      </w:r>
    </w:p>
    <w:p>
      <w:pPr>
        <w:spacing w:after="0"/>
        <w:ind w:left="0"/>
        <w:jc w:val="both"/>
      </w:pPr>
      <w:r>
        <w:rPr>
          <w:rFonts w:ascii="Times New Roman"/>
          <w:b w:val="false"/>
          <w:i w:val="false"/>
          <w:color w:val="000000"/>
          <w:sz w:val="28"/>
        </w:rPr>
        <w:t>
      1) on or before January 20 following a reporting year:</w:t>
      </w:r>
    </w:p>
    <w:p>
      <w:pPr>
        <w:spacing w:after="0"/>
        <w:ind w:left="0"/>
        <w:jc w:val="both"/>
      </w:pPr>
      <w:r>
        <w:rPr>
          <w:rFonts w:ascii="Times New Roman"/>
          <w:b w:val="false"/>
          <w:i w:val="false"/>
          <w:color w:val="000000"/>
          <w:sz w:val="28"/>
        </w:rPr>
        <w:t>
      the unit performing the functions of state property management provides analytical information on the fulfillment of a dividend payment plan in the context of payers with the analysis of reasons for the overfulfillment of or a failure to fulfill plans;</w:t>
      </w:r>
    </w:p>
    <w:p>
      <w:pPr>
        <w:spacing w:after="0"/>
        <w:ind w:left="0"/>
        <w:jc w:val="both"/>
      </w:pPr>
      <w:r>
        <w:rPr>
          <w:rFonts w:ascii="Times New Roman"/>
          <w:b w:val="false"/>
          <w:i w:val="false"/>
          <w:color w:val="000000"/>
          <w:sz w:val="28"/>
        </w:rPr>
        <w:t>
      the unit of the central authorized body for budget execution performing the functions of revenue analysis provides the factor analysis of reasons for the overfulfillment of or a failure to fulfill plans for tax revenues and payments to the republican budget for a reporting year (change in the volume of foreign trade, change in the world price for minerals, change in the tax base, alterations in the tax and customs legislation, unsystematic one-time payments and other factors);</w:t>
      </w:r>
    </w:p>
    <w:p>
      <w:pPr>
        <w:spacing w:after="0"/>
        <w:ind w:left="0"/>
        <w:jc w:val="both"/>
      </w:pPr>
      <w:r>
        <w:rPr>
          <w:rFonts w:ascii="Times New Roman"/>
          <w:b w:val="false"/>
          <w:i w:val="false"/>
          <w:color w:val="000000"/>
          <w:sz w:val="28"/>
        </w:rPr>
        <w:t>
      the unit of the local authorized body for budget execution provides the factor analysis of reasons for the overfulfillment of or a failure to fulfill plans for tax revenues and payments to the local budget for a reporting year;</w:t>
      </w:r>
    </w:p>
    <w:p>
      <w:pPr>
        <w:spacing w:after="0"/>
        <w:ind w:left="0"/>
        <w:jc w:val="both"/>
      </w:pPr>
      <w:r>
        <w:rPr>
          <w:rFonts w:ascii="Times New Roman"/>
          <w:b w:val="false"/>
          <w:i w:val="false"/>
          <w:color w:val="000000"/>
          <w:sz w:val="28"/>
        </w:rPr>
        <w:t>
      2) on or before February 1 following a reporting year:</w:t>
      </w:r>
    </w:p>
    <w:p>
      <w:pPr>
        <w:spacing w:after="0"/>
        <w:ind w:left="0"/>
        <w:jc w:val="both"/>
      </w:pPr>
      <w:r>
        <w:rPr>
          <w:rFonts w:ascii="Times New Roman"/>
          <w:b w:val="false"/>
          <w:i w:val="false"/>
          <w:color w:val="000000"/>
          <w:sz w:val="28"/>
        </w:rPr>
        <w:t>
      the unit performing the functions of ensuring full and timely receipt of taxes, customs and other mandatory payments by the budget provides:</w:t>
      </w:r>
    </w:p>
    <w:p>
      <w:pPr>
        <w:spacing w:after="0"/>
        <w:ind w:left="0"/>
        <w:jc w:val="both"/>
      </w:pPr>
      <w:r>
        <w:rPr>
          <w:rFonts w:ascii="Times New Roman"/>
          <w:b w:val="false"/>
          <w:i w:val="false"/>
          <w:color w:val="000000"/>
          <w:sz w:val="28"/>
        </w:rPr>
        <w:t>
      the analysis of changes in the amount of arrears in revenues to the republican and local budgets compared with the previous year with a breakdown by taxes and payments, indicating factors that influenced the overall reduction or growth of arrears in the context of debtors with the largest amounts of arrears, and information on action taken to reduce arrears;</w:t>
      </w:r>
    </w:p>
    <w:p>
      <w:pPr>
        <w:spacing w:after="0"/>
        <w:ind w:left="0"/>
        <w:jc w:val="both"/>
      </w:pPr>
      <w:r>
        <w:rPr>
          <w:rFonts w:ascii="Times New Roman"/>
          <w:b w:val="false"/>
          <w:i w:val="false"/>
          <w:color w:val="000000"/>
          <w:sz w:val="28"/>
        </w:rPr>
        <w:t xml:space="preserve">
      information on action taken to improve revenue administration. </w:t>
      </w:r>
    </w:p>
    <w:p>
      <w:pPr>
        <w:spacing w:after="0"/>
        <w:ind w:left="0"/>
        <w:jc w:val="both"/>
      </w:pPr>
      <w:r>
        <w:rPr>
          <w:rFonts w:ascii="Times New Roman"/>
          <w:b w:val="false"/>
          <w:i w:val="false"/>
          <w:color w:val="000000"/>
          <w:sz w:val="28"/>
        </w:rPr>
        <w:t>
      On or before February 1 following a reporting year, administrators of republican budget programs send lists of business entities that received state support, indicating their individual identification number (business identification number), to the office of the central authorized body for budget execution responsible for collecting tax and non-tax revenues.</w:t>
      </w:r>
    </w:p>
    <w:p>
      <w:pPr>
        <w:spacing w:after="0"/>
        <w:ind w:left="0"/>
        <w:jc w:val="both"/>
      </w:pPr>
      <w:r>
        <w:rPr>
          <w:rFonts w:ascii="Times New Roman"/>
          <w:b w:val="false"/>
          <w:i w:val="false"/>
          <w:color w:val="000000"/>
          <w:sz w:val="28"/>
        </w:rPr>
        <w:t xml:space="preserve">
      On or before February 5, the office of the central authorized body for budget execution responsible for collecting tax and non-tax revenues shall submit information on budget revenues from these business entities to the administrators of republican budget programs on the basis of the lists received therefrom. </w:t>
      </w:r>
    </w:p>
    <w:p>
      <w:pPr>
        <w:spacing w:after="0"/>
        <w:ind w:left="0"/>
        <w:jc w:val="left"/>
      </w:pPr>
      <w:r>
        <w:rPr>
          <w:rFonts w:ascii="Times New Roman"/>
          <w:b/>
          <w:i w:val="false"/>
          <w:color w:val="000000"/>
        </w:rPr>
        <w:t xml:space="preserve"> Clause 2. Analysis of the execution of budget expenditures</w:t>
      </w:r>
    </w:p>
    <w:p>
      <w:pPr>
        <w:spacing w:after="0"/>
        <w:ind w:left="0"/>
        <w:jc w:val="both"/>
      </w:pPr>
      <w:r>
        <w:rPr>
          <w:rFonts w:ascii="Times New Roman"/>
          <w:b w:val="false"/>
          <w:i w:val="false"/>
          <w:color w:val="000000"/>
          <w:sz w:val="28"/>
        </w:rPr>
        <w:t>
      24. Budget monitoring of the execution of budget expenditures is carried out by the central and local authorized bodies for budget execution, executive offices of akims of towns of district significance, villages, rural settlements, rural districts on the basis of budget reporting on the execution of the republican and relevant local budgets, and information provided by budget program administrators.</w:t>
      </w:r>
    </w:p>
    <w:p>
      <w:pPr>
        <w:spacing w:after="0"/>
        <w:ind w:left="0"/>
        <w:jc w:val="both"/>
      </w:pPr>
      <w:r>
        <w:rPr>
          <w:rFonts w:ascii="Times New Roman"/>
          <w:b w:val="false"/>
          <w:i w:val="false"/>
          <w:color w:val="000000"/>
          <w:sz w:val="28"/>
        </w:rPr>
        <w:t>
      Non-disbursement of budget funds at the end of the reporting period shall be defined as the difference between the financing plan for payments and paid obligations, budget savings, unallocated balances of the reserve for the initiatives of the President of the Republic of Kazakhstan, the reserve of the Government of the Republic of Kazakhstan or the local executive body.</w:t>
      </w:r>
    </w:p>
    <w:p>
      <w:pPr>
        <w:spacing w:after="0"/>
        <w:ind w:left="0"/>
        <w:jc w:val="both"/>
      </w:pPr>
      <w:r>
        <w:rPr>
          <w:rFonts w:ascii="Times New Roman"/>
          <w:b w:val="false"/>
          <w:i w:val="false"/>
          <w:color w:val="000000"/>
          <w:sz w:val="28"/>
        </w:rPr>
        <w:t>
      Budget savings include:</w:t>
      </w:r>
    </w:p>
    <w:p>
      <w:pPr>
        <w:spacing w:after="0"/>
        <w:ind w:left="0"/>
        <w:jc w:val="both"/>
      </w:pPr>
      <w:r>
        <w:rPr>
          <w:rFonts w:ascii="Times New Roman"/>
          <w:b w:val="false"/>
          <w:i w:val="false"/>
          <w:color w:val="000000"/>
          <w:sz w:val="28"/>
        </w:rPr>
        <w:t>
      savings according to the results of public procurement;</w:t>
      </w:r>
    </w:p>
    <w:p>
      <w:pPr>
        <w:spacing w:after="0"/>
        <w:ind w:left="0"/>
        <w:jc w:val="both"/>
      </w:pPr>
      <w:r>
        <w:rPr>
          <w:rFonts w:ascii="Times New Roman"/>
          <w:b w:val="false"/>
          <w:i w:val="false"/>
          <w:color w:val="000000"/>
          <w:sz w:val="28"/>
        </w:rPr>
        <w:t>
      payroll (hereinafter referred to as PR) savings: savings on current expenditure due to available vacancies, granting unpaid leaves and unpaid sick leaves, changes in a leave schedule, savings on social tax, social security contributions, payment of banking services;</w:t>
      </w:r>
    </w:p>
    <w:p>
      <w:pPr>
        <w:spacing w:after="0"/>
        <w:ind w:left="0"/>
        <w:jc w:val="both"/>
      </w:pPr>
      <w:r>
        <w:rPr>
          <w:rFonts w:ascii="Times New Roman"/>
          <w:b w:val="false"/>
          <w:i w:val="false"/>
          <w:color w:val="000000"/>
          <w:sz w:val="28"/>
        </w:rPr>
        <w:t>
      other budget savings: exchange differences, changes in remuneration (interest) rates on loans, borrowings, changes in the inflation index, the balance of undisbursed funds due to changes in prices and the natural consumption volume, savings on travel expenses, reduction in the actual number of recipients of budgetary funds compared with the planned one, change in a plan of activities for current expenses in connection with the postponement of departures and activities, the unallocated balance of allocable budget programs, including hospitality expenses and foreign business trips, savings resulting from the reduction or optimization of budgetary funds, provided that the targets are achieved.</w:t>
      </w:r>
    </w:p>
    <w:p>
      <w:pPr>
        <w:spacing w:after="0"/>
        <w:ind w:left="0"/>
        <w:jc w:val="both"/>
      </w:pPr>
      <w:r>
        <w:rPr>
          <w:rFonts w:ascii="Times New Roman"/>
          <w:b w:val="false"/>
          <w:i w:val="false"/>
          <w:color w:val="000000"/>
          <w:sz w:val="28"/>
        </w:rPr>
        <w:t>
      Following the results of a reporting year, undisbursed budgetary funds are supplemented by the amount of undisbursed targeted development transfers allocated in the previous financial year that were allowed for additional use by decision of the Government of the Republic of Kazakhstan or local executive bodies in a current financial year in accordance with Article 44 of the Budget Code.</w:t>
      </w:r>
    </w:p>
    <w:p>
      <w:pPr>
        <w:spacing w:after="0"/>
        <w:ind w:left="0"/>
        <w:jc w:val="both"/>
      </w:pPr>
      <w:r>
        <w:rPr>
          <w:rFonts w:ascii="Times New Roman"/>
          <w:b w:val="false"/>
          <w:i w:val="false"/>
          <w:color w:val="000000"/>
          <w:sz w:val="28"/>
        </w:rPr>
        <w:t>
      The amount of targeted transfers and budget loans allocated from the higher-level budget undisbursed by local executive bodies of lower-level budgets is not part of undisbursed budgetary funds for a higher-level budget.</w:t>
      </w:r>
    </w:p>
    <w:p>
      <w:pPr>
        <w:spacing w:after="0"/>
        <w:ind w:left="0"/>
        <w:jc w:val="both"/>
      </w:pPr>
      <w:r>
        <w:rPr>
          <w:rFonts w:ascii="Times New Roman"/>
          <w:b w:val="false"/>
          <w:i w:val="false"/>
          <w:color w:val="000000"/>
          <w:sz w:val="28"/>
        </w:rPr>
        <w:t>
      Monthly, within the first five working days of a month following a reporting month, based on the performed budget monitoring, the central and local authorized bodies for budget execution, in accordance with Appendix 7 to this Instruction, send reminder information on a failure to assume obligations and late fulfillment of the payments financing plan in the context of budget programs (subprograms) to budget program administrators, except for administrators of budget programs engaged in intelligence and counter-intelligence activities, and also those ensuring the security of protected persons and objects.</w:t>
      </w:r>
    </w:p>
    <w:p>
      <w:pPr>
        <w:spacing w:after="0"/>
        <w:ind w:left="0"/>
        <w:jc w:val="both"/>
      </w:pPr>
      <w:r>
        <w:rPr>
          <w:rFonts w:ascii="Times New Roman"/>
          <w:b w:val="false"/>
          <w:i w:val="false"/>
          <w:color w:val="000000"/>
          <w:sz w:val="28"/>
        </w:rPr>
        <w:t>
      In accordance with Article 83 of the Budget Code, the administrators of budget programs engaged in intelligence and counter-intelligence activities, and also those ensuring the security of protected persons and objects, monthly, within the first five working days of a month following a reporting month, receive a reminder to submit information on obligations that were assumed but not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Finance of the Republic of Kazakhstan dated 26.03.2021 No. 252 (shall be enforced upon expiry of ten calendar days after the date of its first official publication); as amended by the order of the Minister of Finance of the Republic of Kazakhstan No. 164 dated 14.02.2022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To prepare an analytical report, authorized bodies for budget execution and executive offices of akims of towns of district significance, villages, rural settlements, rural districts, within the first five working days of a month following a reporting month, upload data on financing plans and paid obligations in the context of budget programs (subprograms), excluding external loans, in the IS. As the reporting data are generated with account of external loans, the authorized bodies for budget execution re-upload the specified information in the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in accordance with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 report on the results of monitoring the implementation of budget programs (subprograms) generated in the IS according to the form 1-MABP as required in Appendix 8 to this Instruction shall be submitted to the authorized bodies for budget execution or executive offices of akims of towns of district significance, villages, rural settlements, rural districts by administrators of local budget programs on a monthly basis, within the first five working days of a month following a reporting month, and for a reporting year – on or before January 20 of a year following the reporting financial year, and by administrators of republican budget programs on a monthly basis, within the first seven working days of a month following a reporting month, and for a reporting year – on or before January 20 of a year following the reporting financial year. In this report, for each budget program (subprogram), it is necessary to indicate reasons for a failure to fulfill payment plans and reasons for late assumption of obligations in accordance with the obligations plan in detail, pointing out to factors that led to the failure to fulfill financing plans.</w:t>
      </w:r>
    </w:p>
    <w:p>
      <w:pPr>
        <w:spacing w:after="0"/>
        <w:ind w:left="0"/>
        <w:jc w:val="both"/>
      </w:pPr>
      <w:r>
        <w:rPr>
          <w:rFonts w:ascii="Times New Roman"/>
          <w:b w:val="false"/>
          <w:i w:val="false"/>
          <w:color w:val="000000"/>
          <w:sz w:val="28"/>
        </w:rPr>
        <w:t xml:space="preserve">
      An analytical report on the execution of the budget of a town of district significance, village, rural settlement, rural district according to the form 1-LAB as required in Appendix 9 to this Instruction shall be submitted to the local authorized body for the execution of the budget of a district (city of regional significance) by executive offices of akims of towns of district significance, villages, rural settlements, rural districts on a monthly basis, within the first five working days of a month following a reporting month, and for a reporting year – on or before January 20 of a year following the reporting financial year. </w:t>
      </w:r>
    </w:p>
    <w:p>
      <w:pPr>
        <w:spacing w:after="0"/>
        <w:ind w:left="0"/>
        <w:jc w:val="both"/>
      </w:pPr>
      <w:r>
        <w:rPr>
          <w:rFonts w:ascii="Times New Roman"/>
          <w:b w:val="false"/>
          <w:i w:val="false"/>
          <w:color w:val="000000"/>
          <w:sz w:val="28"/>
        </w:rPr>
        <w:t>
      An analytical report on the execution of the budget of a district (city of regional significance) according to the form 1-LAB as required in Appendix 9 to this Instruction shall be submitted to the local authorized body for the execution of the budget of the region by local authorized bodies for the execution of the budget of the district (city of regional significance) on a monthly basis, on or before the 7th day following a reporting month, and for a reporting year – on or before January 25 of a year following the reporting financial year.</w:t>
      </w:r>
    </w:p>
    <w:p>
      <w:pPr>
        <w:spacing w:after="0"/>
        <w:ind w:left="0"/>
        <w:jc w:val="both"/>
      </w:pPr>
      <w:r>
        <w:rPr>
          <w:rFonts w:ascii="Times New Roman"/>
          <w:b w:val="false"/>
          <w:i w:val="false"/>
          <w:color w:val="000000"/>
          <w:sz w:val="28"/>
        </w:rPr>
        <w:t>
      An analytical report on the execution of the local budget according to the form 1-LAB as required in Appendix 9 to this Instruction shall be submitted to the central authorized body for budget execution by local authorized bodies for the execution of the budget of a region, city of republican significance and the capital on a quarterly basis, on or before the 15th day of a month following a reporting quarter, and for a reporting year – on or before February 1 of a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Order № 763 of the Minister of Finance of the Republic of Kazakhstan as of December 29, 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For analyzing the execution of budget programs, the structural unit of the central authorized body for budget execution that is responsible for the implementation and control in the field of execution of the republican budget and services for the execution of local budgets, the National Fund of the Republic of Kazakhstan submits information on the execution of budget expenditures to the structural unit of the central authorized body for budget execution that performs the functions of analyzing budget execution, on or before the 12th day of a month following a reporting month, and for a reporting year – on or before February 1 of a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Order № 763 of the Minister of Finance of the Republic of Kazakhstan as of December 29, 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structural unit of the central authorized body for budget execution that performs the functions of analyzing budget execution shall correct reasons for a failure to fulfill financing plans for payments and obligations in the IS and, on or before 20th day of a month following a reporting month, draw up an analytical report on the execution of the republican budget in accordance with Appendix 9 to this Instruction.</w:t>
      </w:r>
    </w:p>
    <w:p>
      <w:pPr>
        <w:spacing w:after="0"/>
        <w:ind w:left="0"/>
        <w:jc w:val="both"/>
      </w:pPr>
      <w:r>
        <w:rPr>
          <w:rFonts w:ascii="Times New Roman"/>
          <w:b w:val="false"/>
          <w:i w:val="false"/>
          <w:color w:val="000000"/>
          <w:sz w:val="28"/>
        </w:rPr>
        <w:t>
      The central and local authorized bodies for budget execution shall submit an analytical report on the execution of the expenditure of the republican and local budgets, in accordance with Appendix 9 to this Instruction, to the Government of the Republic of Kazakhstan or relevant local executive bodies on a quarterly basis (starting from the results of the first quarter), on or before the 25th day of a month following a reporting quarter, and as of the end of a financial year – on or before February 25 of a year following a reporting financial year.</w:t>
      </w:r>
    </w:p>
    <w:p>
      <w:pPr>
        <w:spacing w:after="0"/>
        <w:ind w:left="0"/>
        <w:jc w:val="both"/>
      </w:pPr>
      <w:r>
        <w:rPr>
          <w:rFonts w:ascii="Times New Roman"/>
          <w:b w:val="false"/>
          <w:i w:val="false"/>
          <w:color w:val="000000"/>
          <w:sz w:val="28"/>
        </w:rPr>
        <w:t>
      An analytical report on the execution of the republican and local budgets for a reporting quarter to be submitted to the Government of the Republic of Kazakhstan or to relevant local executive bodies is based on the budget monitoring results, indicating reasons for a failure to fulfill payments plans and those for late assumption of obligations in accordance with the obligations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The reasons for a failure to disburse are as follows: </w:t>
      </w:r>
    </w:p>
    <w:p>
      <w:pPr>
        <w:spacing w:after="0"/>
        <w:ind w:left="0"/>
        <w:jc w:val="both"/>
      </w:pPr>
      <w:r>
        <w:rPr>
          <w:rFonts w:ascii="Times New Roman"/>
          <w:b w:val="false"/>
          <w:i w:val="false"/>
          <w:color w:val="000000"/>
          <w:sz w:val="28"/>
        </w:rPr>
        <w:t xml:space="preserve">
      Suppliers’ outstanding contractual obligations: suppliers’ failure to fulfill provisions of a contract, suppliers’ non-delivery (late, incomplete delivery) of goods, lagging behind the works (services) schedule, late submission of acts of work performed, invoices, absence or non-submission of documents confirming the validity of the payment; </w:t>
      </w:r>
    </w:p>
    <w:p>
      <w:pPr>
        <w:spacing w:after="0"/>
        <w:ind w:left="0"/>
        <w:jc w:val="both"/>
      </w:pPr>
      <w:r>
        <w:rPr>
          <w:rFonts w:ascii="Times New Roman"/>
          <w:b w:val="false"/>
          <w:i w:val="false"/>
          <w:color w:val="000000"/>
          <w:sz w:val="28"/>
        </w:rPr>
        <w:t>
      failed public procurement tenders;</w:t>
      </w:r>
    </w:p>
    <w:p>
      <w:pPr>
        <w:spacing w:after="0"/>
        <w:ind w:left="0"/>
        <w:jc w:val="both"/>
      </w:pPr>
      <w:r>
        <w:rPr>
          <w:rFonts w:ascii="Times New Roman"/>
          <w:b w:val="false"/>
          <w:i w:val="false"/>
          <w:color w:val="000000"/>
          <w:sz w:val="28"/>
        </w:rPr>
        <w:t>
      management of a budget program (subprogram) by budget program administrators: late tendering (a failure to conduct a tender), postponement of a tender, failure to conclude contracts, lengthy procedures for concluding contracts, additional agreements, the need to amend a financing plan, lengthy approval of payment documents, late implementation of planned activities, poor-quality analysis of the market of suppliers of goods (works, services), late submission of agreements to the treasury for their registration, late submission of an invoice to the treasury for its payment, return without execution of documents (due to incorrect execution, incorrect application of specifics, non-compliance of money recipients’ details, etc.), reduction of the amount of advance payment, an agreement at the approval stage, lengthy tendering procedures, adjustment of feasibility studies, financial feasibilities, design estimates, the lack of demand for budgetary funds, overvalued cost and quantitative indicators;</w:t>
      </w:r>
    </w:p>
    <w:p>
      <w:pPr>
        <w:spacing w:after="0"/>
        <w:ind w:left="0"/>
        <w:jc w:val="both"/>
      </w:pPr>
      <w:r>
        <w:rPr>
          <w:rFonts w:ascii="Times New Roman"/>
          <w:b w:val="false"/>
          <w:i w:val="false"/>
          <w:color w:val="000000"/>
          <w:sz w:val="28"/>
        </w:rPr>
        <w:t>
      other reasons: force majeure circumstances (extraordinary and unavoidable circumstances under given conditions (for example, natural disasters, military operations), court proceedings, court-ordered payment, performance of claims work to protect the interests of the state in court, late adoption of regulatory legal acts on the implementation of budget programs (subprograms), by the special expenses item, payment for the actual volume of services rendered, lack of court decisions, lengthy signing of court orders, no need to spend funds in a reporting month, return of budgetary funds pursuant to inspection acts of control bodies, the state acceptance commission has not signed a certificate of acceptance of objects, withholding 5% under the contract, suspension of expenses in accordance with the requirements of supervisory authorities, optimization of expenses when specifying the budget, the contractor has not signed a notification on the final payment for services, underfunding of funds from the budget due to insufficient funds in the cash control account of the corresponding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A report on the results of monitoring the implementation of budget programs (subprograms) in accordance with the form 1-MABP is compiled using the IS.   </w:t>
      </w:r>
    </w:p>
    <w:p>
      <w:pPr>
        <w:spacing w:after="0"/>
        <w:ind w:left="0"/>
        <w:jc w:val="both"/>
      </w:pPr>
      <w:r>
        <w:rPr>
          <w:rFonts w:ascii="Times New Roman"/>
          <w:b w:val="false"/>
          <w:i w:val="false"/>
          <w:color w:val="000000"/>
          <w:sz w:val="28"/>
        </w:rPr>
        <w:t>
      The forms 1-MABP and 1-LAB shall be filled out as follows:</w:t>
      </w:r>
    </w:p>
    <w:p>
      <w:pPr>
        <w:spacing w:after="0"/>
        <w:ind w:left="0"/>
        <w:jc w:val="both"/>
      </w:pPr>
      <w:r>
        <w:rPr>
          <w:rFonts w:ascii="Times New Roman"/>
          <w:b w:val="false"/>
          <w:i w:val="false"/>
          <w:color w:val="000000"/>
          <w:sz w:val="28"/>
        </w:rPr>
        <w:t xml:space="preserve">
      1) columns 1-11, 13, 14 are not filled out (the content of these columns is automatically extracted the IS) and are used in reading mode without the right to correction; </w:t>
      </w:r>
    </w:p>
    <w:p>
      <w:pPr>
        <w:spacing w:after="0"/>
        <w:ind w:left="0"/>
        <w:jc w:val="both"/>
      </w:pPr>
      <w:r>
        <w:rPr>
          <w:rFonts w:ascii="Times New Roman"/>
          <w:b w:val="false"/>
          <w:i w:val="false"/>
          <w:color w:val="000000"/>
          <w:sz w:val="28"/>
        </w:rPr>
        <w:t xml:space="preserve">
      2) column 12 indicates the expected execution of budget expenditures for the year for each budget program (subprogram) starting from the report on the implementation of budget programs as of August 1 and until the end of the current year; </w:t>
      </w:r>
    </w:p>
    <w:p>
      <w:pPr>
        <w:spacing w:after="0"/>
        <w:ind w:left="0"/>
        <w:jc w:val="both"/>
      </w:pPr>
      <w:r>
        <w:rPr>
          <w:rFonts w:ascii="Times New Roman"/>
          <w:b w:val="false"/>
          <w:i w:val="false"/>
          <w:color w:val="000000"/>
          <w:sz w:val="28"/>
        </w:rPr>
        <w:t>
      3) column 15 indicates non-fulfillment of the payment plan;</w:t>
      </w:r>
    </w:p>
    <w:p>
      <w:pPr>
        <w:spacing w:after="0"/>
        <w:ind w:left="0"/>
        <w:jc w:val="both"/>
      </w:pPr>
      <w:r>
        <w:rPr>
          <w:rFonts w:ascii="Times New Roman"/>
          <w:b w:val="false"/>
          <w:i w:val="false"/>
          <w:color w:val="000000"/>
          <w:sz w:val="28"/>
        </w:rPr>
        <w:t>
      4) column 16 indicates the total amount of budgetary savings, which has developed in columns 17-19;</w:t>
      </w:r>
    </w:p>
    <w:p>
      <w:pPr>
        <w:spacing w:after="0"/>
        <w:ind w:left="0"/>
        <w:jc w:val="both"/>
      </w:pPr>
      <w:r>
        <w:rPr>
          <w:rFonts w:ascii="Times New Roman"/>
          <w:b w:val="false"/>
          <w:i w:val="false"/>
          <w:color w:val="000000"/>
          <w:sz w:val="28"/>
        </w:rPr>
        <w:t>
      5) column 17 indicates the savings of budgetary funds based on the results of public procurement;</w:t>
      </w:r>
    </w:p>
    <w:p>
      <w:pPr>
        <w:spacing w:after="0"/>
        <w:ind w:left="0"/>
        <w:jc w:val="both"/>
      </w:pPr>
      <w:r>
        <w:rPr>
          <w:rFonts w:ascii="Times New Roman"/>
          <w:b w:val="false"/>
          <w:i w:val="false"/>
          <w:color w:val="000000"/>
          <w:sz w:val="28"/>
        </w:rPr>
        <w:t>
      6) column 18 indicates the savings on payroll;</w:t>
      </w:r>
    </w:p>
    <w:p>
      <w:pPr>
        <w:spacing w:after="0"/>
        <w:ind w:left="0"/>
        <w:jc w:val="both"/>
      </w:pPr>
      <w:r>
        <w:rPr>
          <w:rFonts w:ascii="Times New Roman"/>
          <w:b w:val="false"/>
          <w:i w:val="false"/>
          <w:color w:val="000000"/>
          <w:sz w:val="28"/>
        </w:rPr>
        <w:t>
      7) column 19 indicates other savings of budgetary funds;</w:t>
      </w:r>
    </w:p>
    <w:p>
      <w:pPr>
        <w:spacing w:after="0"/>
        <w:ind w:left="0"/>
        <w:jc w:val="both"/>
      </w:pPr>
      <w:r>
        <w:rPr>
          <w:rFonts w:ascii="Times New Roman"/>
          <w:b w:val="false"/>
          <w:i w:val="false"/>
          <w:color w:val="000000"/>
          <w:sz w:val="28"/>
        </w:rPr>
        <w:t>
      8) column 20 indicates the undistributed balance of the reserve of the Government of the Republic of Kazakhstan or the local executive body;</w:t>
      </w:r>
    </w:p>
    <w:p>
      <w:pPr>
        <w:spacing w:after="0"/>
        <w:ind w:left="0"/>
        <w:jc w:val="both"/>
      </w:pPr>
      <w:r>
        <w:rPr>
          <w:rFonts w:ascii="Times New Roman"/>
          <w:b w:val="false"/>
          <w:i w:val="false"/>
          <w:color w:val="000000"/>
          <w:sz w:val="28"/>
        </w:rPr>
        <w:t xml:space="preserve">
      8-1) column 21 indicates the unallocated balance of the reserve for the initiatives of the President of the Republic of Kazakhstan; </w:t>
      </w:r>
    </w:p>
    <w:p>
      <w:pPr>
        <w:spacing w:after="0"/>
        <w:ind w:left="0"/>
        <w:jc w:val="both"/>
      </w:pPr>
      <w:r>
        <w:rPr>
          <w:rFonts w:ascii="Times New Roman"/>
          <w:b w:val="false"/>
          <w:i w:val="false"/>
          <w:color w:val="000000"/>
          <w:sz w:val="28"/>
        </w:rPr>
        <w:t>
      9) column 22 indicates the amount of non-disbursement of budget funds for the reporting period;</w:t>
      </w:r>
    </w:p>
    <w:p>
      <w:pPr>
        <w:spacing w:after="0"/>
        <w:ind w:left="0"/>
        <w:jc w:val="both"/>
      </w:pPr>
      <w:r>
        <w:rPr>
          <w:rFonts w:ascii="Times New Roman"/>
          <w:b w:val="false"/>
          <w:i w:val="false"/>
          <w:color w:val="000000"/>
          <w:sz w:val="28"/>
        </w:rPr>
        <w:t>
      10) columns 23-26 indicates the amounts accumulated for reasons, separately for those set out in paragraph 29 of the Instruction;</w:t>
      </w:r>
    </w:p>
    <w:p>
      <w:pPr>
        <w:spacing w:after="0"/>
        <w:ind w:left="0"/>
        <w:jc w:val="both"/>
      </w:pPr>
      <w:r>
        <w:rPr>
          <w:rFonts w:ascii="Times New Roman"/>
          <w:b w:val="false"/>
          <w:i w:val="false"/>
          <w:color w:val="000000"/>
          <w:sz w:val="28"/>
        </w:rPr>
        <w:t xml:space="preserve">
      11) columns 27-28 monthly indicate the rationale for the reasons for non-disbursement during the reporting period and untimely acceptance or non-acceptance of obligations for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form 1-MABP shall be filled out by budget program administrators in the IS in the format generated by this software.</w:t>
      </w:r>
    </w:p>
    <w:p>
      <w:pPr>
        <w:spacing w:after="0"/>
        <w:ind w:left="0"/>
        <w:jc w:val="both"/>
      </w:pPr>
      <w:r>
        <w:rPr>
          <w:rFonts w:ascii="Times New Roman"/>
          <w:b w:val="false"/>
          <w:i w:val="false"/>
          <w:color w:val="000000"/>
          <w:sz w:val="28"/>
        </w:rPr>
        <w:t>
      32. A report on the results of monitoring the implementation of budget programs (subprograms) is signed by the chief of staff of the central executive body (an official with powers of the chief of staff of the central executive body assigned to him/her in the prescribed manner) or by the head of the state institution, with printed full name (surname and initials).</w:t>
      </w:r>
    </w:p>
    <w:p>
      <w:pPr>
        <w:spacing w:after="0"/>
        <w:ind w:left="0"/>
        <w:jc w:val="both"/>
      </w:pPr>
      <w:r>
        <w:rPr>
          <w:rFonts w:ascii="Times New Roman"/>
          <w:b w:val="false"/>
          <w:i w:val="false"/>
          <w:color w:val="000000"/>
          <w:sz w:val="28"/>
        </w:rPr>
        <w:t>
      A report on the results of monitoring the implementation of budget programs (subprograms) electronically.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order of the Minister of Finance of the Republic of Kazakhstan dated 26.03.2021 No. 252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All cost indicators in the report on the results of monitoring the implementation of budget programs (subprograms) are provided in thousands of tenge to one decimal place.</w:t>
      </w:r>
    </w:p>
    <w:p>
      <w:pPr>
        <w:spacing w:after="0"/>
        <w:ind w:left="0"/>
        <w:jc w:val="both"/>
      </w:pPr>
      <w:r>
        <w:rPr>
          <w:rFonts w:ascii="Times New Roman"/>
          <w:b w:val="false"/>
          <w:i w:val="false"/>
          <w:color w:val="000000"/>
          <w:sz w:val="28"/>
        </w:rPr>
        <w:t>
      34. The results of the analysis are communicated to the head of the relevant authorized body for budget execution on a monthly basis by the 25th day following the reporting month.</w:t>
      </w:r>
    </w:p>
    <w:p>
      <w:pPr>
        <w:spacing w:after="0"/>
        <w:ind w:left="0"/>
        <w:jc w:val="both"/>
      </w:pPr>
      <w:r>
        <w:rPr>
          <w:rFonts w:ascii="Times New Roman"/>
          <w:b w:val="false"/>
          <w:i w:val="false"/>
          <w:color w:val="000000"/>
          <w:sz w:val="28"/>
        </w:rPr>
        <w:t xml:space="preserve">
      In preparing the analytical report on the execution of the republican and local budgets for the corresponding year, the central and local authorized bodies for budget execution use the data: </w:t>
      </w:r>
    </w:p>
    <w:p>
      <w:pPr>
        <w:spacing w:after="0"/>
        <w:ind w:left="0"/>
        <w:jc w:val="both"/>
      </w:pPr>
      <w:r>
        <w:rPr>
          <w:rFonts w:ascii="Times New Roman"/>
          <w:b w:val="false"/>
          <w:i w:val="false"/>
          <w:color w:val="000000"/>
          <w:sz w:val="28"/>
        </w:rPr>
        <w:t>
      of an analytical report on additional use of targeted development transfers allocated in the past financial year and allowed for additional use by decision of the Government of the Republic of Kazakhstan or local executive bodies in the current year in accordance with Appendix 10 to this Instruction;</w:t>
      </w:r>
    </w:p>
    <w:p>
      <w:pPr>
        <w:spacing w:after="0"/>
        <w:ind w:left="0"/>
        <w:jc w:val="both"/>
      </w:pPr>
      <w:r>
        <w:rPr>
          <w:rFonts w:ascii="Times New Roman"/>
          <w:b w:val="false"/>
          <w:i w:val="false"/>
          <w:color w:val="000000"/>
          <w:sz w:val="28"/>
        </w:rPr>
        <w:t>
      on a failure to disburse budgetary funds allocated from the republican budget in accordance with Appendix 11 to this Instruction;</w:t>
      </w:r>
    </w:p>
    <w:p>
      <w:pPr>
        <w:spacing w:after="0"/>
        <w:ind w:left="0"/>
        <w:jc w:val="both"/>
      </w:pPr>
      <w:r>
        <w:rPr>
          <w:rFonts w:ascii="Times New Roman"/>
          <w:b w:val="false"/>
          <w:i w:val="false"/>
          <w:color w:val="000000"/>
          <w:sz w:val="28"/>
        </w:rPr>
        <w:t>
      on inefficient spending of funds of the republican budget in accordance with Appendix 12 to this Instruction.</w:t>
      </w:r>
    </w:p>
    <w:p>
      <w:pPr>
        <w:spacing w:after="0"/>
        <w:ind w:left="0"/>
        <w:jc w:val="both"/>
      </w:pPr>
      <w:r>
        <w:rPr>
          <w:rFonts w:ascii="Times New Roman"/>
          <w:b w:val="false"/>
          <w:i w:val="false"/>
          <w:color w:val="000000"/>
          <w:sz w:val="28"/>
        </w:rPr>
        <w:t>
      Footnote. Paragraph 34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xml:space="preserve">
      35. Administrators of republican budget programs, on or before the twentieth day of the current month, shall submit information on the expected fulfillment of the payments financing plan to the central authorized body for budget execution in accordance with Appendix 13 to this Instruction; </w:t>
      </w:r>
    </w:p>
    <w:p>
      <w:pPr>
        <w:spacing w:after="0"/>
        <w:ind w:left="0"/>
        <w:jc w:val="both"/>
      </w:pPr>
      <w:r>
        <w:rPr>
          <w:rFonts w:ascii="Times New Roman"/>
          <w:b w:val="false"/>
          <w:i w:val="false"/>
          <w:color w:val="000000"/>
          <w:sz w:val="28"/>
        </w:rPr>
        <w:t>
      36. Information on the expected fulfillment of the payments financing plan specified in Appendix 13 to this Instruction is filled in as follows:</w:t>
      </w:r>
    </w:p>
    <w:p>
      <w:pPr>
        <w:spacing w:after="0"/>
        <w:ind w:left="0"/>
        <w:jc w:val="both"/>
      </w:pPr>
      <w:r>
        <w:rPr>
          <w:rFonts w:ascii="Times New Roman"/>
          <w:b w:val="false"/>
          <w:i w:val="false"/>
          <w:color w:val="000000"/>
          <w:sz w:val="28"/>
        </w:rPr>
        <w:t>
      1) columns 1-4 indicate the codes and names of the administrator of budget programs, programs and subprograms in accordance with the functional classification of the unified budget classification;</w:t>
      </w:r>
    </w:p>
    <w:p>
      <w:pPr>
        <w:spacing w:after="0"/>
        <w:ind w:left="0"/>
        <w:jc w:val="both"/>
      </w:pPr>
      <w:r>
        <w:rPr>
          <w:rFonts w:ascii="Times New Roman"/>
          <w:b w:val="false"/>
          <w:i w:val="false"/>
          <w:color w:val="000000"/>
          <w:sz w:val="28"/>
        </w:rPr>
        <w:t>
      2) columns 5-6 indicate the amount of the payments financing plan by the cumulative total from the beginning of the financial year, as well as for the coming month for each budget program (subprogram);</w:t>
      </w:r>
    </w:p>
    <w:p>
      <w:pPr>
        <w:spacing w:after="0"/>
        <w:ind w:left="0"/>
        <w:jc w:val="both"/>
      </w:pPr>
      <w:r>
        <w:rPr>
          <w:rFonts w:ascii="Times New Roman"/>
          <w:b w:val="false"/>
          <w:i w:val="false"/>
          <w:color w:val="000000"/>
          <w:sz w:val="28"/>
        </w:rPr>
        <w:t>
      3) columns 7-8 indicate the amount of expected execution of budget expenditures by the cumulative total from the beginning of the financial year, as well as for the coming month for each budget program (subprogram);</w:t>
      </w:r>
    </w:p>
    <w:p>
      <w:pPr>
        <w:spacing w:after="0"/>
        <w:ind w:left="0"/>
        <w:jc w:val="both"/>
      </w:pPr>
      <w:r>
        <w:rPr>
          <w:rFonts w:ascii="Times New Roman"/>
          <w:b w:val="false"/>
          <w:i w:val="false"/>
          <w:color w:val="000000"/>
          <w:sz w:val="28"/>
        </w:rPr>
        <w:t>
      4) columns 9-10 indicate the percentage of expected execution of expenditures for each budget program (subprogram);</w:t>
      </w:r>
    </w:p>
    <w:p>
      <w:pPr>
        <w:spacing w:after="0"/>
        <w:ind w:left="0"/>
        <w:jc w:val="both"/>
      </w:pPr>
      <w:r>
        <w:rPr>
          <w:rFonts w:ascii="Times New Roman"/>
          <w:b w:val="false"/>
          <w:i w:val="false"/>
          <w:color w:val="000000"/>
          <w:sz w:val="28"/>
        </w:rPr>
        <w:t>
      5) columns 11-12 indicate the amount of the forecast non-fulfillment of the plan by the cumulative total from the beginning of the financial year, as well as for the coming month for each budget program (subprogram).</w:t>
      </w:r>
    </w:p>
    <w:p>
      <w:pPr>
        <w:spacing w:after="0"/>
        <w:ind w:left="0"/>
        <w:jc w:val="left"/>
      </w:pPr>
      <w:r>
        <w:rPr>
          <w:rFonts w:ascii="Times New Roman"/>
          <w:b/>
          <w:i w:val="false"/>
          <w:color w:val="000000"/>
        </w:rPr>
        <w:t xml:space="preserve"> Clause 3. Analysis of the execution of targeted transfers and loans allocated from the republican budget to regional budgets, budgets of cities of republican significance, the capital</w:t>
      </w:r>
    </w:p>
    <w:p>
      <w:pPr>
        <w:spacing w:after="0"/>
        <w:ind w:left="0"/>
        <w:jc w:val="both"/>
      </w:pPr>
      <w:r>
        <w:rPr>
          <w:rFonts w:ascii="Times New Roman"/>
          <w:b w:val="false"/>
          <w:i w:val="false"/>
          <w:color w:val="ff0000"/>
          <w:sz w:val="28"/>
        </w:rPr>
        <w:t>
      Footnote. The title of paragraph 3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37. The analysis of the execution of targeted transfers and loans allocated from the republican budget to regional budgets, budgets of cities of republican significance, the capital is carried out by authorized bodies for budget execution on the basis of budget reporting on the execution of republican and local budgets and information provided by budget program administrators.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Administrators of local budget programs shall submit to the local authorized body for budget execution or the executive office of the akim of a town of district significance, village, rural settlement, rural district:</w:t>
      </w:r>
    </w:p>
    <w:p>
      <w:pPr>
        <w:spacing w:after="0"/>
        <w:ind w:left="0"/>
        <w:jc w:val="both"/>
      </w:pPr>
      <w:r>
        <w:rPr>
          <w:rFonts w:ascii="Times New Roman"/>
          <w:b w:val="false"/>
          <w:i w:val="false"/>
          <w:color w:val="000000"/>
          <w:sz w:val="28"/>
        </w:rPr>
        <w:t>
      1) a report on the results of monitoring the implementation of current targeted transfers, targeted development transfers and loans allocated from the local budget and implemented using transfers (loans) from the republican budget:</w:t>
      </w:r>
    </w:p>
    <w:p>
      <w:pPr>
        <w:spacing w:after="0"/>
        <w:ind w:left="0"/>
        <w:jc w:val="both"/>
      </w:pPr>
      <w:r>
        <w:rPr>
          <w:rFonts w:ascii="Times New Roman"/>
          <w:b w:val="false"/>
          <w:i w:val="false"/>
          <w:color w:val="000000"/>
          <w:sz w:val="28"/>
        </w:rPr>
        <w:t>
      on or before the 4th day of a month following a reporting month – for a reporting month;</w:t>
      </w:r>
    </w:p>
    <w:p>
      <w:pPr>
        <w:spacing w:after="0"/>
        <w:ind w:left="0"/>
        <w:jc w:val="both"/>
      </w:pPr>
      <w:r>
        <w:rPr>
          <w:rFonts w:ascii="Times New Roman"/>
          <w:b w:val="false"/>
          <w:i w:val="false"/>
          <w:color w:val="000000"/>
          <w:sz w:val="28"/>
        </w:rPr>
        <w:t>
      on or before January 18 of a year following a reporting financial year, in accordance with the form 2-TTABP as required by Appendix 14 to this Instruction – for a reporting year;</w:t>
      </w:r>
    </w:p>
    <w:p>
      <w:pPr>
        <w:spacing w:after="0"/>
        <w:ind w:left="0"/>
        <w:jc w:val="both"/>
      </w:pPr>
      <w:r>
        <w:rPr>
          <w:rFonts w:ascii="Times New Roman"/>
          <w:b w:val="false"/>
          <w:i w:val="false"/>
          <w:color w:val="000000"/>
          <w:sz w:val="28"/>
        </w:rPr>
        <w:t>
      2) information on budget program administrators’ additional use of targeted development transfers allocated in the past financial year and allowed for additional use in the current year by decision of local executive bodies:</w:t>
      </w:r>
    </w:p>
    <w:p>
      <w:pPr>
        <w:spacing w:after="0"/>
        <w:ind w:left="0"/>
        <w:jc w:val="both"/>
      </w:pPr>
      <w:r>
        <w:rPr>
          <w:rFonts w:ascii="Times New Roman"/>
          <w:b w:val="false"/>
          <w:i w:val="false"/>
          <w:color w:val="000000"/>
          <w:sz w:val="28"/>
        </w:rPr>
        <w:t xml:space="preserve">
      on or before January 15 of a year following a reporting financial year, in accordance with the form 3-AABP as required by Appendix 15 to this Instruction – for a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The executive office of the akim of a town of district significance, village, rural settlement, rural district shall submit to the authorized body for budget execution of the district (city of regional significance):</w:t>
      </w:r>
    </w:p>
    <w:p>
      <w:pPr>
        <w:spacing w:after="0"/>
        <w:ind w:left="0"/>
        <w:jc w:val="both"/>
      </w:pPr>
      <w:r>
        <w:rPr>
          <w:rFonts w:ascii="Times New Roman"/>
          <w:b w:val="false"/>
          <w:i w:val="false"/>
          <w:color w:val="000000"/>
          <w:sz w:val="28"/>
        </w:rPr>
        <w:t>
      1) a report on the results of monitoring the implementation of current targeted transfers, targeted development transfers and loans allocated from the district budget (the budget of a city of regional significance) and implemented through transfers (loans) from the republican budget:</w:t>
      </w:r>
    </w:p>
    <w:p>
      <w:pPr>
        <w:spacing w:after="0"/>
        <w:ind w:left="0"/>
        <w:jc w:val="both"/>
      </w:pPr>
      <w:r>
        <w:rPr>
          <w:rFonts w:ascii="Times New Roman"/>
          <w:b w:val="false"/>
          <w:i w:val="false"/>
          <w:color w:val="000000"/>
          <w:sz w:val="28"/>
        </w:rPr>
        <w:t>
      on or before the 4th day of a month following a reporting month – for a reporting month;</w:t>
      </w:r>
    </w:p>
    <w:p>
      <w:pPr>
        <w:spacing w:after="0"/>
        <w:ind w:left="0"/>
        <w:jc w:val="both"/>
      </w:pPr>
      <w:r>
        <w:rPr>
          <w:rFonts w:ascii="Times New Roman"/>
          <w:b w:val="false"/>
          <w:i w:val="false"/>
          <w:color w:val="000000"/>
          <w:sz w:val="28"/>
        </w:rPr>
        <w:t>
      on or before January 18 of a year following a reporting financial year, in accordance with the form 2- TTRD as required by Appendix 15-1 to this Instruction – for a reporting year;</w:t>
      </w:r>
    </w:p>
    <w:p>
      <w:pPr>
        <w:spacing w:after="0"/>
        <w:ind w:left="0"/>
        <w:jc w:val="both"/>
      </w:pPr>
      <w:r>
        <w:rPr>
          <w:rFonts w:ascii="Times New Roman"/>
          <w:b w:val="false"/>
          <w:i w:val="false"/>
          <w:color w:val="000000"/>
          <w:sz w:val="28"/>
        </w:rPr>
        <w:t>
      2) information of the executive office of the akim of a town of district significance, village, rural settlement, rural district on the results of monitoring the additional use of targeted development transfers allocated in the past financial year and allowed for additional use by decision of local executive bodies in the current year:</w:t>
      </w:r>
    </w:p>
    <w:p>
      <w:pPr>
        <w:spacing w:after="0"/>
        <w:ind w:left="0"/>
        <w:jc w:val="both"/>
      </w:pPr>
      <w:r>
        <w:rPr>
          <w:rFonts w:ascii="Times New Roman"/>
          <w:b w:val="false"/>
          <w:i w:val="false"/>
          <w:color w:val="000000"/>
          <w:sz w:val="28"/>
        </w:rPr>
        <w:t>
      on or before January 15 of a year following a reporting financial year, in accordance with the form 3- ARD as required by Appendix 15-2 to this Instruction - for a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Instruction is supplemented with paragraph 38-1 in accordance with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authorized body for budget execution of a district, city of regional significance shall submit to the authorized body for the execution of the budget of the region:</w:t>
      </w:r>
    </w:p>
    <w:p>
      <w:pPr>
        <w:spacing w:after="0"/>
        <w:ind w:left="0"/>
        <w:jc w:val="both"/>
      </w:pPr>
      <w:r>
        <w:rPr>
          <w:rFonts w:ascii="Times New Roman"/>
          <w:b w:val="false"/>
          <w:i w:val="false"/>
          <w:color w:val="000000"/>
          <w:sz w:val="28"/>
        </w:rPr>
        <w:t xml:space="preserve">
      1) a report on the results of monitoring the implementation of current targeted transfers, targeted development transfers and loans allocated from the regional budget and implemented using transfers (loans) from the republican budget: </w:t>
      </w:r>
    </w:p>
    <w:p>
      <w:pPr>
        <w:spacing w:after="0"/>
        <w:ind w:left="0"/>
        <w:jc w:val="both"/>
      </w:pPr>
      <w:r>
        <w:rPr>
          <w:rFonts w:ascii="Times New Roman"/>
          <w:b w:val="false"/>
          <w:i w:val="false"/>
          <w:color w:val="000000"/>
          <w:sz w:val="28"/>
        </w:rPr>
        <w:t>
      on or before the 6th day of a month following a reporting month – for a reporting month;</w:t>
      </w:r>
    </w:p>
    <w:p>
      <w:pPr>
        <w:spacing w:after="0"/>
        <w:ind w:left="0"/>
        <w:jc w:val="both"/>
      </w:pPr>
      <w:r>
        <w:rPr>
          <w:rFonts w:ascii="Times New Roman"/>
          <w:b w:val="false"/>
          <w:i w:val="false"/>
          <w:color w:val="000000"/>
          <w:sz w:val="28"/>
        </w:rPr>
        <w:t>
      on or before January 20 of a year following a reporting financial year, in accordance with the form 2- TTD as required by Appendix 16 to this Instruction – for a reporting year;</w:t>
      </w:r>
    </w:p>
    <w:p>
      <w:pPr>
        <w:spacing w:after="0"/>
        <w:ind w:left="0"/>
        <w:jc w:val="both"/>
      </w:pPr>
      <w:r>
        <w:rPr>
          <w:rFonts w:ascii="Times New Roman"/>
          <w:b w:val="false"/>
          <w:i w:val="false"/>
          <w:color w:val="000000"/>
          <w:sz w:val="28"/>
        </w:rPr>
        <w:t>
      2) information of the authorized body for the execution of the budget of districts, cities of regional significance on additional use of targeted development transfers allocated in the past financial year and allowed for additional use by decision of local executive bodies in the current year:</w:t>
      </w:r>
    </w:p>
    <w:p>
      <w:pPr>
        <w:spacing w:after="0"/>
        <w:ind w:left="0"/>
        <w:jc w:val="both"/>
      </w:pPr>
      <w:r>
        <w:rPr>
          <w:rFonts w:ascii="Times New Roman"/>
          <w:b w:val="false"/>
          <w:i w:val="false"/>
          <w:color w:val="000000"/>
          <w:sz w:val="28"/>
        </w:rPr>
        <w:t xml:space="preserve">
      on or before January 20 of a year following a reporting financial year, in accordance with the form of 3- AUD as required by Appendix 17 to this Instruction – for a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Orders № 1020 of the Minister of Finance of the Republic of Kazakhstan as of November 22, 2018 (shall be enforced ten calendar days after its first official publication); № 1193 as of October 30, 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authorized body for budget execution of a region, city of republican significance and the capital shall submit to the central authorized body for budget execution:</w:t>
      </w:r>
    </w:p>
    <w:p>
      <w:pPr>
        <w:spacing w:after="0"/>
        <w:ind w:left="0"/>
        <w:jc w:val="both"/>
      </w:pPr>
      <w:r>
        <w:rPr>
          <w:rFonts w:ascii="Times New Roman"/>
          <w:b w:val="false"/>
          <w:i w:val="false"/>
          <w:color w:val="000000"/>
          <w:sz w:val="28"/>
        </w:rPr>
        <w:t xml:space="preserve">
      1) a report on the results of monitoring the implementation of current targeted transfers, targeted development transfers and loans allocated from the republican budget: </w:t>
      </w:r>
    </w:p>
    <w:p>
      <w:pPr>
        <w:spacing w:after="0"/>
        <w:ind w:left="0"/>
        <w:jc w:val="both"/>
      </w:pPr>
      <w:r>
        <w:rPr>
          <w:rFonts w:ascii="Times New Roman"/>
          <w:b w:val="false"/>
          <w:i w:val="false"/>
          <w:color w:val="000000"/>
          <w:sz w:val="28"/>
        </w:rPr>
        <w:t>
      on or before the 8th day of a month following a reporting month – for a reporting month;</w:t>
      </w:r>
    </w:p>
    <w:p>
      <w:pPr>
        <w:spacing w:after="0"/>
        <w:ind w:left="0"/>
        <w:jc w:val="both"/>
      </w:pPr>
      <w:r>
        <w:rPr>
          <w:rFonts w:ascii="Times New Roman"/>
          <w:b w:val="false"/>
          <w:i w:val="false"/>
          <w:color w:val="000000"/>
          <w:sz w:val="28"/>
        </w:rPr>
        <w:t xml:space="preserve">
      on or before January 25 of a year following a reporting financial year, in accordance with the form of 2-TTR as required by Appendix 18 to this Instruction – for a reporting year; </w:t>
      </w:r>
    </w:p>
    <w:p>
      <w:pPr>
        <w:spacing w:after="0"/>
        <w:ind w:left="0"/>
        <w:jc w:val="both"/>
      </w:pPr>
      <w:r>
        <w:rPr>
          <w:rFonts w:ascii="Times New Roman"/>
          <w:b w:val="false"/>
          <w:i w:val="false"/>
          <w:color w:val="000000"/>
          <w:sz w:val="28"/>
        </w:rPr>
        <w:t>
      2) information of the authorized body for the execution of the budget of a region, city of republican significance and the capital on additional use of targeted development transfers allocated in the past financial year and allowed for additional use by decision of the Government of the Republic of Kazakhstan in the current year:</w:t>
      </w:r>
    </w:p>
    <w:p>
      <w:pPr>
        <w:spacing w:after="0"/>
        <w:ind w:left="0"/>
        <w:jc w:val="both"/>
      </w:pPr>
      <w:r>
        <w:rPr>
          <w:rFonts w:ascii="Times New Roman"/>
          <w:b w:val="false"/>
          <w:i w:val="false"/>
          <w:color w:val="000000"/>
          <w:sz w:val="28"/>
        </w:rPr>
        <w:t>
      on or before January 25 of a year following a reporting financial year, in accordance with the form 3-AR as required by Appendix 19 to this Instruction – for a reporting year.</w:t>
      </w:r>
    </w:p>
    <w:p>
      <w:pPr>
        <w:spacing w:after="0"/>
        <w:ind w:left="0"/>
        <w:jc w:val="both"/>
      </w:pPr>
      <w:r>
        <w:rPr>
          <w:rFonts w:ascii="Times New Roman"/>
          <w:b w:val="false"/>
          <w:i w:val="false"/>
          <w:color w:val="000000"/>
          <w:sz w:val="28"/>
        </w:rPr>
        <w:t>
      When drawing up a report, the authorized body for the execution of the budget of a region, city of republican significance and the capital ensures the correct indication of amounts of the approved, updated, adjusted budget allocated from the republican budget, and also analyzes reasons for a failure to disburse funds allocated from the republican budget.</w:t>
      </w:r>
    </w:p>
    <w:p>
      <w:pPr>
        <w:spacing w:after="0"/>
        <w:ind w:left="0"/>
        <w:jc w:val="both"/>
      </w:pPr>
      <w:r>
        <w:rPr>
          <w:rFonts w:ascii="Times New Roman"/>
          <w:b w:val="false"/>
          <w:i w:val="false"/>
          <w:color w:val="000000"/>
          <w:sz w:val="28"/>
        </w:rPr>
        <w:t xml:space="preserve">
      If the deadline set for the submission of reporting on the results of monitoring the implementation of current targeted transfers, targeted development transfers and loans falls on a weekend (a day-off), reports are submitted on the next working day following it.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as amended by Order № 1193 of the First Deputy Prime Minister of the Republic of Kazakhstan - Minister of Finance of the Republic of Kazakhstan as of October 30, 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central and local authorized bodies for budget execution submit an analytical report on the implementation of targeted transfers allocated from the republican budget to regional budgets, budgets of cities of republican significance, the capital, in accordance with the form in Appendix 20 to this Instruction, to the Government of the Republic of Kazakhstan, relevant local executive bodies, on a quarterly basis, by the 25th day of a month following a reporting quarter, and as of the end of the financial year - by the 25th day of the second month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41 as amended by Order № 865 of the Minister of Finance of the Republic of Kazakhstan as of September 28, 2018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A report on the results of monitoring the implementation of current targeted transfers, targeted development transfers and loans allocated from the republican budget to regional budgets, budgets of cities of republican significance, the capital, using the form 2-TTR and an analytical report on the implementation of targeted transfers and loans allocated from the republican budget to regional budgets, budgets of cities of republican significance, the capital, in accordance with the form in Appendix 20 to this Instruction are prepared using the IS. </w:t>
      </w:r>
    </w:p>
    <w:p>
      <w:pPr>
        <w:spacing w:after="0"/>
        <w:ind w:left="0"/>
        <w:jc w:val="both"/>
      </w:pPr>
      <w:r>
        <w:rPr>
          <w:rFonts w:ascii="Times New Roman"/>
          <w:b w:val="false"/>
          <w:i w:val="false"/>
          <w:color w:val="000000"/>
          <w:sz w:val="28"/>
        </w:rPr>
        <w:t>
      The forms 2-TTABP, 2- TTRD, 2-TTD, 2-TTR are filled in as follows:</w:t>
      </w:r>
    </w:p>
    <w:p>
      <w:pPr>
        <w:spacing w:after="0"/>
        <w:ind w:left="0"/>
        <w:jc w:val="both"/>
      </w:pPr>
      <w:r>
        <w:rPr>
          <w:rFonts w:ascii="Times New Roman"/>
          <w:b w:val="false"/>
          <w:i w:val="false"/>
          <w:color w:val="000000"/>
          <w:sz w:val="28"/>
        </w:rPr>
        <w:t>
      1) column 1 indicates the code of the administrator of republican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name of investment projects;</w:t>
      </w:r>
    </w:p>
    <w:p>
      <w:pPr>
        <w:spacing w:after="0"/>
        <w:ind w:left="0"/>
        <w:jc w:val="both"/>
      </w:pPr>
      <w:r>
        <w:rPr>
          <w:rFonts w:ascii="Times New Roman"/>
          <w:b w:val="false"/>
          <w:i w:val="false"/>
          <w:color w:val="000000"/>
          <w:sz w:val="28"/>
        </w:rPr>
        <w:t xml:space="preserve">
      4) column 4 indicates the name of the codes for budget expenditures in accordance with the unified budget classification, corresponding to the codes in columns 1-2; </w:t>
      </w:r>
    </w:p>
    <w:p>
      <w:pPr>
        <w:spacing w:after="0"/>
        <w:ind w:left="0"/>
        <w:jc w:val="both"/>
      </w:pPr>
      <w:r>
        <w:rPr>
          <w:rFonts w:ascii="Times New Roman"/>
          <w:b w:val="false"/>
          <w:i w:val="false"/>
          <w:color w:val="000000"/>
          <w:sz w:val="28"/>
        </w:rPr>
        <w:t>
      5) columns 5-7 indicate the amounts of the approved, updated and adjusted republican budget;</w:t>
      </w:r>
    </w:p>
    <w:p>
      <w:pPr>
        <w:spacing w:after="0"/>
        <w:ind w:left="0"/>
        <w:jc w:val="both"/>
      </w:pPr>
      <w:r>
        <w:rPr>
          <w:rFonts w:ascii="Times New Roman"/>
          <w:b w:val="false"/>
          <w:i w:val="false"/>
          <w:color w:val="000000"/>
          <w:sz w:val="28"/>
        </w:rPr>
        <w:t>
      6) column 8 indicates the amount of targeted transfers and loans allocated from the republican budget for the reporting period;</w:t>
      </w:r>
    </w:p>
    <w:p>
      <w:pPr>
        <w:spacing w:after="0"/>
        <w:ind w:left="0"/>
        <w:jc w:val="both"/>
      </w:pPr>
      <w:r>
        <w:rPr>
          <w:rFonts w:ascii="Times New Roman"/>
          <w:b w:val="false"/>
          <w:i w:val="false"/>
          <w:color w:val="000000"/>
          <w:sz w:val="28"/>
        </w:rPr>
        <w:t>
      7) column 9 indicates the financing plan for the local budget payments for the reporting period;</w:t>
      </w:r>
    </w:p>
    <w:p>
      <w:pPr>
        <w:spacing w:after="0"/>
        <w:ind w:left="0"/>
        <w:jc w:val="both"/>
      </w:pPr>
      <w:r>
        <w:rPr>
          <w:rFonts w:ascii="Times New Roman"/>
          <w:b w:val="false"/>
          <w:i w:val="false"/>
          <w:color w:val="000000"/>
          <w:sz w:val="28"/>
        </w:rPr>
        <w:t>
      8) column 10 indicates obligations assumed by the treasury bodies;</w:t>
      </w:r>
    </w:p>
    <w:p>
      <w:pPr>
        <w:spacing w:after="0"/>
        <w:ind w:left="0"/>
        <w:jc w:val="both"/>
      </w:pPr>
      <w:r>
        <w:rPr>
          <w:rFonts w:ascii="Times New Roman"/>
          <w:b w:val="false"/>
          <w:i w:val="false"/>
          <w:color w:val="000000"/>
          <w:sz w:val="28"/>
        </w:rPr>
        <w:t>
      9) column 11 indicates the amount of paid obligations;</w:t>
      </w:r>
    </w:p>
    <w:p>
      <w:pPr>
        <w:spacing w:after="0"/>
        <w:ind w:left="0"/>
        <w:jc w:val="both"/>
      </w:pPr>
      <w:r>
        <w:rPr>
          <w:rFonts w:ascii="Times New Roman"/>
          <w:b w:val="false"/>
          <w:i w:val="false"/>
          <w:color w:val="000000"/>
          <w:sz w:val="28"/>
        </w:rPr>
        <w:t xml:space="preserve">
      10) column 12 indicates the percentage of execution of the amounts allocated from the republican budget for the reporting period; </w:t>
      </w:r>
    </w:p>
    <w:p>
      <w:pPr>
        <w:spacing w:after="0"/>
        <w:ind w:left="0"/>
        <w:jc w:val="both"/>
      </w:pPr>
      <w:r>
        <w:rPr>
          <w:rFonts w:ascii="Times New Roman"/>
          <w:b w:val="false"/>
          <w:i w:val="false"/>
          <w:color w:val="000000"/>
          <w:sz w:val="28"/>
        </w:rPr>
        <w:t>
      11) column 13 indicates the amount of the expected fulfillment of the financing plan for the year starting from the results of 7 months until the end of the financial year;</w:t>
      </w:r>
    </w:p>
    <w:p>
      <w:pPr>
        <w:spacing w:after="0"/>
        <w:ind w:left="0"/>
        <w:jc w:val="both"/>
      </w:pPr>
      <w:r>
        <w:rPr>
          <w:rFonts w:ascii="Times New Roman"/>
          <w:b w:val="false"/>
          <w:i w:val="false"/>
          <w:color w:val="000000"/>
          <w:sz w:val="28"/>
        </w:rPr>
        <w:t xml:space="preserve">
      12) column 14 indicates the amount of the expected non-fulfillment of the financing plan for the year starting from the results of 7 months until the end of the financial year; </w:t>
      </w:r>
    </w:p>
    <w:p>
      <w:pPr>
        <w:spacing w:after="0"/>
        <w:ind w:left="0"/>
        <w:jc w:val="both"/>
      </w:pPr>
      <w:r>
        <w:rPr>
          <w:rFonts w:ascii="Times New Roman"/>
          <w:b w:val="false"/>
          <w:i w:val="false"/>
          <w:color w:val="000000"/>
          <w:sz w:val="28"/>
        </w:rPr>
        <w:t>
      13) column 15 indicates the balance of funds allocated from the republican budget as at the end of the reporting period, as the difference between paid obligations and amounts allocated from the republican budget for the reporting period;</w:t>
      </w:r>
    </w:p>
    <w:p>
      <w:pPr>
        <w:spacing w:after="0"/>
        <w:ind w:left="0"/>
        <w:jc w:val="both"/>
      </w:pPr>
      <w:r>
        <w:rPr>
          <w:rFonts w:ascii="Times New Roman"/>
          <w:b w:val="false"/>
          <w:i w:val="false"/>
          <w:color w:val="000000"/>
          <w:sz w:val="28"/>
        </w:rPr>
        <w:t>
      14) column 16 indicates the total amount of budget savings for the reporting period;</w:t>
      </w:r>
    </w:p>
    <w:p>
      <w:pPr>
        <w:spacing w:after="0"/>
        <w:ind w:left="0"/>
        <w:jc w:val="both"/>
      </w:pPr>
      <w:r>
        <w:rPr>
          <w:rFonts w:ascii="Times New Roman"/>
          <w:b w:val="false"/>
          <w:i w:val="false"/>
          <w:color w:val="000000"/>
          <w:sz w:val="28"/>
        </w:rPr>
        <w:t>
      15) column 17 indicates the amount of savings as a result of public procurements;</w:t>
      </w:r>
    </w:p>
    <w:p>
      <w:pPr>
        <w:spacing w:after="0"/>
        <w:ind w:left="0"/>
        <w:jc w:val="both"/>
      </w:pPr>
      <w:r>
        <w:rPr>
          <w:rFonts w:ascii="Times New Roman"/>
          <w:b w:val="false"/>
          <w:i w:val="false"/>
          <w:color w:val="000000"/>
          <w:sz w:val="28"/>
        </w:rPr>
        <w:t>
      16) column 18 indicates the amount of PR savings;</w:t>
      </w:r>
    </w:p>
    <w:p>
      <w:pPr>
        <w:spacing w:after="0"/>
        <w:ind w:left="0"/>
        <w:jc w:val="both"/>
      </w:pPr>
      <w:r>
        <w:rPr>
          <w:rFonts w:ascii="Times New Roman"/>
          <w:b w:val="false"/>
          <w:i w:val="false"/>
          <w:color w:val="000000"/>
          <w:sz w:val="28"/>
        </w:rPr>
        <w:t>
      17) column 19 indicates other savings of budgetary funds;</w:t>
      </w:r>
    </w:p>
    <w:p>
      <w:pPr>
        <w:spacing w:after="0"/>
        <w:ind w:left="0"/>
        <w:jc w:val="both"/>
      </w:pPr>
      <w:r>
        <w:rPr>
          <w:rFonts w:ascii="Times New Roman"/>
          <w:b w:val="false"/>
          <w:i w:val="false"/>
          <w:color w:val="000000"/>
          <w:sz w:val="28"/>
        </w:rPr>
        <w:t>
      18) column 20 indicates the amount of undisbursed budgetary funds for the reporting period;</w:t>
      </w:r>
    </w:p>
    <w:p>
      <w:pPr>
        <w:spacing w:after="0"/>
        <w:ind w:left="0"/>
        <w:jc w:val="both"/>
      </w:pPr>
      <w:r>
        <w:rPr>
          <w:rFonts w:ascii="Times New Roman"/>
          <w:b w:val="false"/>
          <w:i w:val="false"/>
          <w:color w:val="000000"/>
          <w:sz w:val="28"/>
        </w:rPr>
        <w:t>
      19) columns 21-24 indicate the amounts as a result of the reasons set forth in paragraph 29 of the Instruction;</w:t>
      </w:r>
    </w:p>
    <w:p>
      <w:pPr>
        <w:spacing w:after="0"/>
        <w:ind w:left="0"/>
        <w:jc w:val="both"/>
      </w:pPr>
      <w:r>
        <w:rPr>
          <w:rFonts w:ascii="Times New Roman"/>
          <w:b w:val="false"/>
          <w:i w:val="false"/>
          <w:color w:val="000000"/>
          <w:sz w:val="28"/>
        </w:rPr>
        <w:t>
      20) column 25 describes in detail the reasons for a failure to disburse the amounts allocated from the republican budget for the reporting period;</w:t>
      </w:r>
    </w:p>
    <w:p>
      <w:pPr>
        <w:spacing w:after="0"/>
        <w:ind w:left="0"/>
        <w:jc w:val="both"/>
      </w:pPr>
      <w:r>
        <w:rPr>
          <w:rFonts w:ascii="Times New Roman"/>
          <w:b w:val="false"/>
          <w:i w:val="false"/>
          <w:color w:val="000000"/>
          <w:sz w:val="28"/>
        </w:rPr>
        <w:t xml:space="preserve">
      21) column 26 describes the reasons for expected failure to fulfill the financing plan for the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as amended by Orders of the Minister of Finance of the Republic of Kazakhstan № 763 as of December 29, 2017; № 865 as of September 28, 2018 (shall be enforced ten calendar days after t its first official publication); № 1020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forms 3-AABP, 3-ARD, 3-AUD, 3-AR are filled out as follows;</w:t>
      </w:r>
    </w:p>
    <w:p>
      <w:pPr>
        <w:spacing w:after="0"/>
        <w:ind w:left="0"/>
        <w:jc w:val="both"/>
      </w:pPr>
      <w:r>
        <w:rPr>
          <w:rFonts w:ascii="Times New Roman"/>
          <w:b w:val="false"/>
          <w:i w:val="false"/>
          <w:color w:val="000000"/>
          <w:sz w:val="28"/>
        </w:rPr>
        <w:t>
      1) column 1 indicates the code of the administrator of the republican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code of the budget subprogram;</w:t>
      </w:r>
    </w:p>
    <w:p>
      <w:pPr>
        <w:spacing w:after="0"/>
        <w:ind w:left="0"/>
        <w:jc w:val="both"/>
      </w:pPr>
      <w:r>
        <w:rPr>
          <w:rFonts w:ascii="Times New Roman"/>
          <w:b w:val="false"/>
          <w:i w:val="false"/>
          <w:color w:val="000000"/>
          <w:sz w:val="28"/>
        </w:rPr>
        <w:t>
      4) column 4 indicates the name of investment projects;</w:t>
      </w:r>
    </w:p>
    <w:p>
      <w:pPr>
        <w:spacing w:after="0"/>
        <w:ind w:left="0"/>
        <w:jc w:val="both"/>
      </w:pPr>
      <w:r>
        <w:rPr>
          <w:rFonts w:ascii="Times New Roman"/>
          <w:b w:val="false"/>
          <w:i w:val="false"/>
          <w:color w:val="000000"/>
          <w:sz w:val="28"/>
        </w:rPr>
        <w:t>
      5) column 5 indicates the name of the codes for budget expenditures in accordance with the unified budget classification, corresponding to the codes in columns 1-2;</w:t>
      </w:r>
    </w:p>
    <w:p>
      <w:pPr>
        <w:spacing w:after="0"/>
        <w:ind w:left="0"/>
        <w:jc w:val="both"/>
      </w:pPr>
      <w:r>
        <w:rPr>
          <w:rFonts w:ascii="Times New Roman"/>
          <w:b w:val="false"/>
          <w:i w:val="false"/>
          <w:color w:val="000000"/>
          <w:sz w:val="28"/>
        </w:rPr>
        <w:t>
      6) column 6 indicates the amount allowed for additional use by decision of the Government of the Republic of Kazakhstan or the local executive body using the local budget balance as at the beginning of the current year;</w:t>
      </w:r>
    </w:p>
    <w:p>
      <w:pPr>
        <w:spacing w:after="0"/>
        <w:ind w:left="0"/>
        <w:jc w:val="both"/>
      </w:pPr>
      <w:r>
        <w:rPr>
          <w:rFonts w:ascii="Times New Roman"/>
          <w:b w:val="false"/>
          <w:i w:val="false"/>
          <w:color w:val="000000"/>
          <w:sz w:val="28"/>
        </w:rPr>
        <w:t>
      7) column 7 indicates the obligations assumed by the treasury bodies;</w:t>
      </w:r>
    </w:p>
    <w:p>
      <w:pPr>
        <w:spacing w:after="0"/>
        <w:ind w:left="0"/>
        <w:jc w:val="both"/>
      </w:pPr>
      <w:r>
        <w:rPr>
          <w:rFonts w:ascii="Times New Roman"/>
          <w:b w:val="false"/>
          <w:i w:val="false"/>
          <w:color w:val="000000"/>
          <w:sz w:val="28"/>
        </w:rPr>
        <w:t>
      8) column 8 indicates the amount of paid obligations;</w:t>
      </w:r>
    </w:p>
    <w:p>
      <w:pPr>
        <w:spacing w:after="0"/>
        <w:ind w:left="0"/>
        <w:jc w:val="both"/>
      </w:pPr>
      <w:r>
        <w:rPr>
          <w:rFonts w:ascii="Times New Roman"/>
          <w:b w:val="false"/>
          <w:i w:val="false"/>
          <w:color w:val="000000"/>
          <w:sz w:val="28"/>
        </w:rPr>
        <w:t>
      9) column 9 indicates the amount of undisbursed budgetary funds;</w:t>
      </w:r>
    </w:p>
    <w:p>
      <w:pPr>
        <w:spacing w:after="0"/>
        <w:ind w:left="0"/>
        <w:jc w:val="both"/>
      </w:pPr>
      <w:r>
        <w:rPr>
          <w:rFonts w:ascii="Times New Roman"/>
          <w:b w:val="false"/>
          <w:i w:val="false"/>
          <w:color w:val="000000"/>
          <w:sz w:val="28"/>
        </w:rPr>
        <w:t>
      10) column 10 indicates the amount of returned undisbursed targeted development transfers to the income of the higher-level budget that allocated them before the end of the reporting financial year;</w:t>
      </w:r>
    </w:p>
    <w:p>
      <w:pPr>
        <w:spacing w:after="0"/>
        <w:ind w:left="0"/>
        <w:jc w:val="both"/>
      </w:pPr>
      <w:r>
        <w:rPr>
          <w:rFonts w:ascii="Times New Roman"/>
          <w:b w:val="false"/>
          <w:i w:val="false"/>
          <w:color w:val="000000"/>
          <w:sz w:val="28"/>
        </w:rPr>
        <w:t>
      11) column 11 describes in detail the reasons for a failure to disburse the allocated amounts for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Output forms of reports on the results of monitoring the implementation of current targeted transfers, targeted development transfers and loans allocated from the republican budget to regional budgets, budgets of cities of republican significance, the capital and analytical reports on the implementation of targeted transfers and loans allocated from the republican budget to regional budgets, budgets of cities of republican significance, the capital are presented on paper and signed by the heads of the authorized bodies for budget execution with printed full name (surname and initials).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All cost indicators in the reports on the results of monitoring the implementation of current targeted transfers, targeted development transfers and loans allocated from the republican budget to regional budgets, budgets of cities of republican significance, the capital and in analytical reports on the implementation of targeted transfers and loans allocated from the republican budget to regional budgets, budgets of cities of republican significance, the capital are filled in tenge, and in output forms they are reflected in thousands of tenge to one decimal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results of the analysis of the execution of targeted transfers and loans allocated from the republican budget to regional budgets, budgets of cities of republican significance, the capital are brought to the attention of the head of the relevant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 865 of the Minister of Finance of the Republic of Kazakhstan as of September 28,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To analyze the execution of targeted transfers, the central authorized body for budget execution, based on reporting data of local authorized bodies for budget execution, forecasts the expected annual plan for targeted transfers allocated from the republican budget in accordance with the form in Appendix 20 to this Instruction.</w:t>
      </w:r>
    </w:p>
    <w:p>
      <w:pPr>
        <w:spacing w:after="0"/>
        <w:ind w:left="0"/>
        <w:jc w:val="both"/>
      </w:pPr>
      <w:r>
        <w:rPr>
          <w:rFonts w:ascii="Times New Roman"/>
          <w:b w:val="false"/>
          <w:i w:val="false"/>
          <w:color w:val="000000"/>
          <w:sz w:val="28"/>
        </w:rPr>
        <w:t>
      Paragraph 3-1. Analysis of the execution of target current transfers included in the base of local budgets when calculating general transfers, the minimum amount of funds in the areas established by the law on the volume of general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paragraph 3-1 in accordance with the order of the Deputy Prime Minister - Minister of Finance of the Republic of Kazakhstan dated 28.03.2023 No. 297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47-1. Analysis of the execution of targeted current transfers included in the base of local budgets when calculating general transfers, the minimum amount of funds in the areas established by the law on the volume of general transfers, shall be carried out by the relevant administrators of local budget programs based on budget reporting and information.</w:t>
      </w:r>
    </w:p>
    <w:p>
      <w:pPr>
        <w:spacing w:after="0"/>
        <w:ind w:left="0"/>
        <w:jc w:val="both"/>
      </w:pPr>
      <w:r>
        <w:rPr>
          <w:rFonts w:ascii="Times New Roman"/>
          <w:b w:val="false"/>
          <w:i w:val="false"/>
          <w:color w:val="000000"/>
          <w:sz w:val="28"/>
        </w:rPr>
        <w:t xml:space="preserve">
      47-2. Administrators of local budget programs shall form and submit to the relevant administrator of local budget programs or to the office of the akim of the city of district significance, village, township, rural district: </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18 of the year following the reporting financial year, in accordance with Appendix 14-1 to this Instruction.</w:t>
      </w:r>
    </w:p>
    <w:p>
      <w:pPr>
        <w:spacing w:after="0"/>
        <w:ind w:left="0"/>
        <w:jc w:val="both"/>
      </w:pPr>
      <w:r>
        <w:rPr>
          <w:rFonts w:ascii="Times New Roman"/>
          <w:b w:val="false"/>
          <w:i w:val="false"/>
          <w:color w:val="000000"/>
          <w:sz w:val="28"/>
        </w:rPr>
        <w:t xml:space="preserve">
      47-3. The administration of the akim of the city of district significance, village, township, rural district shall form and submit to the appropriate administrator of the budget programs of the district (city of regional significance): </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18 of the year following the reporting financial year, in the form according to Appendix 15-3 to this Instruction.</w:t>
      </w:r>
    </w:p>
    <w:p>
      <w:pPr>
        <w:spacing w:after="0"/>
        <w:ind w:left="0"/>
        <w:jc w:val="both"/>
      </w:pPr>
      <w:r>
        <w:rPr>
          <w:rFonts w:ascii="Times New Roman"/>
          <w:b w:val="false"/>
          <w:i w:val="false"/>
          <w:color w:val="000000"/>
          <w:sz w:val="28"/>
        </w:rPr>
        <w:t xml:space="preserve">
      Administrators of the budget programs of the district (city of regional significance) shall form consolidated reports and submit them to the authorized body for the execution of the budget of the district, city of regional significance. </w:t>
      </w:r>
    </w:p>
    <w:p>
      <w:pPr>
        <w:spacing w:after="0"/>
        <w:ind w:left="0"/>
        <w:jc w:val="both"/>
      </w:pPr>
      <w:r>
        <w:rPr>
          <w:rFonts w:ascii="Times New Roman"/>
          <w:b w:val="false"/>
          <w:i w:val="false"/>
          <w:color w:val="000000"/>
          <w:sz w:val="28"/>
        </w:rPr>
        <w:t>
      The authorized body for the execution of the budget of the district, city of regional significance shall coordinate the submitted reports and generate summary reports on the implementation of target current transfers included in the budget base of the district, city of regional significance when calculating transfers of a general nature.</w:t>
      </w:r>
    </w:p>
    <w:p>
      <w:pPr>
        <w:spacing w:after="0"/>
        <w:ind w:left="0"/>
        <w:jc w:val="both"/>
      </w:pPr>
      <w:r>
        <w:rPr>
          <w:rFonts w:ascii="Times New Roman"/>
          <w:b w:val="false"/>
          <w:i w:val="false"/>
          <w:color w:val="000000"/>
          <w:sz w:val="28"/>
        </w:rPr>
        <w:t>
      Approval of reports in electronic form using an electronic digital signature shall be allowed.</w:t>
      </w:r>
    </w:p>
    <w:p>
      <w:pPr>
        <w:spacing w:after="0"/>
        <w:ind w:left="0"/>
        <w:jc w:val="both"/>
      </w:pPr>
      <w:r>
        <w:rPr>
          <w:rFonts w:ascii="Times New Roman"/>
          <w:b w:val="false"/>
          <w:i w:val="false"/>
          <w:color w:val="000000"/>
          <w:sz w:val="28"/>
        </w:rPr>
        <w:t>
      47-4. Administrators of regional budget programs, the authorized body for the execution of the budget of the district, city of regional significance shall submit to the authorized body for the execution of the budget of the region:</w:t>
      </w:r>
    </w:p>
    <w:p>
      <w:pPr>
        <w:spacing w:after="0"/>
        <w:ind w:left="0"/>
        <w:jc w:val="both"/>
      </w:pPr>
      <w:r>
        <w:rPr>
          <w:rFonts w:ascii="Times New Roman"/>
          <w:b w:val="false"/>
          <w:i w:val="false"/>
          <w:color w:val="000000"/>
          <w:sz w:val="28"/>
        </w:rPr>
        <w:t>
      a report on the results of monitoring the implementation of targeted current transfers included in the base of local budgets when calculating transfersof a general nature:</w:t>
      </w:r>
    </w:p>
    <w:p>
      <w:pPr>
        <w:spacing w:after="0"/>
        <w:ind w:left="0"/>
        <w:jc w:val="both"/>
      </w:pPr>
      <w:r>
        <w:rPr>
          <w:rFonts w:ascii="Times New Roman"/>
          <w:b w:val="false"/>
          <w:i w:val="false"/>
          <w:color w:val="000000"/>
          <w:sz w:val="28"/>
        </w:rPr>
        <w:t>
      for the reporting year - no later than January 20 of the year following the reporting financial year, in the form according to Appendix 16-1 to this Instruction.</w:t>
      </w:r>
    </w:p>
    <w:p>
      <w:pPr>
        <w:spacing w:after="0"/>
        <w:ind w:left="0"/>
        <w:jc w:val="both"/>
      </w:pPr>
      <w:r>
        <w:rPr>
          <w:rFonts w:ascii="Times New Roman"/>
          <w:b w:val="false"/>
          <w:i w:val="false"/>
          <w:color w:val="000000"/>
          <w:sz w:val="28"/>
        </w:rPr>
        <w:t>
      The authorized body for the implementation of the budget of the region shall coordinate the submitted reports and generate summary reports on the implementation of targeted current transfers included in the base of the regional budget, the budget of the city of republican significance, the capital when calculating transfers of a general nature.</w:t>
      </w:r>
    </w:p>
    <w:p>
      <w:pPr>
        <w:spacing w:after="0"/>
        <w:ind w:left="0"/>
        <w:jc w:val="both"/>
      </w:pPr>
      <w:r>
        <w:rPr>
          <w:rFonts w:ascii="Times New Roman"/>
          <w:b w:val="false"/>
          <w:i w:val="false"/>
          <w:color w:val="000000"/>
          <w:sz w:val="28"/>
        </w:rPr>
        <w:t xml:space="preserve">
      Approval of reports in electronic form using an electronic digital signature shall be allowed. </w:t>
      </w:r>
    </w:p>
    <w:p>
      <w:pPr>
        <w:spacing w:after="0"/>
        <w:ind w:left="0"/>
        <w:jc w:val="both"/>
      </w:pPr>
      <w:r>
        <w:rPr>
          <w:rFonts w:ascii="Times New Roman"/>
          <w:b w:val="false"/>
          <w:i w:val="false"/>
          <w:color w:val="000000"/>
          <w:sz w:val="28"/>
        </w:rPr>
        <w:t>
      47-5. The administrators of the budget programs of the region, the city of republican significance, the capital submit to the central authorized bodies of the relevant sectors (areas) that have included targeted transfers in the local budget base, agreed with the local authorized body for budget execution:</w:t>
      </w:r>
    </w:p>
    <w:p>
      <w:pPr>
        <w:spacing w:after="0"/>
        <w:ind w:left="0"/>
        <w:jc w:val="both"/>
      </w:pPr>
      <w:r>
        <w:rPr>
          <w:rFonts w:ascii="Times New Roman"/>
          <w:b w:val="false"/>
          <w:i w:val="false"/>
          <w:color w:val="000000"/>
          <w:sz w:val="28"/>
        </w:rPr>
        <w:t>
      1)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for the reporting year - no later than January 23 of the year following the reporting financial year, in the form in accordance with Appendix 17-1 to these Instructions.</w:t>
      </w:r>
    </w:p>
    <w:p>
      <w:pPr>
        <w:spacing w:after="0"/>
        <w:ind w:left="0"/>
        <w:jc w:val="both"/>
      </w:pPr>
      <w:r>
        <w:rPr>
          <w:rFonts w:ascii="Times New Roman"/>
          <w:b w:val="false"/>
          <w:i w:val="false"/>
          <w:color w:val="000000"/>
          <w:sz w:val="28"/>
        </w:rPr>
        <w:t xml:space="preserve">
      2) the minimum amount of funds in the areas established by the law on the amount of transfers of a general nature: </w:t>
      </w:r>
    </w:p>
    <w:p>
      <w:pPr>
        <w:spacing w:after="0"/>
        <w:ind w:left="0"/>
        <w:jc w:val="both"/>
      </w:pPr>
      <w:r>
        <w:rPr>
          <w:rFonts w:ascii="Times New Roman"/>
          <w:b w:val="false"/>
          <w:i w:val="false"/>
          <w:color w:val="000000"/>
          <w:sz w:val="28"/>
        </w:rPr>
        <w:t>
      for the reporting year - no later than January 23 of the year following the reporting financial year, in the form in accordance with Appendix 17-2 to these Instructions.</w:t>
      </w:r>
    </w:p>
    <w:p>
      <w:pPr>
        <w:spacing w:after="0"/>
        <w:ind w:left="0"/>
        <w:jc w:val="both"/>
      </w:pPr>
      <w:r>
        <w:rPr>
          <w:rFonts w:ascii="Times New Roman"/>
          <w:b w:val="false"/>
          <w:i w:val="false"/>
          <w:color w:val="000000"/>
          <w:sz w:val="28"/>
        </w:rPr>
        <w:t>
      47-6. The central authorized bodies of the relevant industries (spheres), which included targeted transfers in the base of the local budget, form and submit to the central authorized body for budget execution:</w:t>
      </w:r>
    </w:p>
    <w:p>
      <w:pPr>
        <w:spacing w:after="0"/>
        <w:ind w:left="0"/>
        <w:jc w:val="both"/>
      </w:pPr>
      <w:r>
        <w:rPr>
          <w:rFonts w:ascii="Times New Roman"/>
          <w:b w:val="false"/>
          <w:i w:val="false"/>
          <w:color w:val="000000"/>
          <w:sz w:val="28"/>
        </w:rPr>
        <w:t>
      1) a report on the results of monitoring the implementation of targeted current transfers included in the base of local budgets when calculating transfers of a general nature:</w:t>
      </w:r>
    </w:p>
    <w:p>
      <w:pPr>
        <w:spacing w:after="0"/>
        <w:ind w:left="0"/>
        <w:jc w:val="both"/>
      </w:pPr>
      <w:r>
        <w:rPr>
          <w:rFonts w:ascii="Times New Roman"/>
          <w:b w:val="false"/>
          <w:i w:val="false"/>
          <w:color w:val="000000"/>
          <w:sz w:val="28"/>
        </w:rPr>
        <w:t xml:space="preserve">
      for the reporting year - no later than January 25 of the year following the reporting financial year, in the form according to Appendix 18-1 to this Instruction. </w:t>
      </w:r>
    </w:p>
    <w:p>
      <w:pPr>
        <w:spacing w:after="0"/>
        <w:ind w:left="0"/>
        <w:jc w:val="both"/>
      </w:pPr>
      <w:r>
        <w:rPr>
          <w:rFonts w:ascii="Times New Roman"/>
          <w:b w:val="false"/>
          <w:i w:val="false"/>
          <w:color w:val="000000"/>
          <w:sz w:val="28"/>
        </w:rPr>
        <w:t>
      2) the minimum amount of funds in the areas established by the law on the amount of transfers of a general nature:</w:t>
      </w:r>
    </w:p>
    <w:p>
      <w:pPr>
        <w:spacing w:after="0"/>
        <w:ind w:left="0"/>
        <w:jc w:val="both"/>
      </w:pPr>
      <w:r>
        <w:rPr>
          <w:rFonts w:ascii="Times New Roman"/>
          <w:b w:val="false"/>
          <w:i w:val="false"/>
          <w:color w:val="000000"/>
          <w:sz w:val="28"/>
        </w:rPr>
        <w:t>
      for the reporting year - no later than January 25 of the year following the reporting financial year, in the form according to Appendix 18-2 to this Instruction.</w:t>
      </w:r>
    </w:p>
    <w:p>
      <w:pPr>
        <w:spacing w:after="0"/>
        <w:ind w:left="0"/>
        <w:jc w:val="both"/>
      </w:pPr>
      <w:r>
        <w:rPr>
          <w:rFonts w:ascii="Times New Roman"/>
          <w:b w:val="false"/>
          <w:i w:val="false"/>
          <w:color w:val="000000"/>
          <w:sz w:val="28"/>
        </w:rPr>
        <w:t xml:space="preserve">
      47-7. According to the results of the financial year, by the 25th day of the second month following the reporting financial year, the central and local authorized bodies for budget execution shall submit to the Government of the Republic of Kazakhstan, to the relevant local executive bodies an analytical report on the results of monitoring the implementation of targeted current transfers included in the base of local budgets in the form according to Appendices 20-1 to this Instruction. </w:t>
      </w:r>
    </w:p>
    <w:p>
      <w:pPr>
        <w:spacing w:after="0"/>
        <w:ind w:left="0"/>
        <w:jc w:val="both"/>
      </w:pPr>
      <w:r>
        <w:rPr>
          <w:rFonts w:ascii="Times New Roman"/>
          <w:b w:val="false"/>
          <w:i w:val="false"/>
          <w:color w:val="000000"/>
          <w:sz w:val="28"/>
        </w:rPr>
        <w:t xml:space="preserve">
      47-8. Report on the results of monitoring the implementation of targeted current transfers included in the base of local budgets when calculating general transfers, the minimum amount of funds in the areas established by the law on the volume of general transfers, in the form according to Appendices 14-1, 15-3, 16-1, 17-1, 17-2, 18-1, 18-2 and 20-1 to this Instruction shall be drawn up on the basis of information provided by local authorized bodies for budget execution and central authorized bodies of the relevant industries (areas) that included targeted transfers in the base of the local budget. </w:t>
      </w:r>
    </w:p>
    <w:p>
      <w:pPr>
        <w:spacing w:after="0"/>
        <w:ind w:left="0"/>
        <w:jc w:val="both"/>
      </w:pPr>
      <w:r>
        <w:rPr>
          <w:rFonts w:ascii="Times New Roman"/>
          <w:b w:val="false"/>
          <w:i w:val="false"/>
          <w:color w:val="000000"/>
          <w:sz w:val="28"/>
        </w:rPr>
        <w:t>
      47-9. Appendices 14-1, 15-3, 16-1, 17-1, 18-1 and 20-1 shall be filled out as follows:</w:t>
      </w:r>
    </w:p>
    <w:p>
      <w:pPr>
        <w:spacing w:after="0"/>
        <w:ind w:left="0"/>
        <w:jc w:val="both"/>
      </w:pPr>
      <w:r>
        <w:rPr>
          <w:rFonts w:ascii="Times New Roman"/>
          <w:b w:val="false"/>
          <w:i w:val="false"/>
          <w:color w:val="000000"/>
          <w:sz w:val="28"/>
        </w:rPr>
        <w:t>
      1) column 1 indicates the code of the administrator of budget programs;</w:t>
      </w:r>
    </w:p>
    <w:p>
      <w:pPr>
        <w:spacing w:after="0"/>
        <w:ind w:left="0"/>
        <w:jc w:val="both"/>
      </w:pPr>
      <w:r>
        <w:rPr>
          <w:rFonts w:ascii="Times New Roman"/>
          <w:b w:val="false"/>
          <w:i w:val="false"/>
          <w:color w:val="000000"/>
          <w:sz w:val="28"/>
        </w:rPr>
        <w:t>
      2) column 2 indicates the code of the budget program;</w:t>
      </w:r>
    </w:p>
    <w:p>
      <w:pPr>
        <w:spacing w:after="0"/>
        <w:ind w:left="0"/>
        <w:jc w:val="both"/>
      </w:pPr>
      <w:r>
        <w:rPr>
          <w:rFonts w:ascii="Times New Roman"/>
          <w:b w:val="false"/>
          <w:i w:val="false"/>
          <w:color w:val="000000"/>
          <w:sz w:val="28"/>
        </w:rPr>
        <w:t>
      3) column 3 indicates the name of the budget expenditure codes in accordance with the unified budget classification, corresponding to the codes in columns 1-2;</w:t>
      </w:r>
    </w:p>
    <w:p>
      <w:pPr>
        <w:spacing w:after="0"/>
        <w:ind w:left="0"/>
        <w:jc w:val="both"/>
      </w:pPr>
      <w:r>
        <w:rPr>
          <w:rFonts w:ascii="Times New Roman"/>
          <w:b w:val="false"/>
          <w:i w:val="false"/>
          <w:color w:val="000000"/>
          <w:sz w:val="28"/>
        </w:rPr>
        <w:t>
      4) columns 5-7 indicate the amounts of the approved, updated and adjusted budget;</w:t>
      </w:r>
    </w:p>
    <w:p>
      <w:pPr>
        <w:spacing w:after="0"/>
        <w:ind w:left="0"/>
        <w:jc w:val="both"/>
      </w:pPr>
      <w:r>
        <w:rPr>
          <w:rFonts w:ascii="Times New Roman"/>
          <w:b w:val="false"/>
          <w:i w:val="false"/>
          <w:color w:val="000000"/>
          <w:sz w:val="28"/>
        </w:rPr>
        <w:t>
      5) column 8 indicates the amount of disbursed budget funds for the reporting period;</w:t>
      </w:r>
    </w:p>
    <w:p>
      <w:pPr>
        <w:spacing w:after="0"/>
        <w:ind w:left="0"/>
        <w:jc w:val="both"/>
      </w:pPr>
      <w:r>
        <w:rPr>
          <w:rFonts w:ascii="Times New Roman"/>
          <w:b w:val="false"/>
          <w:i w:val="false"/>
          <w:color w:val="000000"/>
          <w:sz w:val="28"/>
        </w:rPr>
        <w:t>
      6) column 9 indicates the percentage of execution for the reporting period;</w:t>
      </w:r>
    </w:p>
    <w:p>
      <w:pPr>
        <w:spacing w:after="0"/>
        <w:ind w:left="0"/>
        <w:jc w:val="both"/>
      </w:pPr>
      <w:r>
        <w:rPr>
          <w:rFonts w:ascii="Times New Roman"/>
          <w:b w:val="false"/>
          <w:i w:val="false"/>
          <w:color w:val="000000"/>
          <w:sz w:val="28"/>
        </w:rPr>
        <w:t>
      7) column 10 indicates the amount of non-execution for the reporting period;</w:t>
      </w:r>
    </w:p>
    <w:p>
      <w:pPr>
        <w:spacing w:after="0"/>
        <w:ind w:left="0"/>
        <w:jc w:val="both"/>
      </w:pPr>
      <w:r>
        <w:rPr>
          <w:rFonts w:ascii="Times New Roman"/>
          <w:b w:val="false"/>
          <w:i w:val="false"/>
          <w:color w:val="000000"/>
          <w:sz w:val="28"/>
        </w:rPr>
        <w:t>
      8) column 11 indicates the total amount of budgetary savings for the reporting period;</w:t>
      </w:r>
    </w:p>
    <w:p>
      <w:pPr>
        <w:spacing w:after="0"/>
        <w:ind w:left="0"/>
        <w:jc w:val="both"/>
      </w:pPr>
      <w:r>
        <w:rPr>
          <w:rFonts w:ascii="Times New Roman"/>
          <w:b w:val="false"/>
          <w:i w:val="false"/>
          <w:color w:val="000000"/>
          <w:sz w:val="28"/>
        </w:rPr>
        <w:t xml:space="preserve">
      9) column 12 indicates the amount of savings resulting from public procurements; </w:t>
      </w:r>
    </w:p>
    <w:p>
      <w:pPr>
        <w:spacing w:after="0"/>
        <w:ind w:left="0"/>
        <w:jc w:val="both"/>
      </w:pPr>
      <w:r>
        <w:rPr>
          <w:rFonts w:ascii="Times New Roman"/>
          <w:b w:val="false"/>
          <w:i w:val="false"/>
          <w:color w:val="000000"/>
          <w:sz w:val="28"/>
        </w:rPr>
        <w:t>
      10) column 13 indicates the amount of savings on payroll fund;</w:t>
      </w:r>
    </w:p>
    <w:p>
      <w:pPr>
        <w:spacing w:after="0"/>
        <w:ind w:left="0"/>
        <w:jc w:val="both"/>
      </w:pPr>
      <w:r>
        <w:rPr>
          <w:rFonts w:ascii="Times New Roman"/>
          <w:b w:val="false"/>
          <w:i w:val="false"/>
          <w:color w:val="000000"/>
          <w:sz w:val="28"/>
        </w:rPr>
        <w:t>
      11) column 14 indicates the total amount of non-disbursement of budget funds for the reporting period;</w:t>
      </w:r>
    </w:p>
    <w:p>
      <w:pPr>
        <w:spacing w:after="0"/>
        <w:ind w:left="0"/>
        <w:jc w:val="both"/>
      </w:pPr>
      <w:r>
        <w:rPr>
          <w:rFonts w:ascii="Times New Roman"/>
          <w:b w:val="false"/>
          <w:i w:val="false"/>
          <w:color w:val="000000"/>
          <w:sz w:val="28"/>
        </w:rPr>
        <w:t>
      12) columns 15-18 indicate the volume of non-disbursement of budget funds for the reporting period;</w:t>
      </w:r>
    </w:p>
    <w:p>
      <w:pPr>
        <w:spacing w:after="0"/>
        <w:ind w:left="0"/>
        <w:jc w:val="both"/>
      </w:pPr>
      <w:r>
        <w:rPr>
          <w:rFonts w:ascii="Times New Roman"/>
          <w:b w:val="false"/>
          <w:i w:val="false"/>
          <w:color w:val="000000"/>
          <w:sz w:val="28"/>
        </w:rPr>
        <w:t>
      13) column 19 describes in detail the reasons for the non-disbursement of budget funds for the reporting year.</w:t>
      </w:r>
    </w:p>
    <w:p>
      <w:pPr>
        <w:spacing w:after="0"/>
        <w:ind w:left="0"/>
        <w:jc w:val="both"/>
      </w:pPr>
      <w:r>
        <w:rPr>
          <w:rFonts w:ascii="Times New Roman"/>
          <w:b w:val="false"/>
          <w:i w:val="false"/>
          <w:color w:val="000000"/>
          <w:sz w:val="28"/>
        </w:rPr>
        <w:t>
      47-10. Appendices 17-2 and 18-2 shall be filled out as follows:</w:t>
      </w:r>
    </w:p>
    <w:p>
      <w:pPr>
        <w:spacing w:after="0"/>
        <w:ind w:left="0"/>
        <w:jc w:val="both"/>
      </w:pPr>
      <w:r>
        <w:rPr>
          <w:rFonts w:ascii="Times New Roman"/>
          <w:b w:val="false"/>
          <w:i w:val="false"/>
          <w:color w:val="000000"/>
          <w:sz w:val="28"/>
        </w:rPr>
        <w:t>
      1) column 1indicates the name of the region, the city of republican significance, the capital;</w:t>
      </w:r>
    </w:p>
    <w:p>
      <w:pPr>
        <w:spacing w:after="0"/>
        <w:ind w:left="0"/>
        <w:jc w:val="both"/>
      </w:pPr>
      <w:r>
        <w:rPr>
          <w:rFonts w:ascii="Times New Roman"/>
          <w:b w:val="false"/>
          <w:i w:val="false"/>
          <w:color w:val="000000"/>
          <w:sz w:val="28"/>
        </w:rPr>
        <w:t>
      2) column 2 indicates the minimum amount of funds in the areas established by the law on the amount of transfers of a general nature for the reporting year;</w:t>
      </w:r>
    </w:p>
    <w:p>
      <w:pPr>
        <w:spacing w:after="0"/>
        <w:ind w:left="0"/>
        <w:jc w:val="both"/>
      </w:pPr>
      <w:r>
        <w:rPr>
          <w:rFonts w:ascii="Times New Roman"/>
          <w:b w:val="false"/>
          <w:i w:val="false"/>
          <w:color w:val="000000"/>
          <w:sz w:val="28"/>
        </w:rPr>
        <w:t>
      3) columns 3-5 indicate the amounts of the approved, updated and adjusted budget;</w:t>
      </w:r>
    </w:p>
    <w:p>
      <w:pPr>
        <w:spacing w:after="0"/>
        <w:ind w:left="0"/>
        <w:jc w:val="both"/>
      </w:pPr>
      <w:r>
        <w:rPr>
          <w:rFonts w:ascii="Times New Roman"/>
          <w:b w:val="false"/>
          <w:i w:val="false"/>
          <w:color w:val="000000"/>
          <w:sz w:val="28"/>
        </w:rPr>
        <w:t>
      4) column 6 indicates the amount of disbursed budget funds for the reporting period;</w:t>
      </w:r>
    </w:p>
    <w:p>
      <w:pPr>
        <w:spacing w:after="0"/>
        <w:ind w:left="0"/>
        <w:jc w:val="both"/>
      </w:pPr>
      <w:r>
        <w:rPr>
          <w:rFonts w:ascii="Times New Roman"/>
          <w:b w:val="false"/>
          <w:i w:val="false"/>
          <w:color w:val="000000"/>
          <w:sz w:val="28"/>
        </w:rPr>
        <w:t xml:space="preserve">
      5) column 7 indicates the percentage of execution for the reporting period; </w:t>
      </w:r>
    </w:p>
    <w:p>
      <w:pPr>
        <w:spacing w:after="0"/>
        <w:ind w:left="0"/>
        <w:jc w:val="both"/>
      </w:pPr>
      <w:r>
        <w:rPr>
          <w:rFonts w:ascii="Times New Roman"/>
          <w:b w:val="false"/>
          <w:i w:val="false"/>
          <w:color w:val="000000"/>
          <w:sz w:val="28"/>
        </w:rPr>
        <w:t>
      6) column 8 indicates the amount of savings resulting from public procurement;</w:t>
      </w:r>
    </w:p>
    <w:p>
      <w:pPr>
        <w:spacing w:after="0"/>
        <w:ind w:left="0"/>
        <w:jc w:val="both"/>
      </w:pPr>
      <w:r>
        <w:rPr>
          <w:rFonts w:ascii="Times New Roman"/>
          <w:b w:val="false"/>
          <w:i w:val="false"/>
          <w:color w:val="000000"/>
          <w:sz w:val="28"/>
        </w:rPr>
        <w:t>
      7) column 9 indicates the total amount of non-disbursement of budget funds for the reporting period;</w:t>
      </w:r>
    </w:p>
    <w:p>
      <w:pPr>
        <w:spacing w:after="0"/>
        <w:ind w:left="0"/>
        <w:jc w:val="both"/>
      </w:pPr>
      <w:r>
        <w:rPr>
          <w:rFonts w:ascii="Times New Roman"/>
          <w:b w:val="false"/>
          <w:i w:val="false"/>
          <w:color w:val="000000"/>
          <w:sz w:val="28"/>
        </w:rPr>
        <w:t>
      12) columns 10-12 indicate the volume of non-disbursement of budget funds for the reporting period;</w:t>
      </w:r>
    </w:p>
    <w:p>
      <w:pPr>
        <w:spacing w:after="0"/>
        <w:ind w:left="0"/>
        <w:jc w:val="both"/>
      </w:pPr>
      <w:r>
        <w:rPr>
          <w:rFonts w:ascii="Times New Roman"/>
          <w:b w:val="false"/>
          <w:i w:val="false"/>
          <w:color w:val="000000"/>
          <w:sz w:val="28"/>
        </w:rPr>
        <w:t>
      13) column 13 describes in detail the reasons for the non-disbursement of budget funds for the reporting year.</w:t>
      </w:r>
    </w:p>
    <w:p>
      <w:pPr>
        <w:spacing w:after="0"/>
        <w:ind w:left="0"/>
        <w:jc w:val="both"/>
      </w:pPr>
      <w:r>
        <w:rPr>
          <w:rFonts w:ascii="Times New Roman"/>
          <w:b w:val="false"/>
          <w:i w:val="false"/>
          <w:color w:val="000000"/>
          <w:sz w:val="28"/>
        </w:rPr>
        <w:t xml:space="preserve">
      47-11. The forms of reports on the results of monitoring the implementation of target current transfers included in the base of local budgets when calculating transfers of a general nature, the minimum amount of funds in the areas established by the law on the volume of transfers of a general nature shall be submitted signed by the first head of the administrator of budget programs (the central authorized body of the relevant industry (sphere)) and the first head of the authorized body for budget execution. </w:t>
      </w:r>
    </w:p>
    <w:p>
      <w:pPr>
        <w:spacing w:after="0"/>
        <w:ind w:left="0"/>
        <w:jc w:val="both"/>
      </w:pPr>
      <w:r>
        <w:rPr>
          <w:rFonts w:ascii="Times New Roman"/>
          <w:b w:val="false"/>
          <w:i w:val="false"/>
          <w:color w:val="000000"/>
          <w:sz w:val="28"/>
        </w:rPr>
        <w:t>
      47-12. In the reports on the results of monitoring the implementation of targeted current transfers included in the base of local budgets when calculating transfers of a general nature, the minimum amounts of funds in the areas established by the law on the volume of transfers of a general nature shall be filled out in tenge, while in the forms (appendices) shall be reflected in thousands of tenge.</w:t>
      </w:r>
    </w:p>
    <w:p>
      <w:pPr>
        <w:spacing w:after="0"/>
        <w:ind w:left="0"/>
        <w:jc w:val="left"/>
      </w:pPr>
      <w:r>
        <w:rPr>
          <w:rFonts w:ascii="Times New Roman"/>
          <w:b/>
          <w:i w:val="false"/>
          <w:color w:val="000000"/>
        </w:rPr>
        <w:t xml:space="preserve"> Chapter 4. Analysis of the implementation of budget programs (subprograms)</w:t>
      </w:r>
    </w:p>
    <w:p>
      <w:pPr>
        <w:spacing w:after="0"/>
        <w:ind w:left="0"/>
        <w:jc w:val="both"/>
      </w:pPr>
      <w:r>
        <w:rPr>
          <w:rFonts w:ascii="Times New Roman"/>
          <w:b w:val="false"/>
          <w:i w:val="false"/>
          <w:color w:val="000000"/>
          <w:sz w:val="28"/>
        </w:rPr>
        <w:t xml:space="preserve">
      48. As at the end of a financial year, budget program administrators draw up and submit a report on the implementation of budget programs (subprograms) in accordance with the form 4- IBP as required in Appendix 21 to this Instruction, in the context of each budget program (subprogram) with an explanatory note thereto on paper and electronic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Order № 1020 of the Minister of Finance of the Republic of Kazakhstan as of November 22, 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report on the implementation of budget programs (subprograms) in the form 4-IBP in accordance with Appendix 21 to this Instruction shall be filled out as follows:</w:t>
      </w:r>
    </w:p>
    <w:p>
      <w:pPr>
        <w:spacing w:after="0"/>
        <w:ind w:left="0"/>
        <w:jc w:val="both"/>
      </w:pPr>
      <w:r>
        <w:rPr>
          <w:rFonts w:ascii="Times New Roman"/>
          <w:b w:val="false"/>
          <w:i w:val="false"/>
          <w:color w:val="000000"/>
          <w:sz w:val="28"/>
        </w:rPr>
        <w:t>
      the line "Code and name of the budget program administrator" indicates the full name of the budget program administrator and its code in accordance with the unified budget classification;</w:t>
      </w:r>
    </w:p>
    <w:p>
      <w:pPr>
        <w:spacing w:after="0"/>
        <w:ind w:left="0"/>
        <w:jc w:val="both"/>
      </w:pPr>
      <w:r>
        <w:rPr>
          <w:rFonts w:ascii="Times New Roman"/>
          <w:b w:val="false"/>
          <w:i w:val="false"/>
          <w:color w:val="000000"/>
          <w:sz w:val="28"/>
        </w:rPr>
        <w:t xml:space="preserve">
      the line "Code and name of the budget program" indicates the code and name of the budget program in accordance with the unified budget classification; </w:t>
      </w:r>
    </w:p>
    <w:p>
      <w:pPr>
        <w:spacing w:after="0"/>
        <w:ind w:left="0"/>
        <w:jc w:val="both"/>
      </w:pPr>
      <w:r>
        <w:rPr>
          <w:rFonts w:ascii="Times New Roman"/>
          <w:b w:val="false"/>
          <w:i w:val="false"/>
          <w:color w:val="000000"/>
          <w:sz w:val="28"/>
        </w:rPr>
        <w:t xml:space="preserve">
      the line "Type of budget program" in the lines "depending on the level of government", "depending on the content", "depending on the method of implementation", "current/development", indicates the data from the approved (reapproved) budget program developed in accordance with Rules for the development and approval (re-approval) of budget programs (subprograms) and requirements for their content, approved by order of the Minister of National Economy of the Republic of Kazakhstan dated December 30, 2014 No. 195 (registered in the Register of state registration of regulatory legal acts No. 10176) (hereinafter - the approved (reapproved) budget program (subprogram)); </w:t>
      </w:r>
    </w:p>
    <w:p>
      <w:pPr>
        <w:spacing w:after="0"/>
        <w:ind w:left="0"/>
        <w:jc w:val="both"/>
      </w:pPr>
      <w:r>
        <w:rPr>
          <w:rFonts w:ascii="Times New Roman"/>
          <w:b w:val="false"/>
          <w:i w:val="false"/>
          <w:color w:val="000000"/>
          <w:sz w:val="28"/>
        </w:rPr>
        <w:t>
      the line "The goal of the budget program" provides a certain result in conjunction with the strategic goals of the development plan of the state body, the development plan of the region, the city of republican significance, the capital, powers, certain provisions of state bodies and other regulatory legal acts, which is supposed to be achieved when implementing the budget program (in accordance with the approved (reapproved) budget program (subprogram));</w:t>
      </w:r>
    </w:p>
    <w:p>
      <w:pPr>
        <w:spacing w:after="0"/>
        <w:ind w:left="0"/>
        <w:jc w:val="both"/>
      </w:pPr>
      <w:r>
        <w:rPr>
          <w:rFonts w:ascii="Times New Roman"/>
          <w:b w:val="false"/>
          <w:i w:val="false"/>
          <w:color w:val="000000"/>
          <w:sz w:val="28"/>
        </w:rPr>
        <w:t>
      the line "Description (justification) of the budget program" shall be filled out in accordance with the approved (reapproved) budget program (subprogram);</w:t>
      </w:r>
    </w:p>
    <w:p>
      <w:pPr>
        <w:spacing w:after="0"/>
        <w:ind w:left="0"/>
        <w:jc w:val="both"/>
      </w:pPr>
      <w:r>
        <w:rPr>
          <w:rFonts w:ascii="Times New Roman"/>
          <w:b w:val="false"/>
          <w:i w:val="false"/>
          <w:color w:val="000000"/>
          <w:sz w:val="28"/>
        </w:rPr>
        <w:t xml:space="preserve">
      the line "Total expenditures on the budget program" indicates the total amount of expenditures on the budget program in thousands of tenge, planned and actual for the reporting financial year; </w:t>
      </w:r>
    </w:p>
    <w:p>
      <w:pPr>
        <w:spacing w:after="0"/>
        <w:ind w:left="0"/>
        <w:jc w:val="both"/>
      </w:pPr>
      <w:r>
        <w:rPr>
          <w:rFonts w:ascii="Times New Roman"/>
          <w:b w:val="false"/>
          <w:i w:val="false"/>
          <w:color w:val="000000"/>
          <w:sz w:val="28"/>
        </w:rPr>
        <w:t>
      the line "Final results of the budget program" indicates the indicators of the budget program that quantitatively measure the achievement of the goal of the development plan of the state body, the development plan of the region, the city of republican significance, the capital and (or) the budget program, due to the achievement of direct results of the state body. Planned indicators shall be filled out in accordance with the approved (reapproved) budget program (subprogram);</w:t>
      </w:r>
    </w:p>
    <w:p>
      <w:pPr>
        <w:spacing w:after="0"/>
        <w:ind w:left="0"/>
        <w:jc w:val="both"/>
      </w:pPr>
      <w:r>
        <w:rPr>
          <w:rFonts w:ascii="Times New Roman"/>
          <w:b w:val="false"/>
          <w:i w:val="false"/>
          <w:color w:val="000000"/>
          <w:sz w:val="28"/>
        </w:rPr>
        <w:t>
      the line "Code and name of the budget subprogram" indicates the code and name of the budget subprogram in accordance with the unified budget classification.</w:t>
      </w:r>
    </w:p>
    <w:p>
      <w:pPr>
        <w:spacing w:after="0"/>
        <w:ind w:left="0"/>
        <w:jc w:val="both"/>
      </w:pPr>
      <w:r>
        <w:rPr>
          <w:rFonts w:ascii="Times New Roman"/>
          <w:b w:val="false"/>
          <w:i w:val="false"/>
          <w:color w:val="000000"/>
          <w:sz w:val="28"/>
        </w:rPr>
        <w:t>
      If there are no subprograms in the budget program, there is no such a line in the budget program;</w:t>
      </w:r>
    </w:p>
    <w:p>
      <w:pPr>
        <w:spacing w:after="0"/>
        <w:ind w:left="0"/>
        <w:jc w:val="both"/>
      </w:pPr>
      <w:r>
        <w:rPr>
          <w:rFonts w:ascii="Times New Roman"/>
          <w:b w:val="false"/>
          <w:i w:val="false"/>
          <w:color w:val="000000"/>
          <w:sz w:val="28"/>
        </w:rPr>
        <w:t>
      the line “Type of the budget subprogram” indicates the type of the budget subprogram depending on the content, and also indicates the current budget subprogram or budget development subprogram;</w:t>
      </w:r>
    </w:p>
    <w:p>
      <w:pPr>
        <w:spacing w:after="0"/>
        <w:ind w:left="0"/>
        <w:jc w:val="both"/>
      </w:pPr>
      <w:r>
        <w:rPr>
          <w:rFonts w:ascii="Times New Roman"/>
          <w:b w:val="false"/>
          <w:i w:val="false"/>
          <w:color w:val="000000"/>
          <w:sz w:val="28"/>
        </w:rPr>
        <w:t>
      the line “Description (justification) of the budget subprogram” sets out a brief description of the subprogram and assesses the impact of the implementation of the subprogram on the achievement of the objective and final results of the budget program.</w:t>
      </w:r>
    </w:p>
    <w:p>
      <w:pPr>
        <w:spacing w:after="0"/>
        <w:ind w:left="0"/>
        <w:jc w:val="both"/>
      </w:pPr>
      <w:r>
        <w:rPr>
          <w:rFonts w:ascii="Times New Roman"/>
          <w:b w:val="false"/>
          <w:i w:val="false"/>
          <w:color w:val="000000"/>
          <w:sz w:val="28"/>
        </w:rPr>
        <w:t>
      The description (justification) of the budget subprogram shall not duplicate the description (justification) of the budget program.</w:t>
      </w:r>
    </w:p>
    <w:p>
      <w:pPr>
        <w:spacing w:after="0"/>
        <w:ind w:left="0"/>
        <w:jc w:val="both"/>
      </w:pPr>
      <w:r>
        <w:rPr>
          <w:rFonts w:ascii="Times New Roman"/>
          <w:b w:val="false"/>
          <w:i w:val="false"/>
          <w:color w:val="000000"/>
          <w:sz w:val="28"/>
        </w:rPr>
        <w:t>
      If there are no subprograms in the budget program, there is no such a line in the budget program;</w:t>
      </w:r>
    </w:p>
    <w:p>
      <w:pPr>
        <w:spacing w:after="0"/>
        <w:ind w:left="0"/>
        <w:jc w:val="both"/>
      </w:pPr>
      <w:r>
        <w:rPr>
          <w:rFonts w:ascii="Times New Roman"/>
          <w:b w:val="false"/>
          <w:i w:val="false"/>
          <w:color w:val="000000"/>
          <w:sz w:val="28"/>
        </w:rPr>
        <w:t xml:space="preserve">
      the table “Direct result indicators” quantitatively indicates measurable characteristics of the volume of state functions performed, powers and public services rendered using provided budgetary funds, the achievement of which completely depends on the activities of the state body performing these functions, powers or providing services. Planned indicators are filled in accordance with the approved (reapproved) budget program (subprogram). </w:t>
      </w:r>
    </w:p>
    <w:p>
      <w:pPr>
        <w:spacing w:after="0"/>
        <w:ind w:left="0"/>
        <w:jc w:val="both"/>
      </w:pPr>
      <w:r>
        <w:rPr>
          <w:rFonts w:ascii="Times New Roman"/>
          <w:b w:val="false"/>
          <w:i w:val="false"/>
          <w:color w:val="000000"/>
          <w:sz w:val="28"/>
        </w:rPr>
        <w:t>
      If there are subprograms in the budget program, this table is filled out for each subprogram in accordance with the approved (reapproved) budget program (subprogram).</w:t>
      </w:r>
    </w:p>
    <w:p>
      <w:pPr>
        <w:spacing w:after="0"/>
        <w:ind w:left="0"/>
        <w:jc w:val="both"/>
      </w:pPr>
      <w:r>
        <w:rPr>
          <w:rFonts w:ascii="Times New Roman"/>
          <w:b w:val="false"/>
          <w:i w:val="false"/>
          <w:color w:val="000000"/>
          <w:sz w:val="28"/>
        </w:rPr>
        <w:t>
      With regard to local budget programs aimed at implementing activities through targeted transfers for development from a higher-level budget, direct result indicators are indicated in the context of local budget investments;</w:t>
      </w:r>
    </w:p>
    <w:p>
      <w:pPr>
        <w:spacing w:after="0"/>
        <w:ind w:left="0"/>
        <w:jc w:val="both"/>
      </w:pPr>
      <w:r>
        <w:rPr>
          <w:rFonts w:ascii="Times New Roman"/>
          <w:b w:val="false"/>
          <w:i w:val="false"/>
          <w:color w:val="000000"/>
          <w:sz w:val="28"/>
        </w:rPr>
        <w:t>
      the line “Total expenses for the budget subprogram” indicates the total amount of expenses for the budget subprogram in thousands of tenge, planned and actual one for the reporting financial year.</w:t>
      </w:r>
    </w:p>
    <w:p>
      <w:pPr>
        <w:spacing w:after="0"/>
        <w:ind w:left="0"/>
        <w:jc w:val="both"/>
      </w:pPr>
      <w:r>
        <w:rPr>
          <w:rFonts w:ascii="Times New Roman"/>
          <w:b w:val="false"/>
          <w:i w:val="false"/>
          <w:color w:val="000000"/>
          <w:sz w:val="28"/>
        </w:rPr>
        <w:t>
      If necessary, the costs of the budget subprogram can be indicated in the context of directions in accordance with the approved (reapproved) budget program (subprogram).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An explanatory note submitted together with the report on the implementation of budget programs (subprograms) contains:</w:t>
      </w:r>
    </w:p>
    <w:p>
      <w:pPr>
        <w:spacing w:after="0"/>
        <w:ind w:left="0"/>
        <w:jc w:val="both"/>
      </w:pPr>
      <w:r>
        <w:rPr>
          <w:rFonts w:ascii="Times New Roman"/>
          <w:b w:val="false"/>
          <w:i w:val="false"/>
          <w:color w:val="000000"/>
          <w:sz w:val="28"/>
        </w:rPr>
        <w:t>
      1) the name of the budget program;</w:t>
      </w:r>
    </w:p>
    <w:p>
      <w:pPr>
        <w:spacing w:after="0"/>
        <w:ind w:left="0"/>
        <w:jc w:val="both"/>
      </w:pPr>
      <w:r>
        <w:rPr>
          <w:rFonts w:ascii="Times New Roman"/>
          <w:b w:val="false"/>
          <w:i w:val="false"/>
          <w:color w:val="000000"/>
          <w:sz w:val="28"/>
        </w:rPr>
        <w:t xml:space="preserve">
      2) the implementation of the payments financing plan for the reporting year under the budget program, the variance of the amount of paid obligations from the payments financing plan, the amount of budget savings, the amount of undisbursed funds, indicating reasons for a failure to disburse; </w:t>
      </w:r>
    </w:p>
    <w:p>
      <w:pPr>
        <w:spacing w:after="0"/>
        <w:ind w:left="0"/>
        <w:jc w:val="both"/>
      </w:pPr>
      <w:r>
        <w:rPr>
          <w:rFonts w:ascii="Times New Roman"/>
          <w:b w:val="false"/>
          <w:i w:val="false"/>
          <w:color w:val="000000"/>
          <w:sz w:val="28"/>
        </w:rPr>
        <w:t>
      3) indicators of the result of the budget program:</w:t>
      </w:r>
    </w:p>
    <w:p>
      <w:pPr>
        <w:spacing w:after="0"/>
        <w:ind w:left="0"/>
        <w:jc w:val="both"/>
      </w:pPr>
      <w:r>
        <w:rPr>
          <w:rFonts w:ascii="Times New Roman"/>
          <w:b w:val="false"/>
          <w:i w:val="false"/>
          <w:color w:val="000000"/>
          <w:sz w:val="28"/>
        </w:rPr>
        <w:t>
      activities for which the provided funds were used under current budget programs, in the context of budget investment projects (hereinafter - BIP) under budget development programs;</w:t>
      </w:r>
    </w:p>
    <w:p>
      <w:pPr>
        <w:spacing w:after="0"/>
        <w:ind w:left="0"/>
        <w:jc w:val="both"/>
      </w:pPr>
      <w:r>
        <w:rPr>
          <w:rFonts w:ascii="Times New Roman"/>
          <w:b w:val="false"/>
          <w:i w:val="false"/>
          <w:color w:val="000000"/>
          <w:sz w:val="28"/>
        </w:rPr>
        <w:t>
      analysis of the achievement of indicators of the budget program results with a description of the achieved indicators of the direct, final result, as well as not achieved or overfulfilled indicators, indicating the reasons for not achieving or overfulfilling the result;</w:t>
      </w:r>
    </w:p>
    <w:p>
      <w:pPr>
        <w:spacing w:after="0"/>
        <w:ind w:left="0"/>
        <w:jc w:val="both"/>
      </w:pPr>
      <w:r>
        <w:rPr>
          <w:rFonts w:ascii="Times New Roman"/>
          <w:b w:val="false"/>
          <w:i w:val="false"/>
          <w:color w:val="000000"/>
          <w:sz w:val="28"/>
        </w:rPr>
        <w:t xml:space="preserve">
      analysis of the achievement of indicators of results in relation to the percentage of development of budgetary funds under the budget program, in case of discrepancy between the results and the percentage of development of budgetary funds, to explain the reasons and draw appropriate conclusions; </w:t>
      </w:r>
    </w:p>
    <w:p>
      <w:pPr>
        <w:spacing w:after="0"/>
        <w:ind w:left="0"/>
        <w:jc w:val="both"/>
      </w:pPr>
      <w:r>
        <w:rPr>
          <w:rFonts w:ascii="Times New Roman"/>
          <w:b w:val="false"/>
          <w:i w:val="false"/>
          <w:color w:val="000000"/>
          <w:sz w:val="28"/>
        </w:rPr>
        <w:t>
      if available, to provide information on inefficient management of the budget program.</w:t>
      </w:r>
    </w:p>
    <w:p>
      <w:pPr>
        <w:spacing w:after="0"/>
        <w:ind w:left="0"/>
        <w:jc w:val="both"/>
      </w:pPr>
      <w:r>
        <w:rPr>
          <w:rFonts w:ascii="Times New Roman"/>
          <w:b w:val="false"/>
          <w:i w:val="false"/>
          <w:color w:val="000000"/>
          <w:sz w:val="28"/>
        </w:rPr>
        <w:t>
      The administrators of the republican budget programs shall additionally provide information on the impact of the activities carried out within the framework of the budget program on the development of the industry, region, country, socio-economic sphere, living standards of the population, taking into account the dynamics of change compared to last year, in particular:</w:t>
      </w:r>
    </w:p>
    <w:p>
      <w:pPr>
        <w:spacing w:after="0"/>
        <w:ind w:left="0"/>
        <w:jc w:val="both"/>
      </w:pPr>
      <w:r>
        <w:rPr>
          <w:rFonts w:ascii="Times New Roman"/>
          <w:b w:val="false"/>
          <w:i w:val="false"/>
          <w:color w:val="000000"/>
          <w:sz w:val="28"/>
        </w:rPr>
        <w:t>
      for budget programs aimed at providing subsidies:</w:t>
      </w:r>
    </w:p>
    <w:p>
      <w:pPr>
        <w:spacing w:after="0"/>
        <w:ind w:left="0"/>
        <w:jc w:val="both"/>
      </w:pPr>
      <w:r>
        <w:rPr>
          <w:rFonts w:ascii="Times New Roman"/>
          <w:b w:val="false"/>
          <w:i w:val="false"/>
          <w:color w:val="000000"/>
          <w:sz w:val="28"/>
        </w:rPr>
        <w:t>
      the total amount of taxes paid by enterprises that received subsidies in the reporting year;</w:t>
      </w:r>
    </w:p>
    <w:p>
      <w:pPr>
        <w:spacing w:after="0"/>
        <w:ind w:left="0"/>
        <w:jc w:val="both"/>
      </w:pPr>
      <w:r>
        <w:rPr>
          <w:rFonts w:ascii="Times New Roman"/>
          <w:b w:val="false"/>
          <w:i w:val="false"/>
          <w:color w:val="000000"/>
          <w:sz w:val="28"/>
        </w:rPr>
        <w:t xml:space="preserve">
      the number of jobs created, including permanent ones; </w:t>
      </w:r>
    </w:p>
    <w:p>
      <w:pPr>
        <w:spacing w:after="0"/>
        <w:ind w:left="0"/>
        <w:jc w:val="both"/>
      </w:pPr>
      <w:r>
        <w:rPr>
          <w:rFonts w:ascii="Times New Roman"/>
          <w:b w:val="false"/>
          <w:i w:val="false"/>
          <w:color w:val="000000"/>
          <w:sz w:val="28"/>
        </w:rPr>
        <w:t>
      the number of enterprises that have passed the rehabilitation procedure;</w:t>
      </w:r>
    </w:p>
    <w:p>
      <w:pPr>
        <w:spacing w:after="0"/>
        <w:ind w:left="0"/>
        <w:jc w:val="both"/>
      </w:pPr>
      <w:r>
        <w:rPr>
          <w:rFonts w:ascii="Times New Roman"/>
          <w:b w:val="false"/>
          <w:i w:val="false"/>
          <w:color w:val="000000"/>
          <w:sz w:val="28"/>
        </w:rPr>
        <w:t>
      the number of enterprises that have improved their financial and economic performance;</w:t>
      </w:r>
    </w:p>
    <w:p>
      <w:pPr>
        <w:spacing w:after="0"/>
        <w:ind w:left="0"/>
        <w:jc w:val="both"/>
      </w:pPr>
      <w:r>
        <w:rPr>
          <w:rFonts w:ascii="Times New Roman"/>
          <w:b w:val="false"/>
          <w:i w:val="false"/>
          <w:color w:val="000000"/>
          <w:sz w:val="28"/>
        </w:rPr>
        <w:t>
      the number of people covered by subsidized services;</w:t>
      </w:r>
    </w:p>
    <w:p>
      <w:pPr>
        <w:spacing w:after="0"/>
        <w:ind w:left="0"/>
        <w:jc w:val="both"/>
      </w:pPr>
      <w:r>
        <w:rPr>
          <w:rFonts w:ascii="Times New Roman"/>
          <w:b w:val="false"/>
          <w:i w:val="false"/>
          <w:color w:val="000000"/>
          <w:sz w:val="28"/>
        </w:rPr>
        <w:t>
      the volume of manufactured products covered by subsidies (growth or decrease compared to the previous year);</w:t>
      </w:r>
    </w:p>
    <w:p>
      <w:pPr>
        <w:spacing w:after="0"/>
        <w:ind w:left="0"/>
        <w:jc w:val="both"/>
      </w:pPr>
      <w:r>
        <w:rPr>
          <w:rFonts w:ascii="Times New Roman"/>
          <w:b w:val="false"/>
          <w:i w:val="false"/>
          <w:color w:val="000000"/>
          <w:sz w:val="28"/>
        </w:rPr>
        <w:t>
      under budget programs aimed at the development of applied and fundamental science:</w:t>
      </w:r>
    </w:p>
    <w:p>
      <w:pPr>
        <w:spacing w:after="0"/>
        <w:ind w:left="0"/>
        <w:jc w:val="both"/>
      </w:pPr>
      <w:r>
        <w:rPr>
          <w:rFonts w:ascii="Times New Roman"/>
          <w:b w:val="false"/>
          <w:i w:val="false"/>
          <w:color w:val="000000"/>
          <w:sz w:val="28"/>
        </w:rPr>
        <w:t>
      commercialization of scientific developments (practical implementation of the results of scientific research, communication with industry);</w:t>
      </w:r>
    </w:p>
    <w:p>
      <w:pPr>
        <w:spacing w:after="0"/>
        <w:ind w:left="0"/>
        <w:jc w:val="both"/>
      </w:pPr>
      <w:r>
        <w:rPr>
          <w:rFonts w:ascii="Times New Roman"/>
          <w:b w:val="false"/>
          <w:i w:val="false"/>
          <w:color w:val="000000"/>
          <w:sz w:val="28"/>
        </w:rPr>
        <w:t>
      the level of scientific results in comparison with other developed countries (according to publications in ranking scientific journals);</w:t>
      </w:r>
    </w:p>
    <w:p>
      <w:pPr>
        <w:spacing w:after="0"/>
        <w:ind w:left="0"/>
        <w:jc w:val="both"/>
      </w:pPr>
      <w:r>
        <w:rPr>
          <w:rFonts w:ascii="Times New Roman"/>
          <w:b w:val="false"/>
          <w:i w:val="false"/>
          <w:color w:val="000000"/>
          <w:sz w:val="28"/>
        </w:rPr>
        <w:t xml:space="preserve">
      synchronization of science with the innovative development of the economy through the active participation of universities and research institutes; </w:t>
      </w:r>
    </w:p>
    <w:p>
      <w:pPr>
        <w:spacing w:after="0"/>
        <w:ind w:left="0"/>
        <w:jc w:val="both"/>
      </w:pPr>
      <w:r>
        <w:rPr>
          <w:rFonts w:ascii="Times New Roman"/>
          <w:b w:val="false"/>
          <w:i w:val="false"/>
          <w:color w:val="000000"/>
          <w:sz w:val="28"/>
        </w:rPr>
        <w:t>
      the effectiveness of the purchased equipment, as part of equipping laboratories;</w:t>
      </w:r>
    </w:p>
    <w:p>
      <w:pPr>
        <w:spacing w:after="0"/>
        <w:ind w:left="0"/>
        <w:jc w:val="both"/>
      </w:pPr>
      <w:r>
        <w:rPr>
          <w:rFonts w:ascii="Times New Roman"/>
          <w:b w:val="false"/>
          <w:i w:val="false"/>
          <w:color w:val="000000"/>
          <w:sz w:val="28"/>
        </w:rPr>
        <w:t>
      for budget programs aimed at the implementation of the BIP:</w:t>
      </w:r>
    </w:p>
    <w:p>
      <w:pPr>
        <w:spacing w:after="0"/>
        <w:ind w:left="0"/>
        <w:jc w:val="both"/>
      </w:pPr>
      <w:r>
        <w:rPr>
          <w:rFonts w:ascii="Times New Roman"/>
          <w:b w:val="false"/>
          <w:i w:val="false"/>
          <w:color w:val="000000"/>
          <w:sz w:val="28"/>
        </w:rPr>
        <w:t>
      the number of BIPs implemented, of which facilities commissioned in the reporting year;</w:t>
      </w:r>
    </w:p>
    <w:p>
      <w:pPr>
        <w:spacing w:after="0"/>
        <w:ind w:left="0"/>
        <w:jc w:val="both"/>
      </w:pPr>
      <w:r>
        <w:rPr>
          <w:rFonts w:ascii="Times New Roman"/>
          <w:b w:val="false"/>
          <w:i w:val="false"/>
          <w:color w:val="000000"/>
          <w:sz w:val="28"/>
        </w:rPr>
        <w:t>
      the number of jobs created (during the implementation of the BIP and (or) after the commissioning of the facility);</w:t>
      </w:r>
    </w:p>
    <w:p>
      <w:pPr>
        <w:spacing w:after="0"/>
        <w:ind w:left="0"/>
        <w:jc w:val="both"/>
      </w:pPr>
      <w:r>
        <w:rPr>
          <w:rFonts w:ascii="Times New Roman"/>
          <w:b w:val="false"/>
          <w:i w:val="false"/>
          <w:color w:val="000000"/>
          <w:sz w:val="28"/>
        </w:rPr>
        <w:t>
      the impact of the BIP implemented in the reporting period on the main socio-economic indicators of the industry, region, country, indicating the main beneficiaries from the implementation of the BIP;</w:t>
      </w:r>
    </w:p>
    <w:p>
      <w:pPr>
        <w:spacing w:after="0"/>
        <w:ind w:left="0"/>
        <w:jc w:val="both"/>
      </w:pPr>
      <w:r>
        <w:rPr>
          <w:rFonts w:ascii="Times New Roman"/>
          <w:b w:val="false"/>
          <w:i w:val="false"/>
          <w:color w:val="000000"/>
          <w:sz w:val="28"/>
        </w:rPr>
        <w:t>
      achievement of final results in the context of investment projects within three years after their completion.</w:t>
      </w:r>
    </w:p>
    <w:p>
      <w:pPr>
        <w:spacing w:after="0"/>
        <w:ind w:left="0"/>
        <w:jc w:val="both"/>
      </w:pPr>
      <w:r>
        <w:rPr>
          <w:rFonts w:ascii="Times New Roman"/>
          <w:b w:val="false"/>
          <w:i w:val="false"/>
          <w:color w:val="000000"/>
          <w:sz w:val="28"/>
        </w:rPr>
        <w:t>
      under budget programs aimed at increasing the authorized capital:</w:t>
      </w:r>
    </w:p>
    <w:p>
      <w:pPr>
        <w:spacing w:after="0"/>
        <w:ind w:left="0"/>
        <w:jc w:val="both"/>
      </w:pPr>
      <w:r>
        <w:rPr>
          <w:rFonts w:ascii="Times New Roman"/>
          <w:b w:val="false"/>
          <w:i w:val="false"/>
          <w:color w:val="000000"/>
          <w:sz w:val="28"/>
        </w:rPr>
        <w:t xml:space="preserve">
      directions of spending, in the context of investment projects (activities); </w:t>
      </w:r>
    </w:p>
    <w:p>
      <w:pPr>
        <w:spacing w:after="0"/>
        <w:ind w:left="0"/>
        <w:jc w:val="both"/>
      </w:pPr>
      <w:r>
        <w:rPr>
          <w:rFonts w:ascii="Times New Roman"/>
          <w:b w:val="false"/>
          <w:i w:val="false"/>
          <w:color w:val="000000"/>
          <w:sz w:val="28"/>
        </w:rPr>
        <w:t>
      socio-economic effect from the implementation of projects (activities) by subjects of the quasi-public sector, the impact on the development of the industry, region, country (the total amount of taxes paid, the number of jobs created, what regional (global) issues were resolved as a result);</w:t>
      </w:r>
    </w:p>
    <w:p>
      <w:pPr>
        <w:spacing w:after="0"/>
        <w:ind w:left="0"/>
        <w:jc w:val="both"/>
      </w:pPr>
      <w:r>
        <w:rPr>
          <w:rFonts w:ascii="Times New Roman"/>
          <w:b w:val="false"/>
          <w:i w:val="false"/>
          <w:color w:val="000000"/>
          <w:sz w:val="28"/>
        </w:rPr>
        <w:t>
      cash balances on cash control accounts of subjects of the quasi-public sector (hereinafter referred to as CCA QPS), divided into balances of the current year and previous years, indicating the reasons for their non-use;</w:t>
      </w:r>
    </w:p>
    <w:p>
      <w:pPr>
        <w:spacing w:after="0"/>
        <w:ind w:left="0"/>
        <w:jc w:val="both"/>
      </w:pPr>
      <w:r>
        <w:rPr>
          <w:rFonts w:ascii="Times New Roman"/>
          <w:b w:val="false"/>
          <w:i w:val="false"/>
          <w:color w:val="000000"/>
          <w:sz w:val="28"/>
        </w:rPr>
        <w:t>
      information on the funds of the quasi-public sector subjects, allocated from the republican budget, placed on deposits in second-tier banks;</w:t>
      </w:r>
    </w:p>
    <w:p>
      <w:pPr>
        <w:spacing w:after="0"/>
        <w:ind w:left="0"/>
        <w:jc w:val="both"/>
      </w:pPr>
      <w:r>
        <w:rPr>
          <w:rFonts w:ascii="Times New Roman"/>
          <w:b w:val="false"/>
          <w:i w:val="false"/>
          <w:color w:val="000000"/>
          <w:sz w:val="28"/>
        </w:rPr>
        <w:t xml:space="preserve">
      information on the debt of subjects of the quasi-public sector, including external debt; </w:t>
      </w:r>
    </w:p>
    <w:p>
      <w:pPr>
        <w:spacing w:after="0"/>
        <w:ind w:left="0"/>
        <w:jc w:val="both"/>
      </w:pPr>
      <w:r>
        <w:rPr>
          <w:rFonts w:ascii="Times New Roman"/>
          <w:b w:val="false"/>
          <w:i w:val="false"/>
          <w:color w:val="000000"/>
          <w:sz w:val="28"/>
        </w:rPr>
        <w:t>
      dynamics in the use of budgetary funds over the past three years by subjects of the quasi-public sector;</w:t>
      </w:r>
    </w:p>
    <w:p>
      <w:pPr>
        <w:spacing w:after="0"/>
        <w:ind w:left="0"/>
        <w:jc w:val="both"/>
      </w:pPr>
      <w:r>
        <w:rPr>
          <w:rFonts w:ascii="Times New Roman"/>
          <w:b w:val="false"/>
          <w:i w:val="false"/>
          <w:color w:val="000000"/>
          <w:sz w:val="28"/>
        </w:rPr>
        <w:t>
      for budget programs aimed at budget lending:</w:t>
      </w:r>
    </w:p>
    <w:p>
      <w:pPr>
        <w:spacing w:after="0"/>
        <w:ind w:left="0"/>
        <w:jc w:val="both"/>
      </w:pPr>
      <w:r>
        <w:rPr>
          <w:rFonts w:ascii="Times New Roman"/>
          <w:b w:val="false"/>
          <w:i w:val="false"/>
          <w:color w:val="000000"/>
          <w:sz w:val="28"/>
        </w:rPr>
        <w:t>
      economic and social efficiency of the implementation of measures through budgetary lending to subjects of the quasi-public sector;</w:t>
      </w:r>
    </w:p>
    <w:p>
      <w:pPr>
        <w:spacing w:after="0"/>
        <w:ind w:left="0"/>
        <w:jc w:val="both"/>
      </w:pPr>
      <w:r>
        <w:rPr>
          <w:rFonts w:ascii="Times New Roman"/>
          <w:b w:val="false"/>
          <w:i w:val="false"/>
          <w:color w:val="000000"/>
          <w:sz w:val="28"/>
        </w:rPr>
        <w:t>
      payback of activities implemented at the expense of a budget loan;</w:t>
      </w:r>
    </w:p>
    <w:p>
      <w:pPr>
        <w:spacing w:after="0"/>
        <w:ind w:left="0"/>
        <w:jc w:val="both"/>
      </w:pPr>
      <w:r>
        <w:rPr>
          <w:rFonts w:ascii="Times New Roman"/>
          <w:b w:val="false"/>
          <w:i w:val="false"/>
          <w:color w:val="000000"/>
          <w:sz w:val="28"/>
        </w:rPr>
        <w:t>
      under budget programs implemented through targeted current transfers and targeted transfers for development from the republican budget to regional budgets, budgets of cities of republican significance, the capital:</w:t>
      </w:r>
    </w:p>
    <w:p>
      <w:pPr>
        <w:spacing w:after="0"/>
        <w:ind w:left="0"/>
        <w:jc w:val="both"/>
      </w:pPr>
      <w:r>
        <w:rPr>
          <w:rFonts w:ascii="Times New Roman"/>
          <w:b w:val="false"/>
          <w:i w:val="false"/>
          <w:color w:val="000000"/>
          <w:sz w:val="28"/>
        </w:rPr>
        <w:t>
      the number of BIPs implemented, of which facilities commissioned in the reporting year;</w:t>
      </w:r>
    </w:p>
    <w:p>
      <w:pPr>
        <w:spacing w:after="0"/>
        <w:ind w:left="0"/>
        <w:jc w:val="both"/>
      </w:pPr>
      <w:r>
        <w:rPr>
          <w:rFonts w:ascii="Times New Roman"/>
          <w:b w:val="false"/>
          <w:i w:val="false"/>
          <w:color w:val="000000"/>
          <w:sz w:val="28"/>
        </w:rPr>
        <w:t xml:space="preserve">
      the number of jobs created (during the implementation of the BIP and (or) after the commissioning of the facility); </w:t>
      </w:r>
    </w:p>
    <w:p>
      <w:pPr>
        <w:spacing w:after="0"/>
        <w:ind w:left="0"/>
        <w:jc w:val="both"/>
      </w:pPr>
      <w:r>
        <w:rPr>
          <w:rFonts w:ascii="Times New Roman"/>
          <w:b w:val="false"/>
          <w:i w:val="false"/>
          <w:color w:val="000000"/>
          <w:sz w:val="28"/>
        </w:rPr>
        <w:t>
      impact on the main socio-economic indicators of the region;</w:t>
      </w:r>
    </w:p>
    <w:p>
      <w:pPr>
        <w:spacing w:after="0"/>
        <w:ind w:left="0"/>
        <w:jc w:val="both"/>
      </w:pPr>
      <w:r>
        <w:rPr>
          <w:rFonts w:ascii="Times New Roman"/>
          <w:b w:val="false"/>
          <w:i w:val="false"/>
          <w:color w:val="000000"/>
          <w:sz w:val="28"/>
        </w:rPr>
        <w:t xml:space="preserve">
      4) the dynamics of the disbursement of budgetary funds by budget programs for the previous three years; </w:t>
      </w:r>
    </w:p>
    <w:p>
      <w:pPr>
        <w:spacing w:after="0"/>
        <w:ind w:left="0"/>
        <w:jc w:val="both"/>
      </w:pPr>
      <w:r>
        <w:rPr>
          <w:rFonts w:ascii="Times New Roman"/>
          <w:b w:val="false"/>
          <w:i w:val="false"/>
          <w:color w:val="000000"/>
          <w:sz w:val="28"/>
        </w:rPr>
        <w:t>
      5) on the situation with budget discipline (on the availability of receivables and payables as compared to the beginning of the year (increase or decrease, indicating a reason, including debts of previous years and action taken by budget program administrators to pay off receivables and payables);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r>
        <w:rPr>
          <w:rFonts w:ascii="Times New Roman"/>
          <w:b w:val="false"/>
          <w:i w:val="false"/>
          <w:color w:val="ff0000"/>
          <w:sz w:val="28"/>
        </w:rPr>
        <w:t>      Footnote. Paragraph 50 as amended by Orders of the Minister of Finance of the Republic of Kazakhstan № 511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 № 865 as of September 28, 2018 (shall be enforced ten calendar days after its first official publication);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authorized body for budget execution, the executive office of the akim of a town of district significance, village, rural settlement, rural district, on the basis of information provided by budget program administrators, materials of internal audit services, and also identified impact of internal and external factors, analyzes the achievement of indicators of the budget program (subprogram) result.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authorized body for budget execution, the executive office of the akim of a town of district significance, village, rural settlement, rural district analyzes the achievement of indicators of the result of budget programs (subprograms) to include information received on its basis in the Analytical report on the execution of the corresponding budget for income, as well as implementation of budget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procedure for compiling and submitting a report on direct and final results achieved using targeted transfers </w:t>
      </w:r>
    </w:p>
    <w:p>
      <w:pPr>
        <w:spacing w:after="0"/>
        <w:ind w:left="0"/>
        <w:jc w:val="both"/>
      </w:pPr>
      <w:r>
        <w:rPr>
          <w:rFonts w:ascii="Times New Roman"/>
          <w:b w:val="false"/>
          <w:i w:val="false"/>
          <w:color w:val="ff0000"/>
          <w:sz w:val="28"/>
        </w:rPr>
        <w:t>
      Footnote. Chapter 5 as amended by Order № 763 of the Minister of Finance of the Republic of Kazakhstan as of December 29, 2017.</w:t>
      </w:r>
    </w:p>
    <w:p>
      <w:pPr>
        <w:spacing w:after="0"/>
        <w:ind w:left="0"/>
        <w:jc w:val="both"/>
      </w:pPr>
      <w:r>
        <w:rPr>
          <w:rFonts w:ascii="Times New Roman"/>
          <w:b w:val="false"/>
          <w:i w:val="false"/>
          <w:color w:val="000000"/>
          <w:sz w:val="28"/>
        </w:rPr>
        <w:t>
      53. Administrators of local budget programs draw up a report on direct and final results achieved using allocated targeted transfers in accordance with the form 5-TT as required by Appendix 22 to this Instruction.</w:t>
      </w:r>
    </w:p>
    <w:p>
      <w:pPr>
        <w:spacing w:after="0"/>
        <w:ind w:left="0"/>
        <w:jc w:val="both"/>
      </w:pPr>
      <w:r>
        <w:rPr>
          <w:rFonts w:ascii="Times New Roman"/>
          <w:b w:val="false"/>
          <w:i w:val="false"/>
          <w:color w:val="000000"/>
          <w:sz w:val="28"/>
        </w:rPr>
        <w:t>
      As of the end of the year, administrators of budget programs of towns of district significance, villages, rural settlements, rural districts submit a report on direct and final results achieved through the use of allocated targeted transfers to the corresponding administrator of budget programs of the district (city of regional significance) on or before January 18 of a year following a reporting year.</w:t>
      </w:r>
    </w:p>
    <w:p>
      <w:pPr>
        <w:spacing w:after="0"/>
        <w:ind w:left="0"/>
        <w:jc w:val="both"/>
      </w:pPr>
      <w:r>
        <w:rPr>
          <w:rFonts w:ascii="Times New Roman"/>
          <w:b w:val="false"/>
          <w:i w:val="false"/>
          <w:color w:val="000000"/>
          <w:sz w:val="28"/>
        </w:rPr>
        <w:t>
      As of the end of the year, administrators of budget programs of a district (city of regional significance) submit a report on direct and final results achieved through the use of allocated targeted transfers to the corresponding administrator of budget programs of the region on or before January 20 of a year following a reporting year.</w:t>
      </w:r>
    </w:p>
    <w:p>
      <w:pPr>
        <w:spacing w:after="0"/>
        <w:ind w:left="0"/>
        <w:jc w:val="both"/>
      </w:pPr>
      <w:r>
        <w:rPr>
          <w:rFonts w:ascii="Times New Roman"/>
          <w:b w:val="false"/>
          <w:i w:val="false"/>
          <w:color w:val="000000"/>
          <w:sz w:val="28"/>
        </w:rPr>
        <w:t>
      As of the end of the year, administrators of budget programs of a region, city of republican significance, and the capital submit a report on direct and final results achieved through the use of allocated targeted transfers to the corresponding administrator of republican budget programs on or before January 25 of a year following a reporting year.</w:t>
      </w:r>
    </w:p>
    <w:p>
      <w:pPr>
        <w:spacing w:after="0"/>
        <w:ind w:left="0"/>
        <w:jc w:val="both"/>
      </w:pPr>
      <w:r>
        <w:rPr>
          <w:rFonts w:ascii="Times New Roman"/>
          <w:b w:val="false"/>
          <w:i w:val="false"/>
          <w:color w:val="000000"/>
          <w:sz w:val="28"/>
        </w:rPr>
        <w:t>
      By February 1 of a year following a reporting year, the administrator of the republican budget programs shall submit a consolidated report on direct and final results achieved through the use of allocated targeted transfers to the central authorized body for budget execution.</w:t>
      </w:r>
    </w:p>
    <w:p>
      <w:pPr>
        <w:spacing w:after="0"/>
        <w:ind w:left="0"/>
        <w:jc w:val="both"/>
      </w:pPr>
      <w:r>
        <w:rPr>
          <w:rFonts w:ascii="Times New Roman"/>
          <w:b w:val="false"/>
          <w:i w:val="false"/>
          <w:color w:val="000000"/>
          <w:sz w:val="28"/>
        </w:rPr>
        <w:t>
      The achievement of results for each indicator of direct and final results is reflected in the context of regions and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Order № 1020 of the Minister of Finance of the Republic of Kazakhstan as of November 22, 2018 (shall be enforced ten calendar days after t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 report on direct and final results achieved through the use of allocated targeted transfers is prepared in the following order:</w:t>
      </w:r>
    </w:p>
    <w:p>
      <w:pPr>
        <w:spacing w:after="0"/>
        <w:ind w:left="0"/>
        <w:jc w:val="both"/>
      </w:pPr>
      <w:r>
        <w:rPr>
          <w:rFonts w:ascii="Times New Roman"/>
          <w:b w:val="false"/>
          <w:i w:val="false"/>
          <w:color w:val="000000"/>
          <w:sz w:val="28"/>
        </w:rPr>
        <w:t xml:space="preserve">
      the line “Reporting period” indicates the reporting financial year; </w:t>
      </w:r>
    </w:p>
    <w:p>
      <w:pPr>
        <w:spacing w:after="0"/>
        <w:ind w:left="0"/>
        <w:jc w:val="both"/>
      </w:pPr>
      <w:r>
        <w:rPr>
          <w:rFonts w:ascii="Times New Roman"/>
          <w:b w:val="false"/>
          <w:i w:val="false"/>
          <w:color w:val="000000"/>
          <w:sz w:val="28"/>
        </w:rPr>
        <w:t xml:space="preserve">
      the line “Name of the state body” indicates the administrator of the budget program of the lower-level budget, in the consolidated report - the administrator of the budget program of the higher-level budget; </w:t>
      </w:r>
    </w:p>
    <w:p>
      <w:pPr>
        <w:spacing w:after="0"/>
        <w:ind w:left="0"/>
        <w:jc w:val="both"/>
      </w:pPr>
      <w:r>
        <w:rPr>
          <w:rFonts w:ascii="Times New Roman"/>
          <w:b w:val="false"/>
          <w:i w:val="false"/>
          <w:color w:val="000000"/>
          <w:sz w:val="28"/>
        </w:rPr>
        <w:t>
      the line “Amount of funds of targeted transfers from the higher-level budget” indicates the amount of targeted transfers allocated from the higher-level budget as of January 1 of a current financial year;</w:t>
      </w:r>
    </w:p>
    <w:p>
      <w:pPr>
        <w:spacing w:after="0"/>
        <w:ind w:left="0"/>
        <w:jc w:val="both"/>
      </w:pPr>
      <w:r>
        <w:rPr>
          <w:rFonts w:ascii="Times New Roman"/>
          <w:b w:val="false"/>
          <w:i w:val="false"/>
          <w:color w:val="000000"/>
          <w:sz w:val="28"/>
        </w:rPr>
        <w:t xml:space="preserve">
      the lines “(name of the budget program (subprogram)” and “(code of the budget program (subprogram)” indicate the names and code of the budget program (subprogram) of the higher-level budget, through which targeted transfers are implemented; </w:t>
      </w:r>
    </w:p>
    <w:p>
      <w:pPr>
        <w:spacing w:after="0"/>
        <w:ind w:left="0"/>
        <w:jc w:val="both"/>
      </w:pPr>
      <w:r>
        <w:rPr>
          <w:rFonts w:ascii="Times New Roman"/>
          <w:b w:val="false"/>
          <w:i w:val="false"/>
          <w:color w:val="000000"/>
          <w:sz w:val="28"/>
        </w:rPr>
        <w:t>
      in the line “Direct result”:</w:t>
      </w:r>
    </w:p>
    <w:p>
      <w:pPr>
        <w:spacing w:after="0"/>
        <w:ind w:left="0"/>
        <w:jc w:val="both"/>
      </w:pPr>
      <w:r>
        <w:rPr>
          <w:rFonts w:ascii="Times New Roman"/>
          <w:b w:val="false"/>
          <w:i w:val="false"/>
          <w:color w:val="000000"/>
          <w:sz w:val="28"/>
        </w:rPr>
        <w:t>
      the column “Name of indicators (planned activities)” indicates the planned (current) activities provided for in budget programs (subprograms), which must be achieved through the use of targeted transfers allocated from the higher-level budget. With regard to targeted development transfers in this column, the activities are indicated for each budget investment project;</w:t>
      </w:r>
    </w:p>
    <w:p>
      <w:pPr>
        <w:spacing w:after="0"/>
        <w:ind w:left="0"/>
        <w:jc w:val="both"/>
      </w:pPr>
      <w:r>
        <w:rPr>
          <w:rFonts w:ascii="Times New Roman"/>
          <w:b w:val="false"/>
          <w:i w:val="false"/>
          <w:color w:val="000000"/>
          <w:sz w:val="28"/>
        </w:rPr>
        <w:t>
      the column “Planned values of indicators” shows the quantitative description of the planned volume of works, services for a year;</w:t>
      </w:r>
    </w:p>
    <w:p>
      <w:pPr>
        <w:spacing w:after="0"/>
        <w:ind w:left="0"/>
        <w:jc w:val="both"/>
      </w:pPr>
      <w:r>
        <w:rPr>
          <w:rFonts w:ascii="Times New Roman"/>
          <w:b w:val="false"/>
          <w:i w:val="false"/>
          <w:color w:val="000000"/>
          <w:sz w:val="28"/>
        </w:rPr>
        <w:t>
      the column “Actual implementation of activities, stage of achievement of results” indicates the actual implementation of activities, i.e., a quantitative description of the volume of works performed, services rendered as at the end of the year, describes the stage of works and services (purchase of goods) for a reporting year. With regard to targeted development transfers, direct results are filled in for each budget investment project;</w:t>
      </w:r>
    </w:p>
    <w:p>
      <w:pPr>
        <w:spacing w:after="0"/>
        <w:ind w:left="0"/>
        <w:jc w:val="both"/>
      </w:pPr>
      <w:r>
        <w:rPr>
          <w:rFonts w:ascii="Times New Roman"/>
          <w:b w:val="false"/>
          <w:i w:val="false"/>
          <w:color w:val="000000"/>
          <w:sz w:val="28"/>
        </w:rPr>
        <w:t>
      the columns “Plan, thousand tenge” and “Actual execution, thousand tenge” indicate the amounts of targeted transfers allocated from the higher-level budget as of January 1 of a current financial year, and their actual execution as of January 1 of a current financial year;</w:t>
      </w:r>
    </w:p>
    <w:p>
      <w:pPr>
        <w:spacing w:after="0"/>
        <w:ind w:left="0"/>
        <w:jc w:val="both"/>
      </w:pPr>
      <w:r>
        <w:rPr>
          <w:rFonts w:ascii="Times New Roman"/>
          <w:b w:val="false"/>
          <w:i w:val="false"/>
          <w:color w:val="000000"/>
          <w:sz w:val="28"/>
        </w:rPr>
        <w:t>
      the column “Non-execution, thousand tenge” indicates the difference between the amounts of targeted transfers allocated from the higher-level budget and their actual execution as of January 1 of a current financial year;</w:t>
      </w:r>
    </w:p>
    <w:p>
      <w:pPr>
        <w:spacing w:after="0"/>
        <w:ind w:left="0"/>
        <w:jc w:val="both"/>
      </w:pPr>
      <w:r>
        <w:rPr>
          <w:rFonts w:ascii="Times New Roman"/>
          <w:b w:val="false"/>
          <w:i w:val="false"/>
          <w:color w:val="000000"/>
          <w:sz w:val="28"/>
        </w:rPr>
        <w:t>
      the column “Budget savings” indicates the total amount of budget savings;</w:t>
      </w:r>
    </w:p>
    <w:p>
      <w:pPr>
        <w:spacing w:after="0"/>
        <w:ind w:left="0"/>
        <w:jc w:val="both"/>
      </w:pPr>
      <w:r>
        <w:rPr>
          <w:rFonts w:ascii="Times New Roman"/>
          <w:b w:val="false"/>
          <w:i w:val="false"/>
          <w:color w:val="000000"/>
          <w:sz w:val="28"/>
        </w:rPr>
        <w:t>
      the column “Non-disbursement, thousand tenge” indicates the undisbursed amount, which is defined as the amount of non-execution, except for budget savings, as of January 1 of a current financial year;</w:t>
      </w:r>
    </w:p>
    <w:p>
      <w:pPr>
        <w:spacing w:after="0"/>
        <w:ind w:left="0"/>
        <w:jc w:val="both"/>
      </w:pPr>
      <w:r>
        <w:rPr>
          <w:rFonts w:ascii="Times New Roman"/>
          <w:b w:val="false"/>
          <w:i w:val="false"/>
          <w:color w:val="000000"/>
          <w:sz w:val="28"/>
        </w:rPr>
        <w:t xml:space="preserve">
      the column “Reasons for a failure to achieve (for exceeding) targets” describes in detail reasons for a failure to achieve (for exceeding) planned indicators of direct results for targeted transfers related to the undisbursed or exceeded amount when the funds of targeted transfers are fully disbursed. In case of lagging behind the schedule of planned activities, the reasons for the lag are indicated; </w:t>
      </w:r>
    </w:p>
    <w:p>
      <w:pPr>
        <w:spacing w:after="0"/>
        <w:ind w:left="0"/>
        <w:jc w:val="both"/>
      </w:pPr>
      <w:r>
        <w:rPr>
          <w:rFonts w:ascii="Times New Roman"/>
          <w:b w:val="false"/>
          <w:i w:val="false"/>
          <w:color w:val="000000"/>
          <w:sz w:val="28"/>
        </w:rPr>
        <w:t xml:space="preserve">
      in the line “Final result”: </w:t>
      </w:r>
    </w:p>
    <w:p>
      <w:pPr>
        <w:spacing w:after="0"/>
        <w:ind w:left="0"/>
        <w:jc w:val="both"/>
      </w:pPr>
      <w:r>
        <w:rPr>
          <w:rFonts w:ascii="Times New Roman"/>
          <w:b w:val="false"/>
          <w:i w:val="false"/>
          <w:color w:val="000000"/>
          <w:sz w:val="28"/>
        </w:rPr>
        <w:t>
      the column “Planned indicators (activities)” indicates final results provided for in the budget program (subprogram), i.e., the expected impact of the achieved direct result on the achievement of the goal. For targeted development transfers, the final results are indicated for each budget investment project;</w:t>
      </w:r>
    </w:p>
    <w:p>
      <w:pPr>
        <w:spacing w:after="0"/>
        <w:ind w:left="0"/>
        <w:jc w:val="both"/>
      </w:pPr>
      <w:r>
        <w:rPr>
          <w:rFonts w:ascii="Times New Roman"/>
          <w:b w:val="false"/>
          <w:i w:val="false"/>
          <w:color w:val="000000"/>
          <w:sz w:val="28"/>
        </w:rPr>
        <w:t>
      the column “Actual achievement of results” indicates the actual implementation of final results, i.e., the effect the achieved direct result has on the industry, how well its problem was solved. For targeted development transfers, the final results are indicated for each budget investment project;</w:t>
      </w:r>
    </w:p>
    <w:p>
      <w:pPr>
        <w:spacing w:after="0"/>
        <w:ind w:left="0"/>
        <w:jc w:val="both"/>
      </w:pPr>
      <w:r>
        <w:rPr>
          <w:rFonts w:ascii="Times New Roman"/>
          <w:b w:val="false"/>
          <w:i w:val="false"/>
          <w:color w:val="000000"/>
          <w:sz w:val="28"/>
        </w:rPr>
        <w:t xml:space="preserve">
      the column “Reasons for a failure to achieve (exceeding) targets” describes in detail reasons for a failure to achieve or exceed planned indicators of final results. </w:t>
      </w:r>
    </w:p>
    <w:p>
      <w:pPr>
        <w:spacing w:after="0"/>
        <w:ind w:left="0"/>
        <w:jc w:val="both"/>
      </w:pPr>
      <w:r>
        <w:rPr>
          <w:rFonts w:ascii="Times New Roman"/>
          <w:b w:val="false"/>
          <w:i w:val="false"/>
          <w:color w:val="000000"/>
          <w:sz w:val="28"/>
        </w:rPr>
        <w:t>
      55. The report on direct and final results achieved through the use of allocated targeted transfers is accompanied by an explanatory note filled out in any form, containing explanations on solving problems in the industry (sphere of activity) through targeted transfers, achieved goals, and performance indicators.</w:t>
      </w:r>
    </w:p>
    <w:p>
      <w:pPr>
        <w:spacing w:after="0"/>
        <w:ind w:left="0"/>
        <w:jc w:val="both"/>
      </w:pPr>
      <w:r>
        <w:rPr>
          <w:rFonts w:ascii="Times New Roman"/>
          <w:b w:val="false"/>
          <w:i w:val="false"/>
          <w:color w:val="000000"/>
          <w:sz w:val="28"/>
        </w:rPr>
        <w:t>
      The explanatory note includes information on the use by administrators of local budget programs of targeted transfers allocated from the higher-level budget, contains the main designations for spending them over the reporting period, analysis of the achieved goals and performance indicators, description of disbursed or undisbursed amounts of targeted transfers with justifications and reasons for a failure to achieve or for exceeding the planned indicators’ results for targeted transfers. As to targeted development transfers, in case of redistribution of the amounts of local budget investment projects among objects during the financial year, the reasons for their redistribution are indicated in the analytical note.</w:t>
      </w:r>
    </w:p>
    <w:p>
      <w:pPr>
        <w:spacing w:after="0"/>
        <w:ind w:left="0"/>
        <w:jc w:val="left"/>
      </w:pPr>
      <w:r>
        <w:rPr>
          <w:rFonts w:ascii="Times New Roman"/>
          <w:b/>
          <w:i w:val="false"/>
          <w:color w:val="000000"/>
        </w:rPr>
        <w:t xml:space="preserve"> Chapter 6. Analysis of the execution of the budget  of a city of district significance, village, town, rural district</w:t>
      </w:r>
    </w:p>
    <w:p>
      <w:pPr>
        <w:spacing w:after="0"/>
        <w:ind w:left="0"/>
        <w:jc w:val="both"/>
      </w:pPr>
      <w:r>
        <w:rPr>
          <w:rFonts w:ascii="Times New Roman"/>
          <w:b w:val="false"/>
          <w:i w:val="false"/>
          <w:color w:val="ff0000"/>
          <w:sz w:val="28"/>
        </w:rPr>
        <w:t>
      Footnote. The Instruction was supplemented by chapter 6 in accordance with the order of the First Deputy Prime-Minister of the Republic of Kazakhstan - Minister of Finance of the Republic of Kazakhstan No. 176 dated 20.02.2020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56. To analyze the budget execution of a city of district significance, a village, a township, a rural district, the akim’s office of a city of district significance, a village, a township, a rural district, following the results of the six months and the reporting year, shall draw up a report on the implementation of budget programs by the 5th day of the month following the reporting period. </w:t>
      </w:r>
    </w:p>
    <w:p>
      <w:pPr>
        <w:spacing w:after="0"/>
        <w:ind w:left="0"/>
        <w:jc w:val="both"/>
      </w:pPr>
      <w:r>
        <w:rPr>
          <w:rFonts w:ascii="Times New Roman"/>
          <w:b w:val="false"/>
          <w:i w:val="false"/>
          <w:color w:val="000000"/>
          <w:sz w:val="28"/>
        </w:rPr>
        <w:t>
      57. The akim's office of a city of district significance, a village, a township, a rural district shall submit a report on the implementation of budget programs to members of the local community commission by the 10th day of the month following the reporting period.</w:t>
      </w:r>
    </w:p>
    <w:p>
      <w:pPr>
        <w:spacing w:after="0"/>
        <w:ind w:left="0"/>
        <w:jc w:val="both"/>
      </w:pPr>
      <w:r>
        <w:rPr>
          <w:rFonts w:ascii="Times New Roman"/>
          <w:b w:val="false"/>
          <w:i w:val="false"/>
          <w:color w:val="000000"/>
          <w:sz w:val="28"/>
        </w:rPr>
        <w:t xml:space="preserve">
      58. Members of the local community commission shall consider the results of the analysis of budget execution of a city of district significance, village, township, rural district presented by the administration of the akim of the city of district significance, village, township, rural district and, on their basis, shall draw up a report on the results of monitoring by the 15th day of the month following the reporting period based on the results of the six months and the reporting year. </w:t>
      </w:r>
    </w:p>
    <w:p>
      <w:pPr>
        <w:spacing w:after="0"/>
        <w:ind w:left="0"/>
        <w:jc w:val="both"/>
      </w:pPr>
      <w:r>
        <w:rPr>
          <w:rFonts w:ascii="Times New Roman"/>
          <w:b w:val="false"/>
          <w:i w:val="false"/>
          <w:color w:val="000000"/>
          <w:sz w:val="28"/>
        </w:rPr>
        <w:t>
      59. The report on the results of monitoring contains analytical information on the execution of the budget of a city of district significance, a village, a township, a rural district (hereinafter – Analytical information).</w:t>
      </w:r>
    </w:p>
    <w:p>
      <w:pPr>
        <w:spacing w:after="0"/>
        <w:ind w:left="0"/>
        <w:jc w:val="both"/>
      </w:pPr>
      <w:r>
        <w:rPr>
          <w:rFonts w:ascii="Times New Roman"/>
          <w:b w:val="false"/>
          <w:i w:val="false"/>
          <w:color w:val="000000"/>
          <w:sz w:val="28"/>
        </w:rPr>
        <w:t>
      60. Analytical information includes:</w:t>
      </w:r>
    </w:p>
    <w:p>
      <w:pPr>
        <w:spacing w:after="0"/>
        <w:ind w:left="0"/>
        <w:jc w:val="both"/>
      </w:pPr>
      <w:r>
        <w:rPr>
          <w:rFonts w:ascii="Times New Roman"/>
          <w:b w:val="false"/>
          <w:i w:val="false"/>
          <w:color w:val="000000"/>
          <w:sz w:val="28"/>
        </w:rPr>
        <w:t>
      1) analytical data on revenues to the budget of a city of district significance, a village, a township, a rural district;</w:t>
      </w:r>
    </w:p>
    <w:p>
      <w:pPr>
        <w:spacing w:after="0"/>
        <w:ind w:left="0"/>
        <w:jc w:val="both"/>
      </w:pPr>
      <w:r>
        <w:rPr>
          <w:rFonts w:ascii="Times New Roman"/>
          <w:b w:val="false"/>
          <w:i w:val="false"/>
          <w:color w:val="000000"/>
          <w:sz w:val="28"/>
        </w:rPr>
        <w:t>
      2) planned and actual expenses for the implementation of budget programs with justification of reasons for non-fulfillment;</w:t>
      </w:r>
    </w:p>
    <w:p>
      <w:pPr>
        <w:spacing w:after="0"/>
        <w:ind w:left="0"/>
        <w:jc w:val="both"/>
      </w:pPr>
      <w:r>
        <w:rPr>
          <w:rFonts w:ascii="Times New Roman"/>
          <w:b w:val="false"/>
          <w:i w:val="false"/>
          <w:color w:val="000000"/>
          <w:sz w:val="28"/>
        </w:rPr>
        <w:t>
      3) information on the achievement of indicators of the budget programs results;</w:t>
      </w:r>
    </w:p>
    <w:p>
      <w:pPr>
        <w:spacing w:after="0"/>
        <w:ind w:left="0"/>
        <w:jc w:val="both"/>
      </w:pPr>
      <w:r>
        <w:rPr>
          <w:rFonts w:ascii="Times New Roman"/>
          <w:b w:val="false"/>
          <w:i w:val="false"/>
          <w:color w:val="000000"/>
          <w:sz w:val="28"/>
        </w:rPr>
        <w:t>
      4) conclusions based on the results of monitoring.</w:t>
      </w:r>
    </w:p>
    <w:p>
      <w:pPr>
        <w:spacing w:after="0"/>
        <w:ind w:left="0"/>
        <w:jc w:val="both"/>
      </w:pPr>
      <w:r>
        <w:rPr>
          <w:rFonts w:ascii="Times New Roman"/>
          <w:b w:val="false"/>
          <w:i w:val="false"/>
          <w:color w:val="000000"/>
          <w:sz w:val="28"/>
        </w:rPr>
        <w:t>
      61. The report on the results of monitoring, signed by the members of the commission of the local community, shall be submitted for discussion by the meeting of the local community before the 20th day of the month following the reporting period.</w:t>
      </w:r>
    </w:p>
    <w:p>
      <w:pPr>
        <w:spacing w:after="0"/>
        <w:ind w:left="0"/>
        <w:jc w:val="both"/>
      </w:pPr>
      <w:r>
        <w:rPr>
          <w:rFonts w:ascii="Times New Roman"/>
          <w:b w:val="false"/>
          <w:i w:val="false"/>
          <w:color w:val="000000"/>
          <w:sz w:val="28"/>
        </w:rPr>
        <w:t xml:space="preserve">
      62. Based on the results of the discussion of the report on the results of monitoring, the local community meeting shall adopt recommendations on the effective execution of the budget of a city of district significance, village, township, rural district, drawn up in the appropriate protocol. </w:t>
      </w:r>
    </w:p>
    <w:p>
      <w:pPr>
        <w:spacing w:after="0"/>
        <w:ind w:left="0"/>
        <w:jc w:val="both"/>
      </w:pPr>
      <w:r>
        <w:rPr>
          <w:rFonts w:ascii="Times New Roman"/>
          <w:b w:val="false"/>
          <w:i w:val="false"/>
          <w:color w:val="000000"/>
          <w:sz w:val="28"/>
        </w:rPr>
        <w:t>
      63. The protocol is signed by the chairman and secretary of the meeting of the local community and transferred to the akim of the city of district significance, a village, a township, ra ural district.</w:t>
      </w:r>
    </w:p>
    <w:p>
      <w:pPr>
        <w:spacing w:after="0"/>
        <w:ind w:left="0"/>
        <w:jc w:val="both"/>
      </w:pPr>
      <w:r>
        <w:rPr>
          <w:rFonts w:ascii="Times New Roman"/>
          <w:b w:val="false"/>
          <w:i w:val="false"/>
          <w:color w:val="000000"/>
          <w:sz w:val="28"/>
        </w:rPr>
        <w:t>
      64. Recommendations for the effective execution of the budget of a city of district significance, a village, a township, a rural district shall be considered by the akim of a city of district significance, a village, a township, a rural district and submitted to the next meeting of the local community with a reasonable conclusion before the 25th day of the month following the reporting period.</w:t>
      </w:r>
    </w:p>
    <w:p>
      <w:pPr>
        <w:spacing w:after="0"/>
        <w:ind w:left="0"/>
        <w:jc w:val="both"/>
      </w:pPr>
      <w:r>
        <w:rPr>
          <w:rFonts w:ascii="Times New Roman"/>
          <w:b w:val="false"/>
          <w:i w:val="false"/>
          <w:color w:val="000000"/>
          <w:sz w:val="28"/>
        </w:rPr>
        <w:t>
      65. The results of the results of consideration of the conclusion submitted by the akim of the city of district significance, village, township, rural district and recommendations given by the meeting of the local community shall be taken into account when forming and clarifying the relevant local budgets.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Republic of Kazakhstan as of</w:t>
            </w:r>
            <w:r>
              <w:br/>
            </w:r>
            <w:r>
              <w:rPr>
                <w:rFonts w:ascii="Times New Roman"/>
                <w:b w:val="false"/>
                <w:i w:val="false"/>
                <w:color w:val="000000"/>
                <w:sz w:val="20"/>
              </w:rPr>
              <w:t xml:space="preserve"> November 30, 2016 </w:t>
            </w:r>
          </w:p>
        </w:tc>
      </w:tr>
    </w:tbl>
    <w:p>
      <w:pPr>
        <w:spacing w:after="0"/>
        <w:ind w:left="0"/>
        <w:jc w:val="left"/>
      </w:pPr>
      <w:r>
        <w:rPr>
          <w:rFonts w:ascii="Times New Roman"/>
          <w:b/>
          <w:i w:val="false"/>
          <w:color w:val="000000"/>
        </w:rPr>
        <w:t xml:space="preserve"> Analysis of reasons for the increase or decrease in revenue by categories of revenues of local </w:t>
      </w:r>
      <w:r>
        <w:br/>
      </w:r>
      <w:r>
        <w:rPr>
          <w:rFonts w:ascii="Times New Roman"/>
          <w:b/>
          <w:i w:val="false"/>
          <w:color w:val="000000"/>
        </w:rPr>
        <w:t xml:space="preserve">budgets (regional budgets (those of cities of republican significance, the capital) for the </w:t>
      </w:r>
      <w:r>
        <w:br/>
      </w:r>
      <w:r>
        <w:rPr>
          <w:rFonts w:ascii="Times New Roman"/>
          <w:b/>
          <w:i w:val="false"/>
          <w:color w:val="000000"/>
        </w:rPr>
        <w:t>current month compared to the previous month</w:t>
      </w:r>
    </w:p>
    <w:p>
      <w:pPr>
        <w:spacing w:after="0"/>
        <w:ind w:left="0"/>
        <w:jc w:val="both"/>
      </w:pPr>
      <w:r>
        <w:rPr>
          <w:rFonts w:ascii="Times New Roman"/>
          <w:b w:val="false"/>
          <w:i w:val="false"/>
          <w:color w:val="ff0000"/>
          <w:sz w:val="28"/>
        </w:rPr>
        <w:t>
      Footnote. Appendix 1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both"/>
      </w:pPr>
      <w:r>
        <w:rPr>
          <w:rFonts w:ascii="Times New Roman"/>
          <w:b w:val="false"/>
          <w:i w:val="false"/>
          <w:color w:val="ff0000"/>
          <w:sz w:val="28"/>
        </w:rPr>
        <w:t>
      Footnote. Appendix 2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p>
      <w:pPr>
        <w:spacing w:after="0"/>
        <w:ind w:left="0"/>
        <w:jc w:val="both"/>
      </w:pPr>
      <w:r>
        <w:rPr>
          <w:rFonts w:ascii="Times New Roman"/>
          <w:b w:val="false"/>
          <w:i w:val="false"/>
          <w:color w:val="000000"/>
          <w:sz w:val="28"/>
        </w:rPr>
        <w:t xml:space="preserve">
      Analysis of reasons for the overfulfillment of or a failure to fulfill a plan for the year to date by type of revenues to the republican and local budgets (budget of a region (city of republican significance, the capital), regional budget, budget of a district (city of regional significance), district budget, budget of a town of district significance, village, rural settlement, rural district) </w:t>
      </w:r>
    </w:p>
    <w:p>
      <w:pPr>
        <w:spacing w:after="0"/>
        <w:ind w:left="0"/>
        <w:jc w:val="both"/>
      </w:pPr>
      <w:r>
        <w:rPr>
          <w:rFonts w:ascii="Times New Roman"/>
          <w:b w:val="false"/>
          <w:i w:val="false"/>
          <w:color w:val="000000"/>
          <w:sz w:val="28"/>
        </w:rPr>
        <w:t xml:space="preserve">
      Reasons for the overfulfillment of plans for revenues to the republican and local budgets (budget of a region (city of republican significance, the capital), regional budget, budget of a district (city of regional significance), district budget, budget of a town of district significance, village, rural settlement, rural district) in the context of revenues for the reporting period of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 5-col.4)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of the plan (col.5/col.4)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variance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Reasons for a failure to fulfill plans for revenues to the republican and local budgets (budget of a region (city of republican significance, the capital), regional budget, budget of a district (city of regional significance), district budget, budget of a town of district significance, village, rural settlement, rural district) in the context of revenues for the reporting period of the current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BCC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(col.5-col.4)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of the plan (col.5/col.4)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variance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relevant local authorized bodies for budget execution and executive offices of akims of towns of district significance, villages, rural settlements, rural districts fill out that part of this form, which pertains to the budget of the region, regional budget, city of republican significance, the capital, budgets of districts (city of regional significance), district budget and budget of the town of district significance, village, rural settlement, rural district).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Data on funds of program external loans in foreign currency accounts </w:t>
      </w:r>
      <w:r>
        <w:br/>
      </w:r>
      <w:r>
        <w:rPr>
          <w:rFonts w:ascii="Times New Roman"/>
          <w:b/>
          <w:i w:val="false"/>
          <w:color w:val="000000"/>
        </w:rPr>
        <w:t>as of January 1, 20__</w:t>
      </w:r>
    </w:p>
    <w:p>
      <w:pPr>
        <w:spacing w:after="0"/>
        <w:ind w:left="0"/>
        <w:jc w:val="both"/>
      </w:pPr>
      <w:r>
        <w:rPr>
          <w:rFonts w:ascii="Times New Roman"/>
          <w:b w:val="false"/>
          <w:i w:val="false"/>
          <w:color w:val="ff0000"/>
          <w:sz w:val="28"/>
        </w:rPr>
        <w:t>
      Footnote. The Instruction is supplemented by Appendix 2-1 in accordance with Order № 1020 of the Minister of Finance of the Republic of Kazakhstan as of November 22, 2018 (shall be enforced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loan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of program external loans in foreign currency*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of program external loans in tenge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unit of</w:t>
      </w:r>
    </w:p>
    <w:p>
      <w:pPr>
        <w:spacing w:after="0"/>
        <w:ind w:left="0"/>
        <w:jc w:val="both"/>
      </w:pPr>
      <w:r>
        <w:rPr>
          <w:rFonts w:ascii="Times New Roman"/>
          <w:b w:val="false"/>
          <w:i w:val="false"/>
          <w:color w:val="000000"/>
          <w:sz w:val="28"/>
        </w:rPr>
        <w:t>
       the central authorized body for budget execution __________________</w:t>
      </w:r>
    </w:p>
    <w:p>
      <w:pPr>
        <w:spacing w:after="0"/>
        <w:ind w:left="0"/>
        <w:jc w:val="both"/>
      </w:pPr>
      <w:r>
        <w:rPr>
          <w:rFonts w:ascii="Times New Roman"/>
          <w:b w:val="false"/>
          <w:i w:val="false"/>
          <w:color w:val="000000"/>
          <w:sz w:val="28"/>
        </w:rPr>
        <w:t xml:space="preserve">
      * On the basis of payment documents of the National Bank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Minister of Finance of the</w:t>
            </w:r>
            <w:r>
              <w:br/>
            </w:r>
            <w:r>
              <w:rPr>
                <w:rFonts w:ascii="Times New Roman"/>
                <w:b w:val="false"/>
                <w:i w:val="false"/>
                <w:color w:val="000000"/>
                <w:sz w:val="20"/>
              </w:rPr>
              <w:t xml:space="preserve"> 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Analysis of revenues to the republican and local budgets (budget of a region (city of </w:t>
      </w:r>
      <w:r>
        <w:br/>
      </w:r>
      <w:r>
        <w:rPr>
          <w:rFonts w:ascii="Times New Roman"/>
          <w:b/>
          <w:i w:val="false"/>
          <w:color w:val="000000"/>
        </w:rPr>
        <w:t xml:space="preserve">republican significance, the capital) for the reporting period of the current year compared </w:t>
      </w:r>
      <w:r>
        <w:br/>
      </w:r>
      <w:r>
        <w:rPr>
          <w:rFonts w:ascii="Times New Roman"/>
          <w:b/>
          <w:i w:val="false"/>
          <w:color w:val="000000"/>
        </w:rPr>
        <w:t xml:space="preserve">with the same period of the previous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revenues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revenues for the reporting period of the current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revenues for the same period of the previous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(col.4-col.5)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growth, decrease (col.4/col.5х100),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relevant local authorized bodies for budget execution fill out that part of this form, which pertains to the budget of the region, the regional budget itself, the budget of the region, the city of republican significance, the capital.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Analysis of reasons for a failure to achieve planned revenue targets of the republican, local </w:t>
      </w:r>
      <w:r>
        <w:br/>
      </w:r>
      <w:r>
        <w:rPr>
          <w:rFonts w:ascii="Times New Roman"/>
          <w:b/>
          <w:i w:val="false"/>
          <w:color w:val="000000"/>
        </w:rPr>
        <w:t xml:space="preserve">budgets (budget of a region, budget of a district) for the year to date in the context of regions </w:t>
      </w:r>
    </w:p>
    <w:p>
      <w:pPr>
        <w:spacing w:after="0"/>
        <w:ind w:left="0"/>
        <w:jc w:val="both"/>
      </w:pPr>
      <w:r>
        <w:rPr>
          <w:rFonts w:ascii="Times New Roman"/>
          <w:b w:val="false"/>
          <w:i w:val="false"/>
          <w:color w:val="ff0000"/>
          <w:sz w:val="28"/>
        </w:rPr>
        <w:t>
      Footnote. Appendix 4 as amended by Order № 1020 of the Minister of Finance of the Republic of Kazakhstan as of November 22, 2018 (shall be enforced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level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taxes for which the plan is not fulfilled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Uncollected amounts thereof</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plan as of reporting date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revenue as of reporting date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3-column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(column 3/ column 2 х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taxes and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relevant local authorized bodies for budget execution fill out that part of this form, which pertains to the budget of a region, budget of a district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Analysis of arrears in revenues to the state budget in the context of taxes and payments Analysis of arrears as of “__” _______________ from the beginning of the current year</w:t>
      </w:r>
    </w:p>
    <w:p>
      <w:pPr>
        <w:spacing w:after="0"/>
        <w:ind w:left="0"/>
        <w:jc w:val="both"/>
      </w:pPr>
      <w:r>
        <w:rPr>
          <w:rFonts w:ascii="Times New Roman"/>
          <w:b w:val="false"/>
          <w:i w:val="false"/>
          <w:color w:val="ff0000"/>
          <w:sz w:val="28"/>
        </w:rPr>
        <w:t>
      Footnote. The Appendix 5 is excluded by the order of the Minister of Finance of the Republic of Kazakhstan dated 14.02.2022 No. 164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Execution of state budget revenues as of “__” ____ 20 __</w:t>
      </w:r>
    </w:p>
    <w:p>
      <w:pPr>
        <w:spacing w:after="0"/>
        <w:ind w:left="0"/>
        <w:jc w:val="both"/>
      </w:pPr>
      <w:r>
        <w:rPr>
          <w:rFonts w:ascii="Times New Roman"/>
          <w:b w:val="false"/>
          <w:i w:val="false"/>
          <w:color w:val="ff0000"/>
          <w:sz w:val="28"/>
        </w:rPr>
        <w:t>
      Footnote. Appendix 6 is excluded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Reminder information on a failure to assume obligations and late fulfillment of the payments financing plan in the context of budget programs (subprograms) for 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reporting financial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plan for reporting period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(col.8/ col.6 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Uncollected amount (col.8- col.6)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unassumed obligations (col.11- col.7)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obligations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both"/>
      </w:pPr>
      <w:r>
        <w:rPr>
          <w:rFonts w:ascii="Times New Roman"/>
          <w:b w:val="false"/>
          <w:i w:val="false"/>
          <w:color w:val="000000"/>
          <w:sz w:val="28"/>
        </w:rPr>
        <w:t xml:space="preserve">
      A form for collecting administrative data </w:t>
      </w:r>
    </w:p>
    <w:p>
      <w:pPr>
        <w:spacing w:after="0"/>
        <w:ind w:left="0"/>
        <w:jc w:val="both"/>
      </w:pPr>
      <w:r>
        <w:rPr>
          <w:rFonts w:ascii="Times New Roman"/>
          <w:b w:val="false"/>
          <w:i w:val="false"/>
          <w:color w:val="000000"/>
          <w:sz w:val="28"/>
        </w:rPr>
        <w:t>
      Submitted to: the authorized body for budget execution or the office of the akim of the city of district significance, village, township, rural district</w:t>
      </w:r>
    </w:p>
    <w:p>
      <w:pPr>
        <w:spacing w:after="0"/>
        <w:ind w:left="0"/>
        <w:jc w:val="both"/>
      </w:pPr>
      <w:r>
        <w:rPr>
          <w:rFonts w:ascii="Times New Roman"/>
          <w:b w:val="false"/>
          <w:i w:val="false"/>
          <w:color w:val="000000"/>
          <w:sz w:val="28"/>
        </w:rPr>
        <w:t>
      The form is posted on the Internet resource: www.minfin.gov.kz</w:t>
      </w:r>
    </w:p>
    <w:p>
      <w:pPr>
        <w:spacing w:after="0"/>
        <w:ind w:left="0"/>
        <w:jc w:val="both"/>
      </w:pPr>
      <w:r>
        <w:rPr>
          <w:rFonts w:ascii="Times New Roman"/>
          <w:b w:val="false"/>
          <w:i w:val="false"/>
          <w:color w:val="000000"/>
          <w:sz w:val="28"/>
        </w:rPr>
        <w:t>
      Report on the results of monitoring the implementation of budget programs (subprograms)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8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Index: Form: 1-MABP</w:t>
      </w:r>
    </w:p>
    <w:p>
      <w:pPr>
        <w:spacing w:after="0"/>
        <w:ind w:left="0"/>
        <w:jc w:val="both"/>
      </w:pPr>
      <w:r>
        <w:rPr>
          <w:rFonts w:ascii="Times New Roman"/>
          <w:b w:val="false"/>
          <w:i w:val="false"/>
          <w:color w:val="000000"/>
          <w:sz w:val="28"/>
        </w:rPr>
        <w:t>
      Frequency: monthly,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local budget programs - no later than the first five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for administrators of republican budget programs no later than the first seven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Type of budget 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reporting period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unaccepted obligations (column 8-column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obligations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(column 10/column 7x100)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w:t>
            </w:r>
          </w:p>
          <w:p>
            <w:pPr>
              <w:spacing w:after="20"/>
              <w:ind w:left="20"/>
              <w:jc w:val="both"/>
            </w:pPr>
            <w:r>
              <w:rPr>
                <w:rFonts w:ascii="Times New Roman"/>
                <w:b w:val="false"/>
                <w:i w:val="false"/>
                <w:color w:val="000000"/>
                <w:sz w:val="20"/>
              </w:rPr>
              <w:t>
tion of the plan for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5х100) % of expected execu</w:t>
            </w:r>
          </w:p>
          <w:p>
            <w:pPr>
              <w:spacing w:after="20"/>
              <w:ind w:left="20"/>
              <w:jc w:val="both"/>
            </w:pPr>
            <w:r>
              <w:rPr>
                <w:rFonts w:ascii="Times New Roman"/>
                <w:b w:val="false"/>
                <w:i w:val="false"/>
                <w:color w:val="000000"/>
                <w:sz w:val="20"/>
              </w:rPr>
              <w:t>
tion (column 12/column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amount of non-execu</w:t>
            </w:r>
          </w:p>
          <w:p>
            <w:pPr>
              <w:spacing w:after="20"/>
              <w:ind w:left="20"/>
              <w:jc w:val="both"/>
            </w:pPr>
            <w:r>
              <w:rPr>
                <w:rFonts w:ascii="Times New Roman"/>
                <w:b w:val="false"/>
                <w:i w:val="false"/>
                <w:color w:val="000000"/>
                <w:sz w:val="20"/>
              </w:rPr>
              <w:t>
tion for the year (column 12 - column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execu</w:t>
            </w:r>
          </w:p>
          <w:p>
            <w:pPr>
              <w:spacing w:after="20"/>
              <w:ind w:left="20"/>
              <w:jc w:val="both"/>
            </w:pPr>
            <w:r>
              <w:rPr>
                <w:rFonts w:ascii="Times New Roman"/>
                <w:b w:val="false"/>
                <w:i w:val="false"/>
                <w:color w:val="000000"/>
                <w:sz w:val="20"/>
              </w:rPr>
              <w:t>
tion of the pay</w:t>
            </w:r>
          </w:p>
          <w:p>
            <w:pPr>
              <w:spacing w:after="20"/>
              <w:ind w:left="20"/>
              <w:jc w:val="both"/>
            </w:pPr>
            <w:r>
              <w:rPr>
                <w:rFonts w:ascii="Times New Roman"/>
                <w:b w:val="false"/>
                <w:i w:val="false"/>
                <w:color w:val="000000"/>
                <w:sz w:val="20"/>
              </w:rPr>
              <w:t>
ments plan (column 10-column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Undistributed balance of the reserve of the Government or local executive bodies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w:t>
            </w:r>
          </w:p>
          <w:p>
            <w:pPr>
              <w:spacing w:after="20"/>
              <w:ind w:left="20"/>
              <w:jc w:val="both"/>
            </w:pPr>
            <w:r>
              <w:rPr>
                <w:rFonts w:ascii="Times New Roman"/>
                <w:b w:val="false"/>
                <w:i w:val="false"/>
                <w:color w:val="000000"/>
                <w:sz w:val="20"/>
              </w:rPr>
              <w:t>
(column 15 - column 16 - column 20 - column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(justification of the budget programs administrator of reasons for non-disbursement for the reporting period)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of the of budget programs administrator of reasons for late acceptance or non-acceptance of obligations)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w:t>
      </w:r>
    </w:p>
    <w:p>
      <w:pPr>
        <w:spacing w:after="0"/>
        <w:ind w:left="0"/>
        <w:jc w:val="both"/>
      </w:pPr>
      <w:r>
        <w:rPr>
          <w:rFonts w:ascii="Times New Roman"/>
          <w:b w:val="false"/>
          <w:i w:val="false"/>
          <w:color w:val="000000"/>
          <w:sz w:val="28"/>
        </w:rPr>
        <w:t>
      Address________________________________________________</w:t>
      </w:r>
    </w:p>
    <w:p>
      <w:pPr>
        <w:spacing w:after="0"/>
        <w:ind w:left="0"/>
        <w:jc w:val="both"/>
      </w:pPr>
      <w:r>
        <w:rPr>
          <w:rFonts w:ascii="Times New Roman"/>
          <w:b w:val="false"/>
          <w:i w:val="false"/>
          <w:color w:val="000000"/>
          <w:sz w:val="28"/>
        </w:rPr>
        <w:t>
      Telephone______________________________________________</w:t>
      </w:r>
    </w:p>
    <w:p>
      <w:pPr>
        <w:spacing w:after="0"/>
        <w:ind w:left="0"/>
        <w:jc w:val="both"/>
      </w:pPr>
      <w:r>
        <w:rPr>
          <w:rFonts w:ascii="Times New Roman"/>
          <w:b w:val="false"/>
          <w:i w:val="false"/>
          <w:color w:val="000000"/>
          <w:sz w:val="28"/>
        </w:rPr>
        <w:t>
      E-mail address_______________________________</w:t>
      </w:r>
    </w:p>
    <w:p>
      <w:pPr>
        <w:spacing w:after="0"/>
        <w:ind w:left="0"/>
        <w:jc w:val="both"/>
      </w:pPr>
      <w:r>
        <w:rPr>
          <w:rFonts w:ascii="Times New Roman"/>
          <w:b w:val="false"/>
          <w:i w:val="false"/>
          <w:color w:val="000000"/>
          <w:sz w:val="28"/>
        </w:rPr>
        <w:t>
      Implementer___________________________ 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The head of the office of the central executive body (an official who, in accordance with the established procedure, is entrusted with the powers of the head of the office of the central executive body) or the head of a state institution</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12 is filled in starting from the results of seven months of the current year and until the end of the current year.</w:t>
      </w:r>
    </w:p>
    <w:p>
      <w:pPr>
        <w:spacing w:after="0"/>
        <w:ind w:left="0"/>
        <w:jc w:val="both"/>
      </w:pPr>
      <w:r>
        <w:rPr>
          <w:rFonts w:ascii="Times New Roman"/>
          <w:b w:val="false"/>
          <w:i w:val="false"/>
          <w:color w:val="000000"/>
          <w:sz w:val="28"/>
        </w:rPr>
        <w:t>
      An explanation on filling out the form is given in paragraph 30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both"/>
      </w:pPr>
      <w:r>
        <w:rPr>
          <w:rFonts w:ascii="Times New Roman"/>
          <w:b w:val="false"/>
          <w:i w:val="false"/>
          <w:color w:val="000000"/>
          <w:sz w:val="28"/>
        </w:rPr>
        <w:t>
      Form designed to collect administrative data</w:t>
      </w:r>
    </w:p>
    <w:p>
      <w:pPr>
        <w:spacing w:after="0"/>
        <w:ind w:left="0"/>
        <w:jc w:val="both"/>
      </w:pPr>
      <w:r>
        <w:rPr>
          <w:rFonts w:ascii="Times New Roman"/>
          <w:b w:val="false"/>
          <w:i w:val="false"/>
          <w:color w:val="000000"/>
          <w:sz w:val="28"/>
        </w:rPr>
        <w:t>
      Submitted to: the authorized body for execution of the higher budget</w:t>
      </w:r>
    </w:p>
    <w:p>
      <w:pPr>
        <w:spacing w:after="0"/>
        <w:ind w:left="0"/>
        <w:jc w:val="both"/>
      </w:pPr>
      <w:r>
        <w:rPr>
          <w:rFonts w:ascii="Times New Roman"/>
          <w:b w:val="false"/>
          <w:i w:val="false"/>
          <w:color w:val="000000"/>
          <w:sz w:val="28"/>
        </w:rPr>
        <w:t>
      The form is posted on the Internet resource: www.minfin.gov.kz</w:t>
      </w:r>
    </w:p>
    <w:p>
      <w:pPr>
        <w:spacing w:after="0"/>
        <w:ind w:left="0"/>
        <w:jc w:val="both"/>
      </w:pPr>
      <w:r>
        <w:rPr>
          <w:rFonts w:ascii="Times New Roman"/>
          <w:b w:val="false"/>
          <w:i w:val="false"/>
          <w:color w:val="000000"/>
          <w:sz w:val="28"/>
        </w:rPr>
        <w:t>
      Analytical report on the execution of ____________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Appendix 9 is in the wording of the order of the Minister of Finance of the Republic of Kazakhstan dated 14.02.2022 No. 164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Index: form: 1-LAB</w:t>
      </w:r>
    </w:p>
    <w:p>
      <w:pPr>
        <w:spacing w:after="0"/>
        <w:ind w:left="0"/>
        <w:jc w:val="both"/>
      </w:pPr>
      <w:r>
        <w:rPr>
          <w:rFonts w:ascii="Times New Roman"/>
          <w:b w:val="false"/>
          <w:i w:val="false"/>
          <w:color w:val="000000"/>
          <w:sz w:val="28"/>
        </w:rPr>
        <w:t>
      Frequency: monthly, quarterly*, annual</w:t>
      </w:r>
    </w:p>
    <w:p>
      <w:pPr>
        <w:spacing w:after="0"/>
        <w:ind w:left="0"/>
        <w:jc w:val="both"/>
      </w:pPr>
      <w:r>
        <w:rPr>
          <w:rFonts w:ascii="Times New Roman"/>
          <w:b w:val="false"/>
          <w:i w:val="false"/>
          <w:color w:val="000000"/>
          <w:sz w:val="28"/>
        </w:rPr>
        <w:t>
      Reporting period: as of ________________ 20___</w:t>
      </w:r>
    </w:p>
    <w:p>
      <w:pPr>
        <w:spacing w:after="0"/>
        <w:ind w:left="0"/>
        <w:jc w:val="both"/>
      </w:pPr>
      <w:r>
        <w:rPr>
          <w:rFonts w:ascii="Times New Roman"/>
          <w:b w:val="false"/>
          <w:i w:val="false"/>
          <w:color w:val="000000"/>
          <w:sz w:val="28"/>
        </w:rPr>
        <w:t>
      Circle of representing persons: authorized bodies for budget execution, akim's offices of the city of district significance, village, township, rural district</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 for the offices of akims of a city of district significance, a village, a township, a rural district no later than the first five working days of the month following the reporting month and for the reporting year - no later than January 20 of the year following the reporting financial year;</w:t>
      </w:r>
    </w:p>
    <w:p>
      <w:pPr>
        <w:spacing w:after="0"/>
        <w:ind w:left="0"/>
        <w:jc w:val="both"/>
      </w:pPr>
      <w:r>
        <w:rPr>
          <w:rFonts w:ascii="Times New Roman"/>
          <w:b w:val="false"/>
          <w:i w:val="false"/>
          <w:color w:val="000000"/>
          <w:sz w:val="28"/>
        </w:rPr>
        <w:t>
      - for authorized bodies for the execution of the budget of a district (city of regional significance) - no later than the 7th day of the month following the reporting month and for the reporting year - no later than January 25 of the year following the reporting financial year;</w:t>
      </w:r>
    </w:p>
    <w:p>
      <w:pPr>
        <w:spacing w:after="0"/>
        <w:ind w:left="0"/>
        <w:jc w:val="both"/>
      </w:pPr>
      <w:r>
        <w:rPr>
          <w:rFonts w:ascii="Times New Roman"/>
          <w:b w:val="false"/>
          <w:i w:val="false"/>
          <w:color w:val="000000"/>
          <w:sz w:val="28"/>
        </w:rPr>
        <w:t>
      - for authorized bodies for the execution of regional budget (city of republican significance, the capital) - no later than the 15th day of the month following the reporting quarter and for the reporting year - no later than February 1 of the year following the reporting financial year.</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Type of budget 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financing plan for the reporting period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unaccepted obligations (column 8-column 6)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program administrator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obligations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w:t>
            </w:r>
          </w:p>
          <w:p>
            <w:pPr>
              <w:spacing w:after="20"/>
              <w:ind w:left="20"/>
              <w:jc w:val="both"/>
            </w:pPr>
            <w:r>
              <w:rPr>
                <w:rFonts w:ascii="Times New Roman"/>
                <w:b w:val="false"/>
                <w:i w:val="false"/>
                <w:color w:val="000000"/>
                <w:sz w:val="20"/>
              </w:rPr>
              <w:t>
tion (column 10 / column</w:t>
            </w:r>
          </w:p>
          <w:p>
            <w:pPr>
              <w:spacing w:after="20"/>
              <w:ind w:left="20"/>
              <w:jc w:val="both"/>
            </w:pPr>
            <w:r>
              <w:rPr>
                <w:rFonts w:ascii="Times New Roman"/>
                <w:b w:val="false"/>
                <w:i w:val="false"/>
                <w:color w:val="000000"/>
                <w:sz w:val="20"/>
              </w:rPr>
              <w:t xml:space="preserve">
7х100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expected execution (column 12/column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w:t>
            </w:r>
          </w:p>
          <w:p>
            <w:pPr>
              <w:spacing w:after="20"/>
              <w:ind w:left="20"/>
              <w:jc w:val="both"/>
            </w:pPr>
            <w:r>
              <w:rPr>
                <w:rFonts w:ascii="Times New Roman"/>
                <w:b w:val="false"/>
                <w:i w:val="false"/>
                <w:color w:val="000000"/>
                <w:sz w:val="20"/>
              </w:rPr>
              <w:t>
ted amount of non-execu</w:t>
            </w:r>
          </w:p>
          <w:p>
            <w:pPr>
              <w:spacing w:after="20"/>
              <w:ind w:left="20"/>
              <w:jc w:val="both"/>
            </w:pPr>
            <w:r>
              <w:rPr>
                <w:rFonts w:ascii="Times New Roman"/>
                <w:b w:val="false"/>
                <w:i w:val="false"/>
                <w:color w:val="000000"/>
                <w:sz w:val="20"/>
              </w:rPr>
              <w:t>
tion for the year (column 12 - column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w:t>
            </w:r>
          </w:p>
          <w:p>
            <w:pPr>
              <w:spacing w:after="20"/>
              <w:ind w:left="20"/>
              <w:jc w:val="both"/>
            </w:pPr>
            <w:r>
              <w:rPr>
                <w:rFonts w:ascii="Times New Roman"/>
                <w:b w:val="false"/>
                <w:i w:val="false"/>
                <w:color w:val="000000"/>
                <w:sz w:val="20"/>
              </w:rPr>
              <w:t>
tion of the payments plan (column 10 - column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Undistributed balance of the reserve of the Government or local executive bodies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16-column 20-column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results of public procure</w:t>
            </w:r>
          </w:p>
          <w:p>
            <w:pPr>
              <w:spacing w:after="20"/>
              <w:ind w:left="20"/>
              <w:jc w:val="both"/>
            </w:pPr>
            <w:r>
              <w:rPr>
                <w:rFonts w:ascii="Times New Roman"/>
                <w:b w:val="false"/>
                <w:i w:val="false"/>
                <w:color w:val="000000"/>
                <w:sz w:val="20"/>
              </w:rPr>
              <w:t xml:space="preserve">
ment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(justification of the budget programs administrator of reasons for non-disbursement for the reporting period)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of the budget programs administrator of the reasons for late acceptance or non-acceptance of obligations)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w:t>
      </w:r>
    </w:p>
    <w:p>
      <w:pPr>
        <w:spacing w:after="0"/>
        <w:ind w:left="0"/>
        <w:jc w:val="both"/>
      </w:pPr>
      <w:r>
        <w:rPr>
          <w:rFonts w:ascii="Times New Roman"/>
          <w:b w:val="false"/>
          <w:i w:val="false"/>
          <w:color w:val="000000"/>
          <w:sz w:val="28"/>
        </w:rPr>
        <w:t>
      Address________________________________________</w:t>
      </w:r>
    </w:p>
    <w:p>
      <w:pPr>
        <w:spacing w:after="0"/>
        <w:ind w:left="0"/>
        <w:jc w:val="both"/>
      </w:pPr>
      <w:r>
        <w:rPr>
          <w:rFonts w:ascii="Times New Roman"/>
          <w:b w:val="false"/>
          <w:i w:val="false"/>
          <w:color w:val="000000"/>
          <w:sz w:val="28"/>
        </w:rPr>
        <w:t>
      Telephone______________________________________</w:t>
      </w:r>
    </w:p>
    <w:p>
      <w:pPr>
        <w:spacing w:after="0"/>
        <w:ind w:left="0"/>
        <w:jc w:val="both"/>
      </w:pPr>
      <w:r>
        <w:rPr>
          <w:rFonts w:ascii="Times New Roman"/>
          <w:b w:val="false"/>
          <w:i w:val="false"/>
          <w:color w:val="000000"/>
          <w:sz w:val="28"/>
        </w:rPr>
        <w:t>
      E-mail address_______________________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 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budget execution or the office of the akim of the city of district significance, village, township, rural district</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 accordance with paragraphs 26 and 28 of this Instruction;</w:t>
      </w:r>
    </w:p>
    <w:p>
      <w:pPr>
        <w:spacing w:after="0"/>
        <w:ind w:left="0"/>
        <w:jc w:val="both"/>
      </w:pPr>
      <w:r>
        <w:rPr>
          <w:rFonts w:ascii="Times New Roman"/>
          <w:b w:val="false"/>
          <w:i w:val="false"/>
          <w:color w:val="000000"/>
          <w:sz w:val="28"/>
        </w:rPr>
        <w:t>
      ** column 12 is filled in starting from the results of seven months of the current year and until the end of the current year;</w:t>
      </w:r>
    </w:p>
    <w:p>
      <w:pPr>
        <w:spacing w:after="0"/>
        <w:ind w:left="0"/>
        <w:jc w:val="both"/>
      </w:pPr>
      <w:r>
        <w:rPr>
          <w:rFonts w:ascii="Times New Roman"/>
          <w:b w:val="false"/>
          <w:i w:val="false"/>
          <w:color w:val="000000"/>
          <w:sz w:val="28"/>
        </w:rPr>
        <w:t>
      An explanation on filling out the form is given in paragraph 30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bl>
    <w:p>
      <w:pPr>
        <w:spacing w:after="0"/>
        <w:ind w:left="0"/>
        <w:jc w:val="both"/>
      </w:pPr>
      <w:r>
        <w:rPr>
          <w:rFonts w:ascii="Times New Roman"/>
          <w:b w:val="false"/>
          <w:i w:val="false"/>
          <w:color w:val="ff0000"/>
          <w:sz w:val="28"/>
        </w:rPr>
        <w:t>
      Footnote. Appendix 10 as amended by Order № 511 of the Minister of Finance of the Republic of Kazakhstan as of August 22, 2017 (shall be enforced from 01.01.2018 - for executive offices of akims of towns of district significance, villages, rural settlements, rural districts with more than two thousand people, from 01.01.2020 - for executive offices of akims of towns of district significance, villages, rural settlements, rural districts with two thousand or fewer people).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Analytical report on additional use of targeted development transfers allocated in the past financial year and allowed for additional use by decision of the Government of the Republic of Kazakhstan or local executive bodies in the current year as of _________________ (year)</w:t>
      </w:r>
    </w:p>
    <w:p>
      <w:pPr>
        <w:spacing w:after="0"/>
        <w:ind w:left="0"/>
        <w:jc w:val="both"/>
      </w:pPr>
      <w:r>
        <w:rPr>
          <w:rFonts w:ascii="Times New Roman"/>
          <w:b w:val="false"/>
          <w:i w:val="false"/>
          <w:color w:val="000000"/>
          <w:sz w:val="28"/>
        </w:rPr>
        <w:t>
      Name:___________________________</w:t>
      </w:r>
    </w:p>
    <w:p>
      <w:pPr>
        <w:spacing w:after="0"/>
        <w:ind w:left="0"/>
        <w:jc w:val="both"/>
      </w:pPr>
      <w:r>
        <w:rPr>
          <w:rFonts w:ascii="Times New Roman"/>
          <w:b w:val="false"/>
          <w:i w:val="false"/>
          <w:color w:val="000000"/>
          <w:sz w:val="28"/>
        </w:rPr>
        <w:t>
      Frequency: annual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 for additional use by decision of the Government of the Republic of Kazakhstan or LEB using LB balance for____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disburse for reporting period (col.8-col.6)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Returned to the higher-level budget revenue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a failure to disburse (indicating the number of the payment order and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authorized</w:t>
      </w:r>
    </w:p>
    <w:p>
      <w:pPr>
        <w:spacing w:after="0"/>
        <w:ind w:left="0"/>
        <w:jc w:val="both"/>
      </w:pPr>
      <w:r>
        <w:rPr>
          <w:rFonts w:ascii="Times New Roman"/>
          <w:b w:val="false"/>
          <w:i w:val="false"/>
          <w:color w:val="000000"/>
          <w:sz w:val="28"/>
        </w:rPr>
        <w:t>
       body for budget execution __________ _____________________________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left"/>
      </w:pPr>
      <w:r>
        <w:rPr>
          <w:rFonts w:ascii="Times New Roman"/>
          <w:b/>
          <w:i w:val="false"/>
          <w:color w:val="000000"/>
        </w:rPr>
        <w:t xml:space="preserve"> Information on non-disbursement of budget funds allocated from the republican budget for ______________ year</w:t>
      </w:r>
    </w:p>
    <w:p>
      <w:pPr>
        <w:spacing w:after="0"/>
        <w:ind w:left="0"/>
        <w:jc w:val="both"/>
      </w:pPr>
      <w:r>
        <w:rPr>
          <w:rFonts w:ascii="Times New Roman"/>
          <w:b w:val="false"/>
          <w:i w:val="false"/>
          <w:color w:val="ff0000"/>
          <w:sz w:val="28"/>
        </w:rPr>
        <w:t>
      Footnote. Appendix 11 is in the wording of the Order of the Minister of Finance of the Republic of Kazakhstan dated 14.02.2022 No. 164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programs administrator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Non-execution of the payments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 of budget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of the Government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balance of the reserve for the initiatives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Non-disbursement for the reporting period (column 2-column 3-column 4-column 5)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of targeted transfers for development allowed to be additionally used by decision of the Government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non-disbursement of budgetary funds of the republican budget (column 6+</w:t>
            </w:r>
          </w:p>
          <w:p>
            <w:pPr>
              <w:spacing w:after="20"/>
              <w:ind w:left="20"/>
              <w:jc w:val="both"/>
            </w:pPr>
            <w:r>
              <w:rPr>
                <w:rFonts w:ascii="Times New Roman"/>
                <w:b w:val="false"/>
                <w:i w:val="false"/>
                <w:color w:val="000000"/>
                <w:sz w:val="20"/>
              </w:rPr>
              <w:t>
column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structural subdivision of the central authorized body for budget execution</w:t>
      </w:r>
    </w:p>
    <w:p>
      <w:pPr>
        <w:spacing w:after="0"/>
        <w:ind w:left="0"/>
        <w:jc w:val="both"/>
      </w:pPr>
      <w:r>
        <w:rPr>
          <w:rFonts w:ascii="Times New Roman"/>
          <w:b w:val="false"/>
          <w:i w:val="false"/>
          <w:color w:val="000000"/>
          <w:sz w:val="28"/>
        </w:rPr>
        <w:t>
      ___________ ________________________________</w:t>
      </w:r>
    </w:p>
    <w:p>
      <w:pPr>
        <w:spacing w:after="0"/>
        <w:ind w:left="0"/>
        <w:jc w:val="both"/>
      </w:pPr>
      <w:r>
        <w:rPr>
          <w:rFonts w:ascii="Times New Roman"/>
          <w:b w:val="false"/>
          <w:i w:val="false"/>
          <w:color w:val="000000"/>
          <w:sz w:val="28"/>
        </w:rPr>
        <w:t>
      (signature) (signature transcript)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w:t>
            </w:r>
          </w:p>
        </w:tc>
      </w:tr>
    </w:tbl>
    <w:p>
      <w:pPr>
        <w:spacing w:after="0"/>
        <w:ind w:left="0"/>
        <w:jc w:val="left"/>
      </w:pPr>
      <w:r>
        <w:rPr>
          <w:rFonts w:ascii="Times New Roman"/>
          <w:b/>
          <w:i w:val="false"/>
          <w:color w:val="000000"/>
        </w:rPr>
        <w:t xml:space="preserve"> Data on inefficient spending of the funds of _________ budget for _____ (year)</w:t>
      </w:r>
    </w:p>
    <w:p>
      <w:pPr>
        <w:spacing w:after="0"/>
        <w:ind w:left="0"/>
        <w:jc w:val="both"/>
      </w:pPr>
      <w:r>
        <w:rPr>
          <w:rFonts w:ascii="Times New Roman"/>
          <w:b w:val="false"/>
          <w:i w:val="false"/>
          <w:color w:val="ff0000"/>
          <w:sz w:val="28"/>
        </w:rPr>
        <w:t>
      Footnote. Appendix 12 as amended by Order № 1020 of the Minister of Finance of the Republic of Kazakhstan as of November 22, 2018 (shall be enforced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indicators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undisbursed budgetary funds of corresponding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targeted transfers not used as intended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(not fully used) targeted transfers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(not fully used) targeted development transfers allocated in the past financial year, which are allowed for additional use by decision of the Government of the Republic of Kazakhstan or local executive bodies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publicly funded loans not used as intended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return of unused publicly funded loans allocated from the republican or local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from the lower-level budget of unused publicly funded loans that were allocated from the higher-level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in CCA QPS allocated in a reporting financial year for the formation (replenishment) of the authorized capital and unused in the reporting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in CCA QPS allocated in a reporting financial year for the performance of a state task and unused in the reporting period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Violations of the principles of the budget system identified when using the funds of the republican budget for _____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to be filled out by the central authorized body for budget execution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Budget Monitoring </w:t>
            </w:r>
            <w:r>
              <w:br/>
            </w:r>
            <w:r>
              <w:rPr>
                <w:rFonts w:ascii="Times New Roman"/>
                <w:b w:val="false"/>
                <w:i w:val="false"/>
                <w:color w:val="000000"/>
                <w:sz w:val="20"/>
              </w:rPr>
              <w:t>Instruction</w:t>
            </w:r>
          </w:p>
        </w:tc>
      </w:tr>
    </w:tbl>
    <w:p>
      <w:pPr>
        <w:spacing w:after="0"/>
        <w:ind w:left="0"/>
        <w:jc w:val="left"/>
      </w:pPr>
      <w:r>
        <w:rPr>
          <w:rFonts w:ascii="Times New Roman"/>
          <w:b/>
          <w:i w:val="false"/>
          <w:color w:val="000000"/>
        </w:rPr>
        <w:t xml:space="preserve"> Information on expected fulfillment of the payments financing plan as of _______________________ 20______ </w:t>
      </w:r>
    </w:p>
    <w:p>
      <w:pPr>
        <w:spacing w:after="0"/>
        <w:ind w:left="0"/>
        <w:jc w:val="both"/>
      </w:pPr>
      <w:r>
        <w:rPr>
          <w:rFonts w:ascii="Times New Roman"/>
          <w:b w:val="false"/>
          <w:i w:val="false"/>
          <w:color w:val="ff0000"/>
          <w:sz w:val="28"/>
        </w:rPr>
        <w:t>
      Footnote. Appendix 13 - as amended by the order of the Minister of Finance of the Republic of Kazakhstan dated 26.03.2021 No. 252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Budget program administrator </w:t>
      </w:r>
    </w:p>
    <w:p>
      <w:pPr>
        <w:spacing w:after="0"/>
        <w:ind w:left="0"/>
        <w:jc w:val="both"/>
      </w:pPr>
      <w:r>
        <w:rPr>
          <w:rFonts w:ascii="Times New Roman"/>
          <w:b w:val="false"/>
          <w:i w:val="false"/>
          <w:color w:val="000000"/>
          <w:sz w:val="28"/>
        </w:rPr>
        <w:t>
      Type of budget (republican)</w:t>
      </w:r>
    </w:p>
    <w:p>
      <w:pPr>
        <w:spacing w:after="0"/>
        <w:ind w:left="0"/>
        <w:jc w:val="both"/>
      </w:pPr>
      <w:r>
        <w:rPr>
          <w:rFonts w:ascii="Times New Roman"/>
          <w:b w:val="false"/>
          <w:i w:val="false"/>
          <w:color w:val="000000"/>
          <w:sz w:val="28"/>
        </w:rPr>
        <w:t>
      Reporting period (monthly)</w:t>
      </w:r>
    </w:p>
    <w:p>
      <w:pPr>
        <w:spacing w:after="0"/>
        <w:ind w:left="0"/>
        <w:jc w:val="both"/>
      </w:pPr>
      <w:r>
        <w:rPr>
          <w:rFonts w:ascii="Times New Roman"/>
          <w:b w:val="false"/>
          <w:i w:val="false"/>
          <w:color w:val="000000"/>
          <w:sz w:val="28"/>
        </w:rPr>
        <w:t xml:space="preserve">
      Unit of measurement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program administrator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plan from the beginning of the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plan for the next month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by cumulative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for the next month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(graph 7 / graph 5 x 100)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(graph 8 / graph 6 x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 of the plan (column 7- column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 of the plan (column 8- column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Chief of staff of the central executive body (an official who, in accordance with the established procedure, is entrusted with the powers of the chief of staff of the central executive body) or the head of the state institution </w:t>
      </w:r>
    </w:p>
    <w:p>
      <w:pPr>
        <w:spacing w:after="0"/>
        <w:ind w:left="0"/>
        <w:jc w:val="both"/>
      </w:pPr>
      <w:r>
        <w:rPr>
          <w:rFonts w:ascii="Times New Roman"/>
          <w:b w:val="false"/>
          <w:i w:val="false"/>
          <w:color w:val="000000"/>
          <w:sz w:val="28"/>
        </w:rPr>
        <w:t>
      ____________ _____________________ (signature) (print full name)</w:t>
      </w:r>
    </w:p>
    <w:p>
      <w:pPr>
        <w:spacing w:after="0"/>
        <w:ind w:left="0"/>
        <w:jc w:val="both"/>
      </w:pPr>
      <w:r>
        <w:rPr>
          <w:rFonts w:ascii="Times New Roman"/>
          <w:b w:val="false"/>
          <w:i w:val="false"/>
          <w:color w:val="000000"/>
          <w:sz w:val="28"/>
        </w:rPr>
        <w:t>
      Head of the financial service ____________ 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Budget Monitoring</w:t>
            </w:r>
            <w:r>
              <w:br/>
            </w:r>
            <w:r>
              <w:rPr>
                <w:rFonts w:ascii="Times New Roman"/>
                <w:b w:val="false"/>
                <w:i w:val="false"/>
                <w:color w:val="000000"/>
                <w:sz w:val="20"/>
              </w:rPr>
              <w:t xml:space="preserve">Instruction </w:t>
            </w:r>
          </w:p>
        </w:tc>
      </w:tr>
    </w:tbl>
    <w:p>
      <w:pPr>
        <w:spacing w:after="0"/>
        <w:ind w:left="0"/>
        <w:jc w:val="both"/>
      </w:pPr>
      <w:r>
        <w:rPr>
          <w:rFonts w:ascii="Times New Roman"/>
          <w:b w:val="false"/>
          <w:i w:val="false"/>
          <w:color w:val="ff0000"/>
          <w:sz w:val="28"/>
        </w:rPr>
        <w:t>
      Footnote. Appendix 14 is in the wording of the order of the Deputy Prime Minister - Minister of Finance of the Republic of Kazakhstan No. 874 dated 23.08.2022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local budget program administrator on the results of monitoring the implementation of targeted current transfers, targeted transfers for development and loans allocated from the local budget and implemented through transfers (loans) from the republican budget</w:t>
      </w:r>
    </w:p>
    <w:p>
      <w:pPr>
        <w:spacing w:after="0"/>
        <w:ind w:left="0"/>
        <w:jc w:val="both"/>
      </w:pPr>
      <w:r>
        <w:rPr>
          <w:rFonts w:ascii="Times New Roman"/>
          <w:b w:val="false"/>
          <w:i w:val="false"/>
          <w:color w:val="000000"/>
          <w:sz w:val="28"/>
        </w:rPr>
        <w:t>
      Index: form: 2-TTABP</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 no later than the 4th day of the month following the reporting month and no later than January 18th of the year following the reporting financial year.</w:t>
      </w:r>
    </w:p>
    <w:p>
      <w:pPr>
        <w:spacing w:after="0"/>
        <w:ind w:left="0"/>
        <w:jc w:val="both"/>
      </w:pPr>
      <w:r>
        <w:rPr>
          <w:rFonts w:ascii="Times New Roman"/>
          <w:b w:val="false"/>
          <w:i w:val="false"/>
          <w:color w:val="000000"/>
          <w:sz w:val="28"/>
        </w:rPr>
        <w:t>
      Type of budget 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_____year, republican budget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(loans) from the republican budget for the reporting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obligations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11/column 8х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Non-disbursement for the reporting period (column 15-column 16),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local budget program administrator</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42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14-1</w:t>
            </w:r>
            <w:r>
              <w:br/>
            </w:r>
            <w:r>
              <w:rPr>
                <w:rFonts w:ascii="Times New Roman"/>
                <w:b w:val="false"/>
                <w:i w:val="false"/>
                <w:color w:val="000000"/>
                <w:sz w:val="20"/>
              </w:rPr>
              <w:t>to the Budget Monitoring</w:t>
            </w:r>
            <w:r>
              <w:br/>
            </w:r>
            <w:r>
              <w:rPr>
                <w:rFonts w:ascii="Times New Roman"/>
                <w:b w:val="false"/>
                <w:i w:val="false"/>
                <w:color w:val="000000"/>
                <w:sz w:val="20"/>
              </w:rPr>
              <w:t xml:space="preserve"> Instruction </w:t>
            </w:r>
          </w:p>
        </w:tc>
      </w:tr>
    </w:tbl>
    <w:p>
      <w:pPr>
        <w:spacing w:after="0"/>
        <w:ind w:left="0"/>
        <w:jc w:val="both"/>
      </w:pPr>
      <w:r>
        <w:rPr>
          <w:rFonts w:ascii="Times New Roman"/>
          <w:b w:val="false"/>
          <w:i w:val="false"/>
          <w:color w:val="ff0000"/>
          <w:sz w:val="28"/>
        </w:rPr>
        <w:t>
      Footnote. The instruction was supplemented by Appendix 14-1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administrator of local budget programs or the office of the akim of a city of district significance, a village, a town, a rural district</w:t>
      </w:r>
    </w:p>
    <w:p>
      <w:pPr>
        <w:spacing w:after="0"/>
        <w:ind w:left="0"/>
        <w:jc w:val="both"/>
      </w:pPr>
      <w:r>
        <w:rPr>
          <w:rFonts w:ascii="Times New Roman"/>
          <w:b w:val="false"/>
          <w:i w:val="false"/>
          <w:color w:val="000000"/>
          <w:sz w:val="28"/>
        </w:rPr>
        <w:t>
      Report of the local budget program administrator on the results of monitoring the implementation of targeted current transfers included in the local budget base when calculating general transfers</w:t>
      </w:r>
    </w:p>
    <w:p>
      <w:pPr>
        <w:spacing w:after="0"/>
        <w:ind w:left="0"/>
        <w:jc w:val="both"/>
      </w:pPr>
      <w:r>
        <w:rPr>
          <w:rFonts w:ascii="Times New Roman"/>
          <w:b w:val="false"/>
          <w:i w:val="false"/>
          <w:color w:val="000000"/>
          <w:sz w:val="28"/>
        </w:rPr>
        <w:t>
      Index: form: 2-CTTABP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 of budget programs</w:t>
      </w:r>
    </w:p>
    <w:p>
      <w:pPr>
        <w:spacing w:after="0"/>
        <w:ind w:left="0"/>
        <w:jc w:val="both"/>
      </w:pPr>
      <w:r>
        <w:rPr>
          <w:rFonts w:ascii="Times New Roman"/>
          <w:b w:val="false"/>
          <w:i w:val="false"/>
          <w:color w:val="000000"/>
          <w:sz w:val="28"/>
        </w:rPr>
        <w:t>
      Submission deadline: no later than January 18 of the year following the reporting financial year.</w:t>
      </w:r>
    </w:p>
    <w:p>
      <w:pPr>
        <w:spacing w:after="0"/>
        <w:ind w:left="0"/>
        <w:jc w:val="both"/>
      </w:pPr>
      <w:r>
        <w:rPr>
          <w:rFonts w:ascii="Times New Roman"/>
          <w:b w:val="false"/>
          <w:i w:val="false"/>
          <w:color w:val="000000"/>
          <w:sz w:val="28"/>
        </w:rPr>
        <w:t>
      Type of budget 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w:t>
            </w:r>
          </w:p>
          <w:p>
            <w:pPr>
              <w:spacing w:after="20"/>
              <w:ind w:left="20"/>
              <w:jc w:val="both"/>
            </w:pPr>
            <w:r>
              <w:rPr>
                <w:rFonts w:ascii="Times New Roman"/>
                <w:b w:val="false"/>
                <w:i w:val="false"/>
                <w:color w:val="000000"/>
                <w:sz w:val="20"/>
              </w:rPr>
              <w:t>
rator of budget prog</w:t>
            </w:r>
          </w:p>
          <w:p>
            <w:pPr>
              <w:spacing w:after="20"/>
              <w:ind w:left="20"/>
              <w:jc w:val="both"/>
            </w:pPr>
            <w:r>
              <w:rPr>
                <w:rFonts w:ascii="Times New Roman"/>
                <w:b w:val="false"/>
                <w:i w:val="false"/>
                <w:color w:val="000000"/>
                <w:sz w:val="20"/>
              </w:rPr>
              <w:t>
rams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xml:space="preserve">
(column 8/column 7x100)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Non-disburesement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local budget program administrator</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47-9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Budget Monitoring</w:t>
            </w:r>
            <w:r>
              <w:br/>
            </w:r>
            <w:r>
              <w:rPr>
                <w:rFonts w:ascii="Times New Roman"/>
                <w:b w:val="false"/>
                <w:i w:val="false"/>
                <w:color w:val="000000"/>
                <w:sz w:val="20"/>
              </w:rPr>
              <w:t xml:space="preserve">Instruction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15 is in the wording of the order of the Deputy Prime Minister - Minister of Finance of the Republic of Kazakhstan dated 08.23.2022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on the additional use by the budget programs administrators of targeted transfers for development, allocated in the past financial year and allowed to be additionally used by decision of local executive bodies in the current year</w:t>
      </w:r>
    </w:p>
    <w:p>
      <w:pPr>
        <w:spacing w:after="0"/>
        <w:ind w:left="0"/>
        <w:jc w:val="both"/>
      </w:pPr>
      <w:r>
        <w:rPr>
          <w:rFonts w:ascii="Times New Roman"/>
          <w:b w:val="false"/>
          <w:i w:val="false"/>
          <w:color w:val="000000"/>
          <w:sz w:val="28"/>
        </w:rPr>
        <w:t>
      Index: form: 3-AABP</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 January 15 of the year following the reporting financial year.</w:t>
      </w:r>
    </w:p>
    <w:p>
      <w:pPr>
        <w:spacing w:after="0"/>
        <w:ind w:left="0"/>
        <w:jc w:val="both"/>
      </w:pPr>
      <w:r>
        <w:rPr>
          <w:rFonts w:ascii="Times New Roman"/>
          <w:b w:val="false"/>
          <w:i w:val="false"/>
          <w:color w:val="000000"/>
          <w:sz w:val="28"/>
        </w:rPr>
        <w:t>
      Type of budget: 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year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local budget program administrator</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Financial service</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these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15-1 in accordance with the order of the Minister of Finance of the Republic of Kazakhstan dated 22.08.2017 No. 511 (shall be put into effect for the administrations of akims of cities of district significance, villages, townships, rural districts with a population of more than two thousand people from - 01.01.2018, for administrations of akims of cities of district significance, villages, townships, rural districts with a population of two thousand or less people from – 01.01.2020); is in the wording of the order of the Deputy Prime Minister - Minister of Finance of the Republic of Kazakhstan dated 23.08.2022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the execution of the budget of the district (city of regional significance)</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administration of the akim of a city of district significance, village, township, rural district on the results of monitoring the implementation of targeted current transfers, targeted transfers for development and loans allocated from the district (city of regional significance) budget and implemented through transfers (loans) from the republican budget</w:t>
      </w:r>
    </w:p>
    <w:p>
      <w:pPr>
        <w:spacing w:after="0"/>
        <w:ind w:left="0"/>
        <w:jc w:val="both"/>
      </w:pPr>
      <w:r>
        <w:rPr>
          <w:rFonts w:ascii="Times New Roman"/>
          <w:b w:val="false"/>
          <w:i w:val="false"/>
          <w:color w:val="000000"/>
          <w:sz w:val="28"/>
        </w:rPr>
        <w:t>
      Index: Form 2-TTRD</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akim's administration of the city of district significance, village, township, rural district</w:t>
      </w:r>
    </w:p>
    <w:p>
      <w:pPr>
        <w:spacing w:after="0"/>
        <w:ind w:left="0"/>
        <w:jc w:val="both"/>
      </w:pPr>
      <w:r>
        <w:rPr>
          <w:rFonts w:ascii="Times New Roman"/>
          <w:b w:val="false"/>
          <w:i w:val="false"/>
          <w:color w:val="000000"/>
          <w:sz w:val="28"/>
        </w:rPr>
        <w:t>
      Submission deadline: no later than the 4th day of the month following the reporting month and no later than January 18th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____year, republican budget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 year, republican budget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from the republican budget for the reporting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w:t>
            </w:r>
          </w:p>
          <w:p>
            <w:pPr>
              <w:spacing w:after="20"/>
              <w:ind w:left="20"/>
              <w:jc w:val="both"/>
            </w:pPr>
            <w:r>
              <w:rPr>
                <w:rFonts w:ascii="Times New Roman"/>
                <w:b w:val="false"/>
                <w:i w:val="false"/>
                <w:color w:val="000000"/>
                <w:sz w:val="20"/>
              </w:rPr>
              <w:t>
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 /column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Expected execution of the plan for the year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13 - column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non-execution at the end of the reporting period (column 11 - column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reasons for non-disbursement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Name__________________________________________________</w:t>
      </w:r>
    </w:p>
    <w:p>
      <w:pPr>
        <w:spacing w:after="0"/>
        <w:ind w:left="0"/>
        <w:jc w:val="both"/>
      </w:pPr>
      <w:r>
        <w:rPr>
          <w:rFonts w:ascii="Times New Roman"/>
          <w:b w:val="false"/>
          <w:i w:val="false"/>
          <w:color w:val="000000"/>
          <w:sz w:val="28"/>
        </w:rPr>
        <w:t>
      Address_________________________________________________________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Telephone_______________________________________________________</w:t>
      </w:r>
    </w:p>
    <w:p>
      <w:pPr>
        <w:spacing w:after="0"/>
        <w:ind w:left="0"/>
        <w:jc w:val="both"/>
      </w:pPr>
      <w:r>
        <w:rPr>
          <w:rFonts w:ascii="Times New Roman"/>
          <w:b w:val="false"/>
          <w:i w:val="false"/>
          <w:color w:val="000000"/>
          <w:sz w:val="28"/>
        </w:rPr>
        <w:t>
      E-mail address________________________________________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Akim of a city of district significance, village, settlement, rural district</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Note: Explanation on filling out the form is given in paragraph 42 of this Instruction.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xml:space="preserve">
      Footnote. The Instruction was supplemented by Appendix 15-2 in accordance with the order of the Minister of Finance of the Republic of Kazakhstan dated 22.08.2017 No. 511 (shall be put into effect for the administrations of akims of cities of district significance, villages, townships, rural districts with a population of more than two thousand people from - 01.01.2018, for administrations of akims of cities of district significance, villages, townships, rural districts with a population of two thousand or less people from – 01.01.2020); is in the wording of the order of the Deputy Prime Minister - Minister of Finance of the Republic of Kazakhstan dated 23.08.2022 No. 874 (shall be enforced upon expiry of ten calendar days after the day of its first official publication). </w:t>
      </w:r>
    </w:p>
    <w:p>
      <w:pPr>
        <w:spacing w:after="0"/>
        <w:ind w:left="0"/>
        <w:jc w:val="both"/>
      </w:pPr>
      <w:r>
        <w:rPr>
          <w:rFonts w:ascii="Times New Roman"/>
          <w:b w:val="false"/>
          <w:i w:val="false"/>
          <w:color w:val="000000"/>
          <w:sz w:val="28"/>
        </w:rPr>
        <w:t>
      Submitted to: the authorized body for the execution of the budget of a district (city of regional significance)</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from the administration of the akim of a city of district significance, a village, a township, a rural district on the additional use of targeted transfers for development allocated in the past financial year and allowed to be additionally used by the decision of local executive bodies in the current year</w:t>
      </w:r>
    </w:p>
    <w:p>
      <w:pPr>
        <w:spacing w:after="0"/>
        <w:ind w:left="0"/>
        <w:jc w:val="both"/>
      </w:pPr>
      <w:r>
        <w:rPr>
          <w:rFonts w:ascii="Times New Roman"/>
          <w:b w:val="false"/>
          <w:i w:val="false"/>
          <w:color w:val="000000"/>
          <w:sz w:val="28"/>
        </w:rPr>
        <w:t>
      Index: Form 3-ARD</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akims' offices of a city of district significance, a village, a township, a rural district</w:t>
      </w:r>
    </w:p>
    <w:p>
      <w:pPr>
        <w:spacing w:after="0"/>
        <w:ind w:left="0"/>
        <w:jc w:val="both"/>
      </w:pPr>
      <w:r>
        <w:rPr>
          <w:rFonts w:ascii="Times New Roman"/>
          <w:b w:val="false"/>
          <w:i w:val="false"/>
          <w:color w:val="000000"/>
          <w:sz w:val="28"/>
        </w:rPr>
        <w:t>
      Submission deadline: January 15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Returned to the income of the higher budget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Akim of a city of district significance, village, settlement, rural district</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15-3</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designed to collect</w:t>
            </w:r>
            <w:r>
              <w:br/>
            </w:r>
            <w:r>
              <w:rPr>
                <w:rFonts w:ascii="Times New Roman"/>
                <w:b w:val="false"/>
                <w:i w:val="false"/>
                <w:color w:val="000000"/>
                <w:sz w:val="20"/>
              </w:rPr>
              <w:t xml:space="preserve"> administrative data</w:t>
            </w:r>
          </w:p>
        </w:tc>
      </w:tr>
    </w:tbl>
    <w:p>
      <w:pPr>
        <w:spacing w:after="0"/>
        <w:ind w:left="0"/>
        <w:jc w:val="both"/>
      </w:pPr>
      <w:r>
        <w:rPr>
          <w:rFonts w:ascii="Times New Roman"/>
          <w:b w:val="false"/>
          <w:i w:val="false"/>
          <w:color w:val="ff0000"/>
          <w:sz w:val="28"/>
        </w:rPr>
        <w:t>
      Footnote. The Instruction was supplemented by Appendix 15-3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administrator of budget programs of the district (city of regional significance)</w:t>
      </w:r>
    </w:p>
    <w:p>
      <w:pPr>
        <w:spacing w:after="0"/>
        <w:ind w:left="0"/>
        <w:jc w:val="both"/>
      </w:pPr>
      <w:r>
        <w:rPr>
          <w:rFonts w:ascii="Times New Roman"/>
          <w:b w:val="false"/>
          <w:i w:val="false"/>
          <w:color w:val="000000"/>
          <w:sz w:val="28"/>
        </w:rPr>
        <w:t>
      Report of the akim’s administration of a city of district significance, a village, a township, a rural district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2-TTCDS</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akim's office of the city of district significance, village, township, rural district</w:t>
      </w:r>
    </w:p>
    <w:p>
      <w:pPr>
        <w:spacing w:after="0"/>
        <w:ind w:left="0"/>
        <w:jc w:val="both"/>
      </w:pPr>
      <w:r>
        <w:rPr>
          <w:rFonts w:ascii="Times New Roman"/>
          <w:b w:val="false"/>
          <w:i w:val="false"/>
          <w:color w:val="000000"/>
          <w:sz w:val="28"/>
        </w:rPr>
        <w:t>
      Submission deadline: no later than January 18 of the year following the reporting financial year.</w:t>
      </w:r>
    </w:p>
    <w:p>
      <w:pPr>
        <w:spacing w:after="0"/>
        <w:ind w:left="0"/>
        <w:jc w:val="both"/>
      </w:pPr>
      <w:r>
        <w:rPr>
          <w:rFonts w:ascii="Times New Roman"/>
          <w:b w:val="false"/>
          <w:i w:val="false"/>
          <w:color w:val="000000"/>
          <w:sz w:val="28"/>
        </w:rPr>
        <w:t>
      Name of the city of district significance, village, settlement, rural district: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xml:space="preserve">
(column 12+column 13)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based on the results of public procurements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Name_______________________________________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Address______________________________________________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Telephone____________________________________________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E-mail address_____________________________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Implementer</w:t>
            </w:r>
            <w:r>
              <w:rPr>
                <w:rFonts w:ascii="Times New Roman"/>
                <w:b/>
                <w:i w:val="false"/>
                <w:color w:val="000000"/>
                <w:sz w:val="20"/>
              </w:rPr>
              <w:t>_______________________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 phone number</w:t>
            </w:r>
          </w:p>
          <w:p>
            <w:pPr>
              <w:spacing w:after="20"/>
              <w:ind w:left="20"/>
              <w:jc w:val="both"/>
            </w:pPr>
            <w:r>
              <w:rPr>
                <w:rFonts w:ascii="Times New Roman"/>
                <w:b w:val="false"/>
                <w:i w:val="false"/>
                <w:color w:val="000000"/>
                <w:sz w:val="20"/>
              </w:rPr>
              <w:t>
</w:t>
            </w:r>
            <w:r>
              <w:rPr>
                <w:rFonts w:ascii="Times New Roman"/>
                <w:b/>
                <w:i w:val="false"/>
                <w:color w:val="000000"/>
                <w:sz w:val="20"/>
              </w:rPr>
              <w:t>Akim of a city of district significance, village, settlement, rural district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 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Note: an explanation </w:t>
            </w:r>
            <w:r>
              <w:rPr>
                <w:rFonts w:ascii="Times New Roman"/>
                <w:b/>
                <w:i w:val="false"/>
                <w:color w:val="000000"/>
                <w:sz w:val="20"/>
              </w:rPr>
              <w:t>on</w:t>
            </w:r>
            <w:r>
              <w:rPr>
                <w:rFonts w:ascii="Times New Roman"/>
                <w:b/>
                <w:i w:val="false"/>
                <w:color w:val="000000"/>
                <w:sz w:val="20"/>
              </w:rPr>
              <w:t xml:space="preserve"> filling out the form is given in paragraph 47-9 of th</w:t>
            </w:r>
            <w:r>
              <w:rPr>
                <w:rFonts w:ascii="Times New Roman"/>
                <w:b/>
                <w:i w:val="false"/>
                <w:color w:val="000000"/>
                <w:sz w:val="20"/>
              </w:rPr>
              <w:t>i</w:t>
            </w:r>
            <w:r>
              <w:rPr>
                <w:rFonts w:ascii="Times New Roman"/>
                <w:b/>
                <w:i w:val="false"/>
                <w:color w:val="000000"/>
                <w:sz w:val="20"/>
              </w:rPr>
              <w:t xml:space="preserve">s Instruction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Head of the authorized body for execution of the budget of the district (city of regional significance)</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surname, name and patronymic (if any) signature</w:t>
            </w:r>
          </w:p>
          <w:p>
            <w:pPr>
              <w:spacing w:after="20"/>
              <w:ind w:left="20"/>
              <w:jc w:val="both"/>
            </w:pPr>
            <w:r>
              <w:rPr>
                <w:rFonts w:ascii="Times New Roman"/>
                <w:b w:val="false"/>
                <w:i w:val="false"/>
                <w:color w:val="000000"/>
                <w:sz w:val="20"/>
              </w:rPr>
              <w:t>
</w:t>
            </w:r>
            <w:r>
              <w:rPr>
                <w:rFonts w:ascii="Times New Roman"/>
                <w:b/>
                <w:i w:val="false"/>
                <w:color w:val="000000"/>
                <w:sz w:val="20"/>
              </w:rPr>
              <w:t>AGREED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Place </w:t>
            </w:r>
            <w:r>
              <w:rPr>
                <w:rFonts w:ascii="Times New Roman"/>
                <w:b/>
                <w:i w:val="false"/>
                <w:color w:val="000000"/>
                <w:sz w:val="20"/>
              </w:rPr>
              <w:t>for sealing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16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Submitted to: the authorized body for the implementation of the region budget </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authorized body for the execution of budget of the district, city of regional significance on the results of monitoring the implementation of targeted current transfers, targeted transfers for development and loans allocated from the regional budget and implemented through transfers (credits) from the republican budget</w:t>
      </w:r>
    </w:p>
    <w:p>
      <w:pPr>
        <w:spacing w:after="0"/>
        <w:ind w:left="0"/>
        <w:jc w:val="both"/>
      </w:pPr>
      <w:r>
        <w:rPr>
          <w:rFonts w:ascii="Times New Roman"/>
          <w:b w:val="false"/>
          <w:i w:val="false"/>
          <w:color w:val="000000"/>
          <w:sz w:val="28"/>
        </w:rPr>
        <w:t>
      Index: form 2-TTD</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district budget</w:t>
      </w:r>
    </w:p>
    <w:p>
      <w:pPr>
        <w:spacing w:after="0"/>
        <w:ind w:left="0"/>
        <w:jc w:val="both"/>
      </w:pPr>
      <w:r>
        <w:rPr>
          <w:rFonts w:ascii="Times New Roman"/>
          <w:b w:val="false"/>
          <w:i w:val="false"/>
          <w:color w:val="000000"/>
          <w:sz w:val="28"/>
        </w:rPr>
        <w:t>
      (cities of regional significance):</w:t>
      </w:r>
    </w:p>
    <w:p>
      <w:pPr>
        <w:spacing w:after="0"/>
        <w:ind w:left="0"/>
        <w:jc w:val="both"/>
      </w:pPr>
      <w:r>
        <w:rPr>
          <w:rFonts w:ascii="Times New Roman"/>
          <w:b w:val="false"/>
          <w:i w:val="false"/>
          <w:color w:val="000000"/>
          <w:sz w:val="28"/>
        </w:rPr>
        <w:t>
      Submission deadline: no later than the 6th day of the month following the reporting month and no later than January 20th of the year following the reporting financial year.</w:t>
      </w:r>
    </w:p>
    <w:p>
      <w:pPr>
        <w:spacing w:after="0"/>
        <w:ind w:left="0"/>
        <w:jc w:val="both"/>
      </w:pPr>
      <w:r>
        <w:rPr>
          <w:rFonts w:ascii="Times New Roman"/>
          <w:b w:val="false"/>
          <w:i w:val="false"/>
          <w:color w:val="000000"/>
          <w:sz w:val="28"/>
        </w:rPr>
        <w:t>
      Name of the district (city of regional significance): ____________________________</w:t>
      </w:r>
    </w:p>
    <w:p>
      <w:pPr>
        <w:spacing w:after="0"/>
        <w:ind w:left="0"/>
        <w:jc w:val="both"/>
      </w:pPr>
      <w:r>
        <w:rPr>
          <w:rFonts w:ascii="Times New Roman"/>
          <w:b w:val="false"/>
          <w:i w:val="false"/>
          <w:color w:val="000000"/>
          <w:sz w:val="28"/>
        </w:rPr>
        <w:t>
      Type of budget ______________________________________________________________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republican budget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_____year, republican budget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the local budget and implemented through transfers from the republican budget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liabilities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execution (column 11 / column 8x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Expected execution of the plan for the year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reasons for non-disbursement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district, city of regional significance</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Note: an explanation on filling out the form is given in paragraph 42 of this Instruction.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16-1</w:t>
            </w:r>
            <w:r>
              <w:br/>
            </w:r>
            <w:r>
              <w:rPr>
                <w:rFonts w:ascii="Times New Roman"/>
                <w:b w:val="false"/>
                <w:i w:val="false"/>
                <w:color w:val="000000"/>
                <w:sz w:val="20"/>
              </w:rPr>
              <w:t>to the Instruction for</w:t>
            </w:r>
            <w:r>
              <w:br/>
            </w:r>
            <w:r>
              <w:rPr>
                <w:rFonts w:ascii="Times New Roman"/>
                <w:b w:val="false"/>
                <w:i w:val="false"/>
                <w:color w:val="000000"/>
                <w:sz w:val="20"/>
              </w:rPr>
              <w:t>budget monitoring</w:t>
            </w:r>
            <w:r>
              <w:br/>
            </w: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16-1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Submitted to: the authorized body for the implementation of the region budget </w:t>
      </w:r>
    </w:p>
    <w:p>
      <w:pPr>
        <w:spacing w:after="0"/>
        <w:ind w:left="0"/>
        <w:jc w:val="both"/>
      </w:pPr>
      <w:r>
        <w:rPr>
          <w:rFonts w:ascii="Times New Roman"/>
          <w:b w:val="false"/>
          <w:i w:val="false"/>
          <w:color w:val="000000"/>
          <w:sz w:val="28"/>
        </w:rPr>
        <w:t>
      Report of the authorized body for the execution of the district budget, city of regional significance, administrators of regional budget programs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2-TCTSO</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budget of the district (cities of regional significance), administrators of regional budget programs</w:t>
      </w:r>
    </w:p>
    <w:p>
      <w:pPr>
        <w:spacing w:after="0"/>
        <w:ind w:left="0"/>
        <w:jc w:val="both"/>
      </w:pPr>
      <w:r>
        <w:rPr>
          <w:rFonts w:ascii="Times New Roman"/>
          <w:b w:val="false"/>
          <w:i w:val="false"/>
          <w:color w:val="000000"/>
          <w:sz w:val="28"/>
        </w:rPr>
        <w:t>
      Submission deadline: no later than January 20 of the year following the reporting financial year.</w:t>
      </w:r>
    </w:p>
    <w:p>
      <w:pPr>
        <w:spacing w:after="0"/>
        <w:ind w:left="0"/>
        <w:jc w:val="both"/>
      </w:pPr>
      <w:r>
        <w:rPr>
          <w:rFonts w:ascii="Times New Roman"/>
          <w:b w:val="false"/>
          <w:i w:val="false"/>
          <w:color w:val="000000"/>
          <w:sz w:val="28"/>
        </w:rPr>
        <w:t>
      Name of the district (city of regional significance), administrator of the budget program of the region:</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based on the results of public procurements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budget programs administrator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Name___________________________________________</w:t>
            </w:r>
          </w:p>
          <w:p>
            <w:pPr>
              <w:spacing w:after="20"/>
              <w:ind w:left="20"/>
              <w:jc w:val="both"/>
            </w:pPr>
            <w:r>
              <w:rPr>
                <w:rFonts w:ascii="Times New Roman"/>
                <w:b w:val="false"/>
                <w:i w:val="false"/>
                <w:color w:val="000000"/>
                <w:sz w:val="20"/>
              </w:rPr>
              <w:t>
Address__________________________________________________</w:t>
            </w:r>
          </w:p>
          <w:p>
            <w:pPr>
              <w:spacing w:after="20"/>
              <w:ind w:left="20"/>
              <w:jc w:val="both"/>
            </w:pPr>
            <w:r>
              <w:rPr>
                <w:rFonts w:ascii="Times New Roman"/>
                <w:b w:val="false"/>
                <w:i w:val="false"/>
                <w:color w:val="000000"/>
                <w:sz w:val="20"/>
              </w:rPr>
              <w:t>
Telephone________________________________________________</w:t>
            </w:r>
          </w:p>
          <w:p>
            <w:pPr>
              <w:spacing w:after="20"/>
              <w:ind w:left="20"/>
              <w:jc w:val="both"/>
            </w:pPr>
            <w:r>
              <w:rPr>
                <w:rFonts w:ascii="Times New Roman"/>
                <w:b w:val="false"/>
                <w:i w:val="false"/>
                <w:color w:val="000000"/>
                <w:sz w:val="20"/>
              </w:rPr>
              <w:t>
E-mail address_________________________________</w:t>
            </w:r>
          </w:p>
          <w:p>
            <w:pPr>
              <w:spacing w:after="20"/>
              <w:ind w:left="20"/>
              <w:jc w:val="both"/>
            </w:pPr>
            <w:r>
              <w:rPr>
                <w:rFonts w:ascii="Times New Roman"/>
                <w:b w:val="false"/>
                <w:i w:val="false"/>
                <w:color w:val="000000"/>
                <w:sz w:val="20"/>
              </w:rPr>
              <w:t>
Implementer</w:t>
            </w:r>
          </w:p>
          <w:p>
            <w:pPr>
              <w:spacing w:after="20"/>
              <w:ind w:left="20"/>
              <w:jc w:val="both"/>
            </w:pPr>
            <w:r>
              <w:rPr>
                <w:rFonts w:ascii="Times New Roman"/>
                <w:b w:val="false"/>
                <w:i w:val="false"/>
                <w:color w:val="000000"/>
                <w:sz w:val="20"/>
              </w:rPr>
              <w:t>
 _______________________________ ____________</w:t>
            </w:r>
          </w:p>
          <w:p>
            <w:pPr>
              <w:spacing w:after="20"/>
              <w:ind w:left="20"/>
              <w:jc w:val="both"/>
            </w:pPr>
            <w:r>
              <w:rPr>
                <w:rFonts w:ascii="Times New Roman"/>
                <w:b w:val="false"/>
                <w:i w:val="false"/>
                <w:color w:val="000000"/>
                <w:sz w:val="20"/>
              </w:rPr>
              <w:t>
surname, name and patronymic (if any) signature, phone number</w:t>
            </w:r>
          </w:p>
          <w:p>
            <w:pPr>
              <w:spacing w:after="20"/>
              <w:ind w:left="20"/>
              <w:jc w:val="both"/>
            </w:pPr>
            <w:r>
              <w:rPr>
                <w:rFonts w:ascii="Times New Roman"/>
                <w:b w:val="false"/>
                <w:i w:val="false"/>
                <w:color w:val="000000"/>
                <w:sz w:val="20"/>
              </w:rPr>
              <w:t>
Head of the authorized body for the execution of budget of the district, city of regional significance, regional administrator of budget programs</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xml:space="preserve">
Note: an explanation on filling out the form is given in paragraph 47-9 of this Instruction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authorized body for the execution of the regional budget</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AGREED __________________________</w:t>
            </w:r>
          </w:p>
          <w:p>
            <w:pPr>
              <w:spacing w:after="20"/>
              <w:ind w:left="20"/>
              <w:jc w:val="both"/>
            </w:pPr>
            <w:r>
              <w:rPr>
                <w:rFonts w:ascii="Times New Roman"/>
                <w:b w:val="false"/>
                <w:i w:val="false"/>
                <w:color w:val="000000"/>
                <w:sz w:val="20"/>
              </w:rPr>
              <w:t xml:space="preserve">
Place for seal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17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the implementation of the region budget</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of the authorized body for the execution of the budget of the district, (cities of regional significance) on the additional use of targeted transfers for development, allocated in the past financial year and allowed to be additionally used by decision of local executive bodies in the current year</w:t>
      </w:r>
    </w:p>
    <w:p>
      <w:pPr>
        <w:spacing w:after="0"/>
        <w:ind w:left="0"/>
        <w:jc w:val="both"/>
      </w:pPr>
      <w:r>
        <w:rPr>
          <w:rFonts w:ascii="Times New Roman"/>
          <w:b w:val="false"/>
          <w:i w:val="false"/>
          <w:color w:val="000000"/>
          <w:sz w:val="28"/>
        </w:rPr>
        <w:t>
      Index: Form 3-AUD</w:t>
      </w:r>
    </w:p>
    <w:p>
      <w:pPr>
        <w:spacing w:after="0"/>
        <w:ind w:left="0"/>
        <w:jc w:val="both"/>
      </w:pPr>
      <w:r>
        <w:rPr>
          <w:rFonts w:ascii="Times New Roman"/>
          <w:b w:val="false"/>
          <w:i w:val="false"/>
          <w:color w:val="000000"/>
          <w:sz w:val="28"/>
        </w:rPr>
        <w:t>
      Name of the district (city of regional significance): __________________________________________</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authorized bodies for the execution of the budget of the district, (cities of regional significance)</w:t>
      </w:r>
    </w:p>
    <w:p>
      <w:pPr>
        <w:spacing w:after="0"/>
        <w:ind w:left="0"/>
        <w:jc w:val="both"/>
      </w:pPr>
      <w:r>
        <w:rPr>
          <w:rFonts w:ascii="Times New Roman"/>
          <w:b w:val="false"/>
          <w:i w:val="false"/>
          <w:color w:val="000000"/>
          <w:sz w:val="28"/>
        </w:rPr>
        <w:t>
      Submission deadline: January 20 of the year following the reporting financial year.</w:t>
      </w:r>
    </w:p>
    <w:p>
      <w:pPr>
        <w:spacing w:after="0"/>
        <w:ind w:left="0"/>
        <w:jc w:val="both"/>
      </w:pPr>
      <w:r>
        <w:rPr>
          <w:rFonts w:ascii="Times New Roman"/>
          <w:b w:val="false"/>
          <w:i w:val="false"/>
          <w:color w:val="000000"/>
          <w:sz w:val="28"/>
        </w:rPr>
        <w:t>
      Name of the district (city of regional significance): ____________________________</w:t>
      </w:r>
    </w:p>
    <w:p>
      <w:pPr>
        <w:spacing w:after="0"/>
        <w:ind w:left="0"/>
        <w:jc w:val="both"/>
      </w:pPr>
      <w:r>
        <w:rPr>
          <w:rFonts w:ascii="Times New Roman"/>
          <w:b w:val="false"/>
          <w:i w:val="false"/>
          <w:color w:val="000000"/>
          <w:sz w:val="28"/>
        </w:rPr>
        <w:t>
      Type of budget: 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local executive bodies at the expense of balances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w:t>
      </w:r>
    </w:p>
    <w:p>
      <w:pPr>
        <w:spacing w:after="0"/>
        <w:ind w:left="0"/>
        <w:jc w:val="both"/>
      </w:pPr>
      <w:r>
        <w:rPr>
          <w:rFonts w:ascii="Times New Roman"/>
          <w:b w:val="false"/>
          <w:i w:val="false"/>
          <w:color w:val="000000"/>
          <w:sz w:val="28"/>
        </w:rPr>
        <w:t>
      Address _____________________________________________________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district, city of regional significance</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17-1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Report of the budget programs administrators of the region, the city of republican significance, the capital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administrators of budget programs of the region, city of republican significance, the capital</w:t>
      </w:r>
    </w:p>
    <w:p>
      <w:pPr>
        <w:spacing w:after="0"/>
        <w:ind w:left="0"/>
        <w:jc w:val="both"/>
      </w:pPr>
      <w:r>
        <w:rPr>
          <w:rFonts w:ascii="Times New Roman"/>
          <w:b w:val="false"/>
          <w:i w:val="false"/>
          <w:color w:val="000000"/>
          <w:sz w:val="28"/>
        </w:rPr>
        <w:t>
      Submission deadline: no later than January 23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budget programs administrator of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Name___________________________________________</w:t>
            </w:r>
          </w:p>
          <w:p>
            <w:pPr>
              <w:spacing w:after="20"/>
              <w:ind w:left="20"/>
              <w:jc w:val="both"/>
            </w:pPr>
            <w:r>
              <w:rPr>
                <w:rFonts w:ascii="Times New Roman"/>
                <w:b w:val="false"/>
                <w:i w:val="false"/>
                <w:color w:val="000000"/>
                <w:sz w:val="20"/>
              </w:rPr>
              <w:t>
Address__________________________________________________</w:t>
            </w:r>
          </w:p>
          <w:p>
            <w:pPr>
              <w:spacing w:after="20"/>
              <w:ind w:left="20"/>
              <w:jc w:val="both"/>
            </w:pPr>
            <w:r>
              <w:rPr>
                <w:rFonts w:ascii="Times New Roman"/>
                <w:b w:val="false"/>
                <w:i w:val="false"/>
                <w:color w:val="000000"/>
                <w:sz w:val="20"/>
              </w:rPr>
              <w:t>
Telephone________________________________________________</w:t>
            </w:r>
          </w:p>
          <w:p>
            <w:pPr>
              <w:spacing w:after="20"/>
              <w:ind w:left="20"/>
              <w:jc w:val="both"/>
            </w:pPr>
            <w:r>
              <w:rPr>
                <w:rFonts w:ascii="Times New Roman"/>
                <w:b w:val="false"/>
                <w:i w:val="false"/>
                <w:color w:val="000000"/>
                <w:sz w:val="20"/>
              </w:rPr>
              <w:t>
E-mail address_________________________________</w:t>
            </w:r>
          </w:p>
          <w:p>
            <w:pPr>
              <w:spacing w:after="20"/>
              <w:ind w:left="20"/>
              <w:jc w:val="both"/>
            </w:pPr>
            <w:r>
              <w:rPr>
                <w:rFonts w:ascii="Times New Roman"/>
                <w:b w:val="false"/>
                <w:i w:val="false"/>
                <w:color w:val="000000"/>
                <w:sz w:val="20"/>
              </w:rPr>
              <w:t>
Implementer _______________________________ ____________</w:t>
            </w:r>
          </w:p>
          <w:p>
            <w:pPr>
              <w:spacing w:after="20"/>
              <w:ind w:left="20"/>
              <w:jc w:val="both"/>
            </w:pPr>
            <w:r>
              <w:rPr>
                <w:rFonts w:ascii="Times New Roman"/>
                <w:b w:val="false"/>
                <w:i w:val="false"/>
                <w:color w:val="000000"/>
                <w:sz w:val="20"/>
              </w:rPr>
              <w:t>
surname, name and patronymic (if any) signature, phone number</w:t>
            </w:r>
          </w:p>
          <w:p>
            <w:pPr>
              <w:spacing w:after="20"/>
              <w:ind w:left="20"/>
              <w:jc w:val="both"/>
            </w:pPr>
            <w:r>
              <w:rPr>
                <w:rFonts w:ascii="Times New Roman"/>
                <w:b w:val="false"/>
                <w:i w:val="false"/>
                <w:color w:val="000000"/>
                <w:sz w:val="20"/>
              </w:rPr>
              <w:t>
Head of the authorized body for the execution of the budget of the district, city of regional significance, regional administrator of budget programs</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xml:space="preserve">
Note: an explanation for filling out the form is given in paragraph 47-9 of this Instruction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authorized body for the execution of the regional budget</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surname, name and patronymic (if any) signature</w:t>
            </w:r>
          </w:p>
          <w:p>
            <w:pPr>
              <w:spacing w:after="20"/>
              <w:ind w:left="20"/>
              <w:jc w:val="both"/>
            </w:pPr>
            <w:r>
              <w:rPr>
                <w:rFonts w:ascii="Times New Roman"/>
                <w:b w:val="false"/>
                <w:i w:val="false"/>
                <w:color w:val="000000"/>
                <w:sz w:val="20"/>
              </w:rPr>
              <w:t>
AGREED __________________________</w:t>
            </w:r>
          </w:p>
          <w:p>
            <w:pPr>
              <w:spacing w:after="20"/>
              <w:ind w:left="20"/>
              <w:jc w:val="both"/>
            </w:pPr>
            <w:r>
              <w:rPr>
                <w:rFonts w:ascii="Times New Roman"/>
                <w:b w:val="false"/>
                <w:i w:val="false"/>
                <w:color w:val="000000"/>
                <w:sz w:val="20"/>
              </w:rPr>
              <w:t>
Place for seal</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17-2</w:t>
            </w:r>
            <w:r>
              <w:br/>
            </w:r>
            <w:r>
              <w:rPr>
                <w:rFonts w:ascii="Times New Roman"/>
                <w:b w:val="false"/>
                <w:i w:val="false"/>
                <w:color w:val="000000"/>
                <w:sz w:val="20"/>
              </w:rPr>
              <w:t>to the Instruction for</w:t>
            </w:r>
            <w:r>
              <w:br/>
            </w:r>
            <w:r>
              <w:rPr>
                <w:rFonts w:ascii="Times New Roman"/>
                <w:b w:val="false"/>
                <w:i w:val="false"/>
                <w:color w:val="000000"/>
                <w:sz w:val="20"/>
              </w:rPr>
              <w:t>budget monitoring</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17-2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Report of the administrators of budget programs of the region, the city of republican significance, the capital on the results of monitoring the minimum amount of funds in the areas established by the law on the volume of transfers of a general nature</w:t>
      </w:r>
    </w:p>
    <w:p>
      <w:pPr>
        <w:spacing w:after="0"/>
        <w:ind w:left="0"/>
        <w:jc w:val="both"/>
      </w:pPr>
      <w:r>
        <w:rPr>
          <w:rFonts w:ascii="Times New Roman"/>
          <w:b w:val="false"/>
          <w:i w:val="false"/>
          <w:color w:val="000000"/>
          <w:sz w:val="28"/>
        </w:rPr>
        <w:t>
      Index: form: 2-MSABP</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administrators of budget programs of the region, city of republican significance, the capital</w:t>
      </w:r>
    </w:p>
    <w:p>
      <w:pPr>
        <w:spacing w:after="0"/>
        <w:ind w:left="0"/>
        <w:jc w:val="both"/>
      </w:pPr>
      <w:r>
        <w:rPr>
          <w:rFonts w:ascii="Times New Roman"/>
          <w:b w:val="false"/>
          <w:i w:val="false"/>
          <w:color w:val="000000"/>
          <w:sz w:val="28"/>
        </w:rPr>
        <w:t>
      Submission deadline: no later than January 23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for _____ year (established by the law on volumes of TGN)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Disburesed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6/column 5x100)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10+column 11+column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during the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of the region, the city of republican significance,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18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of the authorized body for the execution of the budget of the region, the city of republican significance and the capital on the results of monitoring the implementation of targeted current transfers, targeted transfers for development and loans allocated from the republican budget</w:t>
      </w:r>
    </w:p>
    <w:p>
      <w:pPr>
        <w:spacing w:after="0"/>
        <w:ind w:left="0"/>
        <w:jc w:val="both"/>
      </w:pPr>
      <w:r>
        <w:rPr>
          <w:rFonts w:ascii="Times New Roman"/>
          <w:b w:val="false"/>
          <w:i w:val="false"/>
          <w:color w:val="000000"/>
          <w:sz w:val="28"/>
        </w:rPr>
        <w:t>
      Index: form 2-TTR</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authorized bodies for the execution of the budget of the region, the city of republican significance and the capital</w:t>
      </w:r>
    </w:p>
    <w:p>
      <w:pPr>
        <w:spacing w:after="0"/>
        <w:ind w:left="0"/>
        <w:jc w:val="both"/>
      </w:pPr>
      <w:r>
        <w:rPr>
          <w:rFonts w:ascii="Times New Roman"/>
          <w:b w:val="false"/>
          <w:i w:val="false"/>
          <w:color w:val="000000"/>
          <w:sz w:val="28"/>
        </w:rPr>
        <w:t>
      Submission deadline: no later than the 8th day of the month following the reporting month and no later than January 25th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Type of budget _________________________________________________ thousand tenge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 budget for ____year </w:t>
            </w:r>
          </w:p>
          <w:p>
            <w:pPr>
              <w:spacing w:after="20"/>
              <w:ind w:left="20"/>
              <w:jc w:val="both"/>
            </w:pPr>
            <w:r>
              <w:rPr>
                <w:rFonts w:ascii="Times New Roman"/>
                <w:b w:val="false"/>
                <w:i w:val="false"/>
                <w:color w:val="000000"/>
                <w:sz w:val="20"/>
              </w:rPr>
              <w:t xml:space="preserve">
Republican budget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 Republican budget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Adjusted budget for _____year </w:t>
            </w:r>
          </w:p>
          <w:p>
            <w:pPr>
              <w:spacing w:after="20"/>
              <w:ind w:left="20"/>
              <w:jc w:val="both"/>
            </w:pPr>
            <w:r>
              <w:rPr>
                <w:rFonts w:ascii="Times New Roman"/>
                <w:b w:val="false"/>
                <w:i w:val="false"/>
                <w:color w:val="000000"/>
                <w:sz w:val="20"/>
              </w:rPr>
              <w:t>
Republican budget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programs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Allocated from the republican budget for the reporting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plan for local budget payments for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(column 11 / column 8x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execution of the plan for the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non-execution of the plan for the year (column 13-column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non-execution at the end of the reporting period (column 11 - column 8)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the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15-column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reasons for non-disbursement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non-disbursement for the reporting period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the expected non-disbursement of the plan for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budget program (subprogram) of the administrator of budget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budget execution</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Head of the authorized body for the execution of the budget of the region, city of republican significance and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on filling out the form is given in paragraph 42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18-1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Report of the central authorized body of the relevant industry (sphere) on the results of monitoring the implementation of targeted current transfers included in the local budget base</w:t>
      </w:r>
    </w:p>
    <w:p>
      <w:pPr>
        <w:spacing w:after="0"/>
        <w:ind w:left="0"/>
        <w:jc w:val="both"/>
      </w:pPr>
      <w:r>
        <w:rPr>
          <w:rFonts w:ascii="Times New Roman"/>
          <w:b w:val="false"/>
          <w:i w:val="false"/>
          <w:color w:val="000000"/>
          <w:sz w:val="28"/>
        </w:rPr>
        <w:t>
      Index: form: 2-TCTI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Submission deadline: no later than January 25 of the year following the reporting financial year.</w:t>
      </w:r>
    </w:p>
    <w:p>
      <w:pPr>
        <w:spacing w:after="0"/>
        <w:ind w:left="0"/>
        <w:jc w:val="both"/>
      </w:pPr>
      <w:r>
        <w:rPr>
          <w:rFonts w:ascii="Times New Roman"/>
          <w:b w:val="false"/>
          <w:i w:val="false"/>
          <w:color w:val="000000"/>
          <w:sz w:val="28"/>
        </w:rPr>
        <w:t>
      Name of the central authorized body of the relevant industry</w:t>
      </w:r>
    </w:p>
    <w:p>
      <w:pPr>
        <w:spacing w:after="0"/>
        <w:ind w:left="0"/>
        <w:jc w:val="both"/>
      </w:pPr>
      <w:r>
        <w:rPr>
          <w:rFonts w:ascii="Times New Roman"/>
          <w:b w:val="false"/>
          <w:i w:val="false"/>
          <w:color w:val="000000"/>
          <w:sz w:val="28"/>
        </w:rPr>
        <w:t>
      (areas: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local budget base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w:t>
            </w:r>
          </w:p>
          <w:p>
            <w:pPr>
              <w:spacing w:after="20"/>
              <w:ind w:left="20"/>
              <w:jc w:val="both"/>
            </w:pPr>
            <w:r>
              <w:rPr>
                <w:rFonts w:ascii="Times New Roman"/>
                <w:b w:val="false"/>
                <w:i w:val="false"/>
                <w:color w:val="000000"/>
                <w:sz w:val="20"/>
              </w:rPr>
              <w:t>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non-disbursement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administrator of budget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of the region, the city of republican significance, the capital</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The Instruction was supplemented by Appendix 18-2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Report of the central authorized body of the relevant industry (sphere) on the results of monitoring the minimum amount of funds in the areas established by the law on the volume of transfers of a general nature</w:t>
      </w:r>
    </w:p>
    <w:p>
      <w:pPr>
        <w:spacing w:after="0"/>
        <w:ind w:left="0"/>
        <w:jc w:val="both"/>
      </w:pPr>
      <w:r>
        <w:rPr>
          <w:rFonts w:ascii="Times New Roman"/>
          <w:b w:val="false"/>
          <w:i w:val="false"/>
          <w:color w:val="000000"/>
          <w:sz w:val="28"/>
        </w:rPr>
        <w:t>
      Index: Form: 2-MRI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Circle of representing persons: the central authorized body of the relevant industry (sphere), which included targeted transfers in the base of the local budget</w:t>
      </w:r>
    </w:p>
    <w:p>
      <w:pPr>
        <w:spacing w:after="0"/>
        <w:ind w:left="0"/>
        <w:jc w:val="both"/>
      </w:pPr>
      <w:r>
        <w:rPr>
          <w:rFonts w:ascii="Times New Roman"/>
          <w:b w:val="false"/>
          <w:i w:val="false"/>
          <w:color w:val="000000"/>
          <w:sz w:val="28"/>
        </w:rPr>
        <w:t>
      Submission deadline: no later than January 25 of the year following the reporting financial year.</w:t>
      </w:r>
    </w:p>
    <w:p>
      <w:pPr>
        <w:spacing w:after="0"/>
        <w:ind w:left="0"/>
        <w:jc w:val="both"/>
      </w:pPr>
      <w:r>
        <w:rPr>
          <w:rFonts w:ascii="Times New Roman"/>
          <w:b w:val="false"/>
          <w:i w:val="false"/>
          <w:color w:val="000000"/>
          <w:sz w:val="28"/>
        </w:rPr>
        <w:t>
      Name of the central authorized body of the relevant industry</w:t>
      </w:r>
    </w:p>
    <w:p>
      <w:pPr>
        <w:spacing w:after="0"/>
        <w:ind w:left="0"/>
        <w:jc w:val="both"/>
      </w:pPr>
      <w:r>
        <w:rPr>
          <w:rFonts w:ascii="Times New Roman"/>
          <w:b w:val="false"/>
          <w:i w:val="false"/>
          <w:color w:val="000000"/>
          <w:sz w:val="28"/>
        </w:rPr>
        <w:t>
      (sphere): 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for _____ year (established by the law on volumes of TGN)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_____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w:t>
            </w:r>
          </w:p>
          <w:p>
            <w:pPr>
              <w:spacing w:after="20"/>
              <w:ind w:left="20"/>
              <w:jc w:val="both"/>
            </w:pPr>
            <w:r>
              <w:rPr>
                <w:rFonts w:ascii="Times New Roman"/>
                <w:b w:val="false"/>
                <w:i w:val="false"/>
                <w:color w:val="000000"/>
                <w:sz w:val="20"/>
              </w:rPr>
              <w:t xml:space="preserve">
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6/column 5x100)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as a result of public procurements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10+column 11+column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Unfulfilled contractual obligations of suppliers of goods (works,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Failed public procurement tenders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during the reporting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Name_______________________________________________</w:t>
      </w:r>
    </w:p>
    <w:p>
      <w:pPr>
        <w:spacing w:after="0"/>
        <w:ind w:left="0"/>
        <w:jc w:val="both"/>
      </w:pPr>
      <w:r>
        <w:rPr>
          <w:rFonts w:ascii="Times New Roman"/>
          <w:b w:val="false"/>
          <w:i w:val="false"/>
          <w:color w:val="000000"/>
          <w:sz w:val="28"/>
        </w:rPr>
        <w:t>
      Address______________________________________________________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w:t>
      </w:r>
    </w:p>
    <w:p>
      <w:pPr>
        <w:spacing w:after="0"/>
        <w:ind w:left="0"/>
        <w:jc w:val="both"/>
      </w:pPr>
      <w:r>
        <w:rPr>
          <w:rFonts w:ascii="Times New Roman"/>
          <w:b w:val="false"/>
          <w:i w:val="false"/>
          <w:color w:val="000000"/>
          <w:sz w:val="28"/>
        </w:rPr>
        <w:t>
      E-mail address_____________________________________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central authorized body of the relevant industry</w:t>
      </w:r>
    </w:p>
    <w:p>
      <w:pPr>
        <w:spacing w:after="0"/>
        <w:ind w:left="0"/>
        <w:jc w:val="both"/>
      </w:pPr>
      <w:r>
        <w:rPr>
          <w:rFonts w:ascii="Times New Roman"/>
          <w:b w:val="false"/>
          <w:i w:val="false"/>
          <w:color w:val="000000"/>
          <w:sz w:val="28"/>
        </w:rPr>
        <w:t>
      (sphere):________________________________________________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an explanation for filling out the form is given in paragraph 47-10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19 is in the wording of the order of the Deputy Prime Minister - Minister of Finance of the Republic of Kazakhstan dated 23.08.2022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Information of the authorized body for the execution of the budget of the region (city of republican significance and the capital) on the additional use of targeted transfers for development allocated in the past financial year and allowed to be additionally used by the decision of the Government of the Republic of Kazakhstan in the current year</w:t>
      </w:r>
    </w:p>
    <w:p>
      <w:pPr>
        <w:spacing w:after="0"/>
        <w:ind w:left="0"/>
        <w:jc w:val="both"/>
      </w:pPr>
      <w:r>
        <w:rPr>
          <w:rFonts w:ascii="Times New Roman"/>
          <w:b w:val="false"/>
          <w:i w:val="false"/>
          <w:color w:val="000000"/>
          <w:sz w:val="28"/>
        </w:rPr>
        <w:t>
      Index: Form 3-AR</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authorized bodies for the execution of the budget of the region, the city of republican significance and the capital of the budget</w:t>
      </w:r>
    </w:p>
    <w:p>
      <w:pPr>
        <w:spacing w:after="0"/>
        <w:ind w:left="0"/>
        <w:jc w:val="both"/>
      </w:pPr>
      <w:r>
        <w:rPr>
          <w:rFonts w:ascii="Times New Roman"/>
          <w:b w:val="false"/>
          <w:i w:val="false"/>
          <w:color w:val="000000"/>
          <w:sz w:val="28"/>
        </w:rPr>
        <w:t>
      Deadline for submission: until January 25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investment project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use additionally by the decision of the Government of the Republic of Kazakhstan at the expense of the balance of the local budget for ____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obligations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(column 8-column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to the income of the higher budget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(indicating the number of the payment order and the date of transfer of undisbursed funds)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w:t>
      </w:r>
    </w:p>
    <w:p>
      <w:pPr>
        <w:spacing w:after="0"/>
        <w:ind w:left="0"/>
        <w:jc w:val="both"/>
      </w:pPr>
      <w:r>
        <w:rPr>
          <w:rFonts w:ascii="Times New Roman"/>
          <w:b w:val="false"/>
          <w:i w:val="false"/>
          <w:color w:val="000000"/>
          <w:sz w:val="28"/>
        </w:rPr>
        <w:t>
      Address _____________________________________________________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Implementer 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authorized body for the execution of the budget of the region, city of republican significance and the capital</w:t>
      </w:r>
    </w:p>
    <w:p>
      <w:pPr>
        <w:spacing w:after="0"/>
        <w:ind w:left="0"/>
        <w:jc w:val="both"/>
      </w:pPr>
      <w:r>
        <w:rPr>
          <w:rFonts w:ascii="Times New Roman"/>
          <w:b w:val="false"/>
          <w:i w:val="false"/>
          <w:color w:val="000000"/>
          <w:sz w:val="28"/>
        </w:rPr>
        <w:t>
      __________________________________________ _________________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43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Budget Monitoring </w:t>
            </w:r>
            <w:r>
              <w:br/>
            </w:r>
            <w:r>
              <w:rPr>
                <w:rFonts w:ascii="Times New Roman"/>
                <w:b w:val="false"/>
                <w:i w:val="false"/>
                <w:color w:val="000000"/>
                <w:sz w:val="20"/>
              </w:rPr>
              <w:t xml:space="preserve">Instruction approved by </w:t>
            </w:r>
            <w:r>
              <w:br/>
            </w:r>
            <w:r>
              <w:rPr>
                <w:rFonts w:ascii="Times New Roman"/>
                <w:b w:val="false"/>
                <w:i w:val="false"/>
                <w:color w:val="000000"/>
                <w:sz w:val="20"/>
              </w:rPr>
              <w:t xml:space="preserve">Order No. 629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 xml:space="preserve">November 30, 2016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Analytical report on the implementation of current targeted transfers, targeted development transfers allocated from the republican budget to the budgets of regions, cities of republican significance, the capital</w:t>
      </w:r>
    </w:p>
    <w:p>
      <w:pPr>
        <w:spacing w:after="0"/>
        <w:ind w:left="0"/>
        <w:jc w:val="both"/>
      </w:pPr>
      <w:r>
        <w:rPr>
          <w:rFonts w:ascii="Times New Roman"/>
          <w:b w:val="false"/>
          <w:i w:val="false"/>
          <w:color w:val="ff0000"/>
          <w:sz w:val="28"/>
        </w:rPr>
        <w:t>
      Footnote. The title of Appendix 20 as amended by Order № 865 of the Minister of Finance of the Republic of Kazakhstan as of September 28, 2018 (shall be enforced ten calendar days after its first official publication).</w:t>
      </w:r>
    </w:p>
    <w:p>
      <w:pPr>
        <w:spacing w:after="0"/>
        <w:ind w:left="0"/>
        <w:jc w:val="both"/>
      </w:pPr>
      <w:r>
        <w:rPr>
          <w:rFonts w:ascii="Times New Roman"/>
          <w:b w:val="false"/>
          <w:i w:val="false"/>
          <w:color w:val="000000"/>
          <w:sz w:val="28"/>
        </w:rPr>
        <w:t>
      Reporting period</w:t>
      </w:r>
    </w:p>
    <w:p>
      <w:pPr>
        <w:spacing w:after="0"/>
        <w:ind w:left="0"/>
        <w:jc w:val="both"/>
      </w:pPr>
      <w:r>
        <w:rPr>
          <w:rFonts w:ascii="Times New Roman"/>
          <w:b w:val="false"/>
          <w:i w:val="false"/>
          <w:color w:val="000000"/>
          <w:sz w:val="28"/>
        </w:rPr>
        <w:t>
      for ____________________(year)</w:t>
      </w:r>
    </w:p>
    <w:p>
      <w:pPr>
        <w:spacing w:after="0"/>
        <w:ind w:left="0"/>
        <w:jc w:val="both"/>
      </w:pPr>
      <w:r>
        <w:rPr>
          <w:rFonts w:ascii="Times New Roman"/>
          <w:b w:val="false"/>
          <w:i w:val="false"/>
          <w:color w:val="000000"/>
          <w:sz w:val="28"/>
        </w:rPr>
        <w:t>
      Name of the authorized body for budget execution</w:t>
      </w:r>
    </w:p>
    <w:p>
      <w:pPr>
        <w:spacing w:after="0"/>
        <w:ind w:left="0"/>
        <w:jc w:val="both"/>
      </w:pPr>
      <w:r>
        <w:rPr>
          <w:rFonts w:ascii="Times New Roman"/>
          <w:b w:val="false"/>
          <w:i w:val="false"/>
          <w:color w:val="000000"/>
          <w:sz w:val="28"/>
        </w:rPr>
        <w:t>
      Type of budget _____________________________________</w:t>
      </w:r>
    </w:p>
    <w:p>
      <w:pPr>
        <w:spacing w:after="0"/>
        <w:ind w:left="0"/>
        <w:jc w:val="both"/>
      </w:pPr>
      <w:r>
        <w:rPr>
          <w:rFonts w:ascii="Times New Roman"/>
          <w:b w:val="false"/>
          <w:i w:val="false"/>
          <w:color w:val="000000"/>
          <w:sz w:val="28"/>
        </w:rPr>
        <w:t>
      Frequency: monthly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thousand tenge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investment project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budget for ____year RB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____year RB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 for ____year RB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from RB for reporting period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of financing LB payments for reporting period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Assumed obligations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obligations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fulfillment (column 11 / column 8х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fulfillment of the plan for year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non-fulfillment of the plan for year (column 13- column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targeted transfers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programs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programs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non-fulfillment as of the end of reporting period (column 11 - column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savings for reporting period – total, (column 17+ column 18+ column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Undisbursed amount for reporting period (column 15- column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reasons for a failure to disburse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failure to disburse for reporting period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expected non-fulfillment of the plan for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as a result of public procurements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savings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savings</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contractual obligations of suppliers of goods (works, services)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BPA’s management of budget program (subprogram)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authorized body</w:t>
      </w:r>
    </w:p>
    <w:p>
      <w:pPr>
        <w:spacing w:after="0"/>
        <w:ind w:left="0"/>
        <w:jc w:val="both"/>
      </w:pPr>
      <w:r>
        <w:rPr>
          <w:rFonts w:ascii="Times New Roman"/>
          <w:b w:val="false"/>
          <w:i w:val="false"/>
          <w:color w:val="000000"/>
          <w:sz w:val="28"/>
        </w:rPr>
        <w:t>
      for budget execution ________ _________________________</w:t>
      </w:r>
    </w:p>
    <w:p>
      <w:pPr>
        <w:spacing w:after="0"/>
        <w:ind w:left="0"/>
        <w:jc w:val="both"/>
      </w:pPr>
      <w:r>
        <w:rPr>
          <w:rFonts w:ascii="Times New Roman"/>
          <w:b w:val="false"/>
          <w:i w:val="false"/>
          <w:color w:val="000000"/>
          <w:sz w:val="28"/>
        </w:rPr>
        <w:t>
      (signature) (print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bl>
    <w:p>
      <w:pPr>
        <w:spacing w:after="0"/>
        <w:ind w:left="0"/>
        <w:jc w:val="both"/>
      </w:pPr>
      <w:r>
        <w:rPr>
          <w:rFonts w:ascii="Times New Roman"/>
          <w:b w:val="false"/>
          <w:i w:val="false"/>
          <w:color w:val="ff0000"/>
          <w:sz w:val="28"/>
        </w:rPr>
        <w:t>
      Footnote. The Instruction was supplemented by Appendix 20-1 in accordance with the order of the Deputy Prime Minister - Minister of Finance of the Republic of Kazakhstan dated 28.03.2023 No. 297 (shall be enforced upon expiry of ten calendar days after the day of its first official publication).</w:t>
      </w:r>
    </w:p>
    <w:p>
      <w:pPr>
        <w:spacing w:after="0"/>
        <w:ind w:left="0"/>
        <w:jc w:val="both"/>
      </w:pPr>
      <w:r>
        <w:rPr>
          <w:rFonts w:ascii="Times New Roman"/>
          <w:b w:val="false"/>
          <w:i w:val="false"/>
          <w:color w:val="000000"/>
          <w:sz w:val="28"/>
        </w:rPr>
        <w:t>
      Form: Analytical report of the authorized body for the execution of the budget of the region, cities of republican significance, the capital on the implementation of targeted current transfers included in the base of the local budget</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for ____________________ year</w:t>
      </w:r>
    </w:p>
    <w:p>
      <w:pPr>
        <w:spacing w:after="0"/>
        <w:ind w:left="0"/>
        <w:jc w:val="both"/>
      </w:pPr>
      <w:r>
        <w:rPr>
          <w:rFonts w:ascii="Times New Roman"/>
          <w:b w:val="false"/>
          <w:i w:val="false"/>
          <w:color w:val="000000"/>
          <w:sz w:val="28"/>
        </w:rPr>
        <w:t>
      Submission deadline: no later than February 25 of the year following the reporting financial year.</w:t>
      </w:r>
    </w:p>
    <w:p>
      <w:pPr>
        <w:spacing w:after="0"/>
        <w:ind w:left="0"/>
        <w:jc w:val="both"/>
      </w:pPr>
      <w:r>
        <w:rPr>
          <w:rFonts w:ascii="Times New Roman"/>
          <w:b w:val="false"/>
          <w:i w:val="false"/>
          <w:color w:val="000000"/>
          <w:sz w:val="28"/>
        </w:rPr>
        <w:t>
      Name of the region, city of republican significance and capital:</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budget _____________________________________________________________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Administrator of budget programs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targeted current transfers included in the base of the local budget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 budget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Updated budget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budget</w:t>
            </w:r>
          </w:p>
          <w:p>
            <w:pPr>
              <w:spacing w:after="20"/>
              <w:ind w:left="20"/>
              <w:jc w:val="both"/>
            </w:pPr>
            <w:r>
              <w:rPr>
                <w:rFonts w:ascii="Times New Roman"/>
                <w:b w:val="false"/>
                <w:i w:val="false"/>
                <w:color w:val="000000"/>
                <w:sz w:val="20"/>
              </w:rPr>
              <w:t>
for _____year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w:t>
            </w:r>
          </w:p>
          <w:p>
            <w:pPr>
              <w:spacing w:after="20"/>
              <w:ind w:left="20"/>
              <w:jc w:val="both"/>
            </w:pPr>
            <w:r>
              <w:rPr>
                <w:rFonts w:ascii="Times New Roman"/>
                <w:b w:val="false"/>
                <w:i w:val="false"/>
                <w:color w:val="000000"/>
                <w:sz w:val="20"/>
              </w:rPr>
              <w:t xml:space="preserve">
for _____year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w:t>
            </w:r>
          </w:p>
          <w:p>
            <w:pPr>
              <w:spacing w:after="20"/>
              <w:ind w:left="20"/>
              <w:jc w:val="both"/>
            </w:pPr>
            <w:r>
              <w:rPr>
                <w:rFonts w:ascii="Times New Roman"/>
                <w:b w:val="false"/>
                <w:i w:val="false"/>
                <w:color w:val="000000"/>
                <w:sz w:val="20"/>
              </w:rPr>
              <w:t>
execution for ___ year</w:t>
            </w:r>
          </w:p>
          <w:p>
            <w:pPr>
              <w:spacing w:after="20"/>
              <w:ind w:left="20"/>
              <w:jc w:val="both"/>
            </w:pPr>
            <w:r>
              <w:rPr>
                <w:rFonts w:ascii="Times New Roman"/>
                <w:b w:val="false"/>
                <w:i w:val="false"/>
                <w:color w:val="000000"/>
                <w:sz w:val="20"/>
              </w:rPr>
              <w:t>
(column 8/column 7x100)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non-disbursemnet at the end of the reporting period</w:t>
            </w:r>
          </w:p>
          <w:p>
            <w:pPr>
              <w:spacing w:after="20"/>
              <w:ind w:left="20"/>
              <w:jc w:val="both"/>
            </w:pPr>
            <w:r>
              <w:rPr>
                <w:rFonts w:ascii="Times New Roman"/>
                <w:b w:val="false"/>
                <w:i w:val="false"/>
                <w:color w:val="000000"/>
                <w:sz w:val="20"/>
              </w:rPr>
              <w:t>
(column 8-column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 funds for the reporting period - total, including</w:t>
            </w:r>
          </w:p>
          <w:p>
            <w:pPr>
              <w:spacing w:after="20"/>
              <w:ind w:left="20"/>
              <w:jc w:val="both"/>
            </w:pPr>
            <w:r>
              <w:rPr>
                <w:rFonts w:ascii="Times New Roman"/>
                <w:b w:val="false"/>
                <w:i w:val="false"/>
                <w:color w:val="000000"/>
                <w:sz w:val="20"/>
              </w:rPr>
              <w:t>
(column 12+column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Savings on the results of public procurements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on the payroll fund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Non-disbursement for the reporting period, including</w:t>
            </w:r>
          </w:p>
          <w:p>
            <w:pPr>
              <w:spacing w:after="20"/>
              <w:ind w:left="20"/>
              <w:jc w:val="both"/>
            </w:pPr>
            <w:r>
              <w:rPr>
                <w:rFonts w:ascii="Times New Roman"/>
                <w:b w:val="false"/>
                <w:i w:val="false"/>
                <w:color w:val="000000"/>
                <w:sz w:val="20"/>
              </w:rPr>
              <w:t>
(column 15+column 16+column 17+column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Unfulfilled contractual obligations of suppliers of goods (works, services)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public procurement tenders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of the budget program (subprogram) of the administrator of budget programs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 for the reporting period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Head of the authorized body for budget execution _____________                        ______________________________</w:t>
      </w:r>
    </w:p>
    <w:p>
      <w:pPr>
        <w:spacing w:after="0"/>
        <w:ind w:left="0"/>
        <w:jc w:val="both"/>
      </w:pPr>
      <w:r>
        <w:rPr>
          <w:rFonts w:ascii="Times New Roman"/>
          <w:b w:val="false"/>
          <w:i w:val="false"/>
          <w:color w:val="000000"/>
          <w:sz w:val="28"/>
        </w:rPr>
        <w:t>
      (signature)                      (signature transcript)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21 is in the wording of the order of the Deputy Prime Minister - Minister of Finance of the Republic of Kazakhstan dated 23. 08.2022 No. 874 (shall be enforced upon expiry of ten calendar days after the day of its first official publication).</w:t>
      </w:r>
    </w:p>
    <w:p>
      <w:pPr>
        <w:spacing w:after="0"/>
        <w:ind w:left="0"/>
        <w:jc w:val="both"/>
      </w:pPr>
      <w:r>
        <w:rPr>
          <w:rFonts w:ascii="Times New Roman"/>
          <w:b w:val="false"/>
          <w:i w:val="false"/>
          <w:color w:val="000000"/>
          <w:sz w:val="28"/>
        </w:rPr>
        <w:t>
      Submitted to: the authorized body for budget execution (the administration of the akim of the city of district significance, village, township, rural district)</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on the implementation of budget programs (subprograms)</w:t>
      </w:r>
    </w:p>
    <w:p>
      <w:pPr>
        <w:spacing w:after="0"/>
        <w:ind w:left="0"/>
        <w:jc w:val="both"/>
      </w:pPr>
      <w:r>
        <w:rPr>
          <w:rFonts w:ascii="Times New Roman"/>
          <w:b w:val="false"/>
          <w:i w:val="false"/>
          <w:color w:val="000000"/>
          <w:sz w:val="28"/>
        </w:rPr>
        <w:t>
      Index: Form 4-IBP</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 for administrators of republican budget programs, administrators of budget programs of a region, district (city of regional significance), city of district significance, village, township, rural district - until February 1 of the year following the reporting financial year;</w:t>
      </w:r>
    </w:p>
    <w:p>
      <w:pPr>
        <w:spacing w:after="0"/>
        <w:ind w:left="0"/>
        <w:jc w:val="both"/>
      </w:pPr>
      <w:r>
        <w:rPr>
          <w:rFonts w:ascii="Times New Roman"/>
          <w:b w:val="false"/>
          <w:i w:val="false"/>
          <w:color w:val="000000"/>
          <w:sz w:val="28"/>
        </w:rPr>
        <w:t>
      for administrators of budget programs of the city of republican significance and the capital - until January 21 of the year following the reporting financial year.</w:t>
      </w:r>
    </w:p>
    <w:p>
      <w:pPr>
        <w:spacing w:after="0"/>
        <w:ind w:left="0"/>
        <w:jc w:val="both"/>
      </w:pPr>
      <w:r>
        <w:rPr>
          <w:rFonts w:ascii="Times New Roman"/>
          <w:b w:val="false"/>
          <w:i w:val="false"/>
          <w:color w:val="000000"/>
          <w:sz w:val="28"/>
        </w:rPr>
        <w:t>
      Code and name of the budget program administrator ____________________</w:t>
      </w:r>
    </w:p>
    <w:p>
      <w:pPr>
        <w:spacing w:after="0"/>
        <w:ind w:left="0"/>
        <w:jc w:val="both"/>
      </w:pPr>
      <w:r>
        <w:rPr>
          <w:rFonts w:ascii="Times New Roman"/>
          <w:b w:val="false"/>
          <w:i w:val="false"/>
          <w:color w:val="000000"/>
          <w:sz w:val="28"/>
        </w:rPr>
        <w:t>
      Code and name of the budget program __________________________________</w:t>
      </w:r>
    </w:p>
    <w:p>
      <w:pPr>
        <w:spacing w:after="0"/>
        <w:ind w:left="0"/>
        <w:jc w:val="both"/>
      </w:pPr>
      <w:r>
        <w:rPr>
          <w:rFonts w:ascii="Times New Roman"/>
          <w:b w:val="false"/>
          <w:i w:val="false"/>
          <w:color w:val="000000"/>
          <w:sz w:val="28"/>
        </w:rPr>
        <w:t>
      Type of budget program:</w:t>
      </w:r>
    </w:p>
    <w:p>
      <w:pPr>
        <w:spacing w:after="0"/>
        <w:ind w:left="0"/>
        <w:jc w:val="both"/>
      </w:pPr>
      <w:r>
        <w:rPr>
          <w:rFonts w:ascii="Times New Roman"/>
          <w:b w:val="false"/>
          <w:i w:val="false"/>
          <w:color w:val="000000"/>
          <w:sz w:val="28"/>
        </w:rPr>
        <w:t>
      depending on the level of government _________________________</w:t>
      </w:r>
    </w:p>
    <w:p>
      <w:pPr>
        <w:spacing w:after="0"/>
        <w:ind w:left="0"/>
        <w:jc w:val="both"/>
      </w:pPr>
      <w:r>
        <w:rPr>
          <w:rFonts w:ascii="Times New Roman"/>
          <w:b w:val="false"/>
          <w:i w:val="false"/>
          <w:color w:val="000000"/>
          <w:sz w:val="28"/>
        </w:rPr>
        <w:t>
      depending on the content _______________________________________________</w:t>
      </w:r>
    </w:p>
    <w:p>
      <w:pPr>
        <w:spacing w:after="0"/>
        <w:ind w:left="0"/>
        <w:jc w:val="both"/>
      </w:pPr>
      <w:r>
        <w:rPr>
          <w:rFonts w:ascii="Times New Roman"/>
          <w:b w:val="false"/>
          <w:i w:val="false"/>
          <w:color w:val="000000"/>
          <w:sz w:val="28"/>
        </w:rPr>
        <w:t>
      depending on the method of implementation ________________________________________</w:t>
      </w:r>
    </w:p>
    <w:p>
      <w:pPr>
        <w:spacing w:after="0"/>
        <w:ind w:left="0"/>
        <w:jc w:val="both"/>
      </w:pPr>
      <w:r>
        <w:rPr>
          <w:rFonts w:ascii="Times New Roman"/>
          <w:b w:val="false"/>
          <w:i w:val="false"/>
          <w:color w:val="000000"/>
          <w:sz w:val="28"/>
        </w:rPr>
        <w:t>
      current or development _____________________________________________________</w:t>
      </w:r>
    </w:p>
    <w:p>
      <w:pPr>
        <w:spacing w:after="0"/>
        <w:ind w:left="0"/>
        <w:jc w:val="both"/>
      </w:pPr>
      <w:r>
        <w:rPr>
          <w:rFonts w:ascii="Times New Roman"/>
          <w:b w:val="false"/>
          <w:i w:val="false"/>
          <w:color w:val="000000"/>
          <w:sz w:val="28"/>
        </w:rPr>
        <w:t>
      The purpose of the budget program _______________________________________________</w:t>
      </w:r>
    </w:p>
    <w:p>
      <w:pPr>
        <w:spacing w:after="0"/>
        <w:ind w:left="0"/>
        <w:jc w:val="both"/>
      </w:pPr>
      <w:r>
        <w:rPr>
          <w:rFonts w:ascii="Times New Roman"/>
          <w:b w:val="false"/>
          <w:i w:val="false"/>
          <w:color w:val="000000"/>
          <w:sz w:val="28"/>
        </w:rPr>
        <w:t>
      Description of the budget program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performance indicators (column 4 / column 3 x100)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program</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 of the budget 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Code and name of the budget subprogram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Type of budget subprogram:</w:t>
      </w:r>
    </w:p>
    <w:p>
      <w:pPr>
        <w:spacing w:after="0"/>
        <w:ind w:left="0"/>
        <w:jc w:val="both"/>
      </w:pPr>
      <w:r>
        <w:rPr>
          <w:rFonts w:ascii="Times New Roman"/>
          <w:b w:val="false"/>
          <w:i w:val="false"/>
          <w:color w:val="000000"/>
          <w:sz w:val="28"/>
        </w:rPr>
        <w:t>
      depending on the content: __________________________________________</w:t>
      </w:r>
    </w:p>
    <w:p>
      <w:pPr>
        <w:spacing w:after="0"/>
        <w:ind w:left="0"/>
        <w:jc w:val="both"/>
      </w:pPr>
      <w:r>
        <w:rPr>
          <w:rFonts w:ascii="Times New Roman"/>
          <w:b w:val="false"/>
          <w:i w:val="false"/>
          <w:color w:val="000000"/>
          <w:sz w:val="28"/>
        </w:rPr>
        <w:t>
      current or development _________________________________________________</w:t>
      </w:r>
    </w:p>
    <w:p>
      <w:pPr>
        <w:spacing w:after="0"/>
        <w:ind w:left="0"/>
        <w:jc w:val="both"/>
      </w:pPr>
      <w:r>
        <w:rPr>
          <w:rFonts w:ascii="Times New Roman"/>
          <w:b w:val="false"/>
          <w:i w:val="false"/>
          <w:color w:val="000000"/>
          <w:sz w:val="28"/>
        </w:rPr>
        <w:t>
      Description of the budget subprogram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w:t>
            </w:r>
          </w:p>
          <w:p>
            <w:pPr>
              <w:spacing w:after="20"/>
              <w:ind w:left="20"/>
              <w:jc w:val="both"/>
            </w:pPr>
            <w:r>
              <w:rPr>
                <w:rFonts w:ascii="Times New Roman"/>
                <w:b w:val="false"/>
                <w:i w:val="false"/>
                <w:color w:val="000000"/>
                <w:sz w:val="20"/>
              </w:rPr>
              <w:t>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 / 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program/subprogram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subprogram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Variance (column 4 - column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performance indicators (column 4 / column 3 x100)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subprogram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Code and name of the budget subprogram</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Type of budget subprogram:</w:t>
      </w:r>
    </w:p>
    <w:p>
      <w:pPr>
        <w:spacing w:after="0"/>
        <w:ind w:left="0"/>
        <w:jc w:val="both"/>
      </w:pPr>
      <w:r>
        <w:rPr>
          <w:rFonts w:ascii="Times New Roman"/>
          <w:b w:val="false"/>
          <w:i w:val="false"/>
          <w:color w:val="000000"/>
          <w:sz w:val="28"/>
        </w:rPr>
        <w:t>
      depending on content: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current or development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Description of the budget subprogram</w:t>
      </w:r>
    </w:p>
    <w:p>
      <w:pPr>
        <w:spacing w:after="0"/>
        <w:ind w:left="0"/>
        <w:jc w:val="both"/>
      </w:pPr>
      <w:r>
        <w:rPr>
          <w:rFonts w:ascii="Times New Roman"/>
          <w:b w:val="false"/>
          <w:i w:val="false"/>
          <w:color w:val="000000"/>
          <w:sz w:val="28"/>
        </w:rPr>
        <w:t>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not achieving or overfulfilling the results and not disbursing the funds of the budget program/subprogram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under the budget subprogram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(column 4 - column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Percentage of performance indicators (column 4 / column 3 x100)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not achieving or over-fulfilling the results and not disbursing the funds of the budget subprogram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expenditures under the budget subprogram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tenge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__________________________________________</w:t>
      </w:r>
    </w:p>
    <w:p>
      <w:pPr>
        <w:spacing w:after="0"/>
        <w:ind w:left="0"/>
        <w:jc w:val="both"/>
      </w:pPr>
      <w:r>
        <w:rPr>
          <w:rFonts w:ascii="Times New Roman"/>
          <w:b w:val="false"/>
          <w:i w:val="false"/>
          <w:color w:val="000000"/>
          <w:sz w:val="28"/>
        </w:rPr>
        <w:t>
      Implementer _____________________________________ 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administrator of budget programs or secretary of the Maslikhat or chairman of the audit commission</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Chief accountant _______________________________________ 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Note: Explanation on filling out the form in accordance with paragraph 49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Instruction for</w:t>
            </w:r>
            <w:r>
              <w:br/>
            </w:r>
            <w:r>
              <w:rPr>
                <w:rFonts w:ascii="Times New Roman"/>
                <w:b w:val="false"/>
                <w:i w:val="false"/>
                <w:color w:val="000000"/>
                <w:sz w:val="20"/>
              </w:rPr>
              <w:t>budget monitoring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designed to collect </w:t>
            </w:r>
            <w:r>
              <w:br/>
            </w:r>
            <w:r>
              <w:rPr>
                <w:rFonts w:ascii="Times New Roman"/>
                <w:b w:val="false"/>
                <w:i w:val="false"/>
                <w:color w:val="000000"/>
                <w:sz w:val="20"/>
              </w:rPr>
              <w:t>administrative data</w:t>
            </w:r>
          </w:p>
        </w:tc>
      </w:tr>
    </w:tbl>
    <w:p>
      <w:pPr>
        <w:spacing w:after="0"/>
        <w:ind w:left="0"/>
        <w:jc w:val="both"/>
      </w:pPr>
      <w:r>
        <w:rPr>
          <w:rFonts w:ascii="Times New Roman"/>
          <w:b w:val="false"/>
          <w:i w:val="false"/>
          <w:color w:val="ff0000"/>
          <w:sz w:val="28"/>
        </w:rPr>
        <w:t>
      Footnote. Appendix 22 is in the wording of the order of the Deputy Prime Minister - Minister of Finance of the Republic of Kazakhstan No. 874 dated 23.08.2022 (shall be enforced upon expiry of ten calendar days after the day of its first official publication).</w:t>
      </w:r>
    </w:p>
    <w:p>
      <w:pPr>
        <w:spacing w:after="0"/>
        <w:ind w:left="0"/>
        <w:jc w:val="both"/>
      </w:pPr>
      <w:r>
        <w:rPr>
          <w:rFonts w:ascii="Times New Roman"/>
          <w:b w:val="false"/>
          <w:i w:val="false"/>
          <w:color w:val="000000"/>
          <w:sz w:val="28"/>
        </w:rPr>
        <w:t>
      Submitted to: administrators of budget programs of a higher budget, to the central authorized body for budget execution</w:t>
      </w:r>
    </w:p>
    <w:p>
      <w:pPr>
        <w:spacing w:after="0"/>
        <w:ind w:left="0"/>
        <w:jc w:val="both"/>
      </w:pPr>
      <w:r>
        <w:rPr>
          <w:rFonts w:ascii="Times New Roman"/>
          <w:b w:val="false"/>
          <w:i w:val="false"/>
          <w:color w:val="000000"/>
          <w:sz w:val="28"/>
        </w:rPr>
        <w:t>
      The form is posted on a single platform of Internet resources of state bodies: www.gov.kz</w:t>
      </w:r>
    </w:p>
    <w:p>
      <w:pPr>
        <w:spacing w:after="0"/>
        <w:ind w:left="0"/>
        <w:jc w:val="both"/>
      </w:pPr>
      <w:r>
        <w:rPr>
          <w:rFonts w:ascii="Times New Roman"/>
          <w:b w:val="false"/>
          <w:i w:val="false"/>
          <w:color w:val="000000"/>
          <w:sz w:val="28"/>
        </w:rPr>
        <w:t>
      Report on direct and final results achieved through the use of allocated targeted transfers</w:t>
      </w:r>
    </w:p>
    <w:p>
      <w:pPr>
        <w:spacing w:after="0"/>
        <w:ind w:left="0"/>
        <w:jc w:val="both"/>
      </w:pPr>
      <w:r>
        <w:rPr>
          <w:rFonts w:ascii="Times New Roman"/>
          <w:b w:val="false"/>
          <w:i w:val="false"/>
          <w:color w:val="000000"/>
          <w:sz w:val="28"/>
        </w:rPr>
        <w:t>
      Index: Form 5-TT</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for _________ fiscal year</w:t>
      </w:r>
    </w:p>
    <w:p>
      <w:pPr>
        <w:spacing w:after="0"/>
        <w:ind w:left="0"/>
        <w:jc w:val="both"/>
      </w:pPr>
      <w:r>
        <w:rPr>
          <w:rFonts w:ascii="Times New Roman"/>
          <w:b w:val="false"/>
          <w:i w:val="false"/>
          <w:color w:val="000000"/>
          <w:sz w:val="28"/>
        </w:rPr>
        <w:t>
      Circle of representing persons: administrators of budget programs</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budget programs of cities of district significance, villages, towns, rural districts until January 18 of the year following the reporting one;</w:t>
      </w:r>
    </w:p>
    <w:p>
      <w:pPr>
        <w:spacing w:after="0"/>
        <w:ind w:left="0"/>
        <w:jc w:val="both"/>
      </w:pPr>
      <w:r>
        <w:rPr>
          <w:rFonts w:ascii="Times New Roman"/>
          <w:b w:val="false"/>
          <w:i w:val="false"/>
          <w:color w:val="000000"/>
          <w:sz w:val="28"/>
        </w:rPr>
        <w:t>
      for administrators of budget programs of the district (city of regional significance) - until January 20 of the year following the reporting one;</w:t>
      </w:r>
    </w:p>
    <w:p>
      <w:pPr>
        <w:spacing w:after="0"/>
        <w:ind w:left="0"/>
        <w:jc w:val="both"/>
      </w:pPr>
      <w:r>
        <w:rPr>
          <w:rFonts w:ascii="Times New Roman"/>
          <w:b w:val="false"/>
          <w:i w:val="false"/>
          <w:color w:val="000000"/>
          <w:sz w:val="28"/>
        </w:rPr>
        <w:t>
      for administrators of budget programs of the region (capital, city of republican significance) - until January 25 of the year following the reporting year;</w:t>
      </w:r>
    </w:p>
    <w:p>
      <w:pPr>
        <w:spacing w:after="0"/>
        <w:ind w:left="0"/>
        <w:jc w:val="both"/>
      </w:pPr>
      <w:r>
        <w:rPr>
          <w:rFonts w:ascii="Times New Roman"/>
          <w:b w:val="false"/>
          <w:i w:val="false"/>
          <w:color w:val="000000"/>
          <w:sz w:val="28"/>
        </w:rPr>
        <w:t>
      for administrators of republican budget programs - until February 1 of the year following the reporting year.</w:t>
      </w:r>
    </w:p>
    <w:p>
      <w:pPr>
        <w:spacing w:after="0"/>
        <w:ind w:left="0"/>
        <w:jc w:val="both"/>
      </w:pPr>
      <w:r>
        <w:rPr>
          <w:rFonts w:ascii="Times New Roman"/>
          <w:b w:val="false"/>
          <w:i w:val="false"/>
          <w:color w:val="000000"/>
          <w:sz w:val="28"/>
        </w:rPr>
        <w:t>
      Name of the state body ______________________________________</w:t>
      </w:r>
    </w:p>
    <w:p>
      <w:pPr>
        <w:spacing w:after="0"/>
        <w:ind w:left="0"/>
        <w:jc w:val="both"/>
      </w:pPr>
      <w:r>
        <w:rPr>
          <w:rFonts w:ascii="Times New Roman"/>
          <w:b w:val="false"/>
          <w:i w:val="false"/>
          <w:color w:val="000000"/>
          <w:sz w:val="28"/>
        </w:rPr>
        <w:t>
      The amount of targeted transfers from the higher budget (thousand tenge)</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budget program (subprogram))</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(code of the budget program (subprogram)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(planned activities)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values of indicators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implementation of activities, stage of achievement of results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achievement of results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execution,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execution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Non-execution,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of budgetary funds, thousand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Non-disburse</w:t>
            </w:r>
          </w:p>
          <w:p>
            <w:pPr>
              <w:spacing w:after="20"/>
              <w:ind w:left="20"/>
              <w:jc w:val="both"/>
            </w:pPr>
            <w:r>
              <w:rPr>
                <w:rFonts w:ascii="Times New Roman"/>
                <w:b w:val="false"/>
                <w:i w:val="false"/>
                <w:color w:val="000000"/>
                <w:sz w:val="20"/>
              </w:rPr>
              <w:t xml:space="preserve">
ment, thousand tenge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 (overfulfillment) of results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indicators (activities)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achievement of results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 (overfulfillment) of results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w:t>
      </w:r>
    </w:p>
    <w:p>
      <w:pPr>
        <w:spacing w:after="0"/>
        <w:ind w:left="0"/>
        <w:jc w:val="both"/>
      </w:pPr>
      <w:r>
        <w:rPr>
          <w:rFonts w:ascii="Times New Roman"/>
          <w:b w:val="false"/>
          <w:i w:val="false"/>
          <w:color w:val="000000"/>
          <w:sz w:val="28"/>
        </w:rPr>
        <w:t>
      Address 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w:t>
      </w:r>
    </w:p>
    <w:p>
      <w:pPr>
        <w:spacing w:after="0"/>
        <w:ind w:left="0"/>
        <w:jc w:val="both"/>
      </w:pPr>
      <w:r>
        <w:rPr>
          <w:rFonts w:ascii="Times New Roman"/>
          <w:b w:val="false"/>
          <w:i w:val="false"/>
          <w:color w:val="000000"/>
          <w:sz w:val="28"/>
        </w:rPr>
        <w:t>
      E-mail address _____________________________________</w:t>
      </w:r>
    </w:p>
    <w:p>
      <w:pPr>
        <w:spacing w:after="0"/>
        <w:ind w:left="0"/>
        <w:jc w:val="both"/>
      </w:pPr>
      <w:r>
        <w:rPr>
          <w:rFonts w:ascii="Times New Roman"/>
          <w:b w:val="false"/>
          <w:i w:val="false"/>
          <w:color w:val="000000"/>
          <w:sz w:val="28"/>
        </w:rPr>
        <w:t xml:space="preserve">
      Implementer </w:t>
      </w:r>
    </w:p>
    <w:p>
      <w:pPr>
        <w:spacing w:after="0"/>
        <w:ind w:left="0"/>
        <w:jc w:val="both"/>
      </w:pPr>
      <w:r>
        <w:rPr>
          <w:rFonts w:ascii="Times New Roman"/>
          <w:b w:val="false"/>
          <w:i w:val="false"/>
          <w:color w:val="000000"/>
          <w:sz w:val="28"/>
        </w:rPr>
        <w:t>
      _______________________________ _________________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the budget program administrator</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surname, name and patronymic (if any) signature</w:t>
      </w:r>
    </w:p>
    <w:p>
      <w:pPr>
        <w:spacing w:after="0"/>
        <w:ind w:left="0"/>
        <w:jc w:val="both"/>
      </w:pPr>
      <w:r>
        <w:rPr>
          <w:rFonts w:ascii="Times New Roman"/>
          <w:b w:val="false"/>
          <w:i w:val="false"/>
          <w:color w:val="000000"/>
          <w:sz w:val="28"/>
        </w:rPr>
        <w:t xml:space="preserve">
      Place for seal </w:t>
      </w:r>
    </w:p>
    <w:p>
      <w:pPr>
        <w:spacing w:after="0"/>
        <w:ind w:left="0"/>
        <w:jc w:val="both"/>
      </w:pPr>
      <w:r>
        <w:rPr>
          <w:rFonts w:ascii="Times New Roman"/>
          <w:b w:val="false"/>
          <w:i w:val="false"/>
          <w:color w:val="000000"/>
          <w:sz w:val="28"/>
        </w:rPr>
        <w:t>
      Note: an explanation of filling out the form is given in paragraph 54 of this Instruction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w:t>
            </w:r>
            <w:r>
              <w:br/>
            </w:r>
            <w:r>
              <w:rPr>
                <w:rFonts w:ascii="Times New Roman"/>
                <w:b w:val="false"/>
                <w:i w:val="false"/>
                <w:color w:val="000000"/>
                <w:sz w:val="20"/>
              </w:rPr>
              <w:t xml:space="preserve">Order No. 629 of the </w:t>
            </w:r>
            <w:r>
              <w:br/>
            </w:r>
            <w:r>
              <w:rPr>
                <w:rFonts w:ascii="Times New Roman"/>
                <w:b w:val="false"/>
                <w:i w:val="false"/>
                <w:color w:val="000000"/>
                <w:sz w:val="20"/>
              </w:rPr>
              <w:t>Minister of Finance of the</w:t>
            </w:r>
            <w:r>
              <w:br/>
            </w:r>
            <w:r>
              <w:rPr>
                <w:rFonts w:ascii="Times New Roman"/>
                <w:b w:val="false"/>
                <w:i w:val="false"/>
                <w:color w:val="000000"/>
                <w:sz w:val="20"/>
              </w:rPr>
              <w:t xml:space="preserve"> Republic of Kazakhstan as of </w:t>
            </w:r>
            <w:r>
              <w:br/>
            </w:r>
            <w:r>
              <w:rPr>
                <w:rFonts w:ascii="Times New Roman"/>
                <w:b w:val="false"/>
                <w:i w:val="false"/>
                <w:color w:val="000000"/>
                <w:sz w:val="20"/>
              </w:rPr>
              <w:t xml:space="preserve">November 30, 2016 </w:t>
            </w:r>
          </w:p>
        </w:tc>
      </w:tr>
    </w:tbl>
    <w:p>
      <w:pPr>
        <w:spacing w:after="0"/>
        <w:ind w:left="0"/>
        <w:jc w:val="left"/>
      </w:pPr>
      <w:r>
        <w:rPr>
          <w:rFonts w:ascii="Times New Roman"/>
          <w:b/>
          <w:i w:val="false"/>
          <w:color w:val="000000"/>
        </w:rPr>
        <w:t xml:space="preserve"> List of some invalidated orders of the Minister of Finance of the Republic of Kazakhstan</w:t>
      </w:r>
    </w:p>
    <w:p>
      <w:pPr>
        <w:spacing w:after="0"/>
        <w:ind w:left="0"/>
        <w:jc w:val="both"/>
      </w:pPr>
      <w:r>
        <w:rPr>
          <w:rFonts w:ascii="Times New Roman"/>
          <w:b w:val="false"/>
          <w:i w:val="false"/>
          <w:color w:val="000000"/>
          <w:sz w:val="28"/>
        </w:rPr>
        <w:t xml:space="preserve">
       1. Order No. 68 of the Minister of Finance of the Republic of Kazakhstan as of February 16, 2009 “On approval of the Budget Monitoring Instruction” (registered in the State Registration Register of Regulatory Legal Acts under No. 5574); </w:t>
      </w:r>
    </w:p>
    <w:p>
      <w:pPr>
        <w:spacing w:after="0"/>
        <w:ind w:left="0"/>
        <w:jc w:val="both"/>
      </w:pPr>
      <w:r>
        <w:rPr>
          <w:rFonts w:ascii="Times New Roman"/>
          <w:b w:val="false"/>
          <w:i w:val="false"/>
          <w:color w:val="000000"/>
          <w:sz w:val="28"/>
        </w:rPr>
        <w:t>
      2. Order No. 376 of the Minister of Finance of the Republic of Kazakhstan as of July 28, 2010 “On amendments and additions to Order No.68 of the Minister of Finance of the Republic of Kazakhstan as of February 16, 2009 “On approval of the Budget Monitoring Instruction” (registered in the State Registration Register of Regulatory Legal Acts under No. 6419)</w:t>
      </w:r>
    </w:p>
    <w:p>
      <w:pPr>
        <w:spacing w:after="0"/>
        <w:ind w:left="0"/>
        <w:jc w:val="both"/>
      </w:pPr>
      <w:r>
        <w:rPr>
          <w:rFonts w:ascii="Times New Roman"/>
          <w:b w:val="false"/>
          <w:i w:val="false"/>
          <w:color w:val="000000"/>
          <w:sz w:val="28"/>
        </w:rPr>
        <w:t xml:space="preserve">
      3. Order No. 453 of the Minister of Finance of the Republic of Kazakhstan as of October 4, 2012 “On amendments to Order No. 68 of the Minister of Finance of the Republic of Kazakhstan as of February 16, 2009 “On approval of the Budget Monitoring Instruction” (registered in the State Registration Register of Regulatory Legal Acts under No. 8046, published in the “Adilet” Legal Information System on October 30, 2012); </w:t>
      </w:r>
    </w:p>
    <w:p>
      <w:pPr>
        <w:spacing w:after="0"/>
        <w:ind w:left="0"/>
        <w:jc w:val="both"/>
      </w:pPr>
      <w:r>
        <w:rPr>
          <w:rFonts w:ascii="Times New Roman"/>
          <w:b w:val="false"/>
          <w:i w:val="false"/>
          <w:color w:val="000000"/>
          <w:sz w:val="28"/>
        </w:rPr>
        <w:t xml:space="preserve">
      4. Order No. 294 of the Minister of Finance of the Republic of Kazakhstan as of June 24, 2013 “On amendments to Order No. 68 of the Minister of Finance of the Republic of Kazakhstan as of February 16, 2009 “On approval of the Budget Monitoring Instruction” (registered in the State Registration Register of Regulatory Legal Acts under No. 8553, published in the “Adilet” Legal Information System on July 4, 2013);        </w:t>
      </w:r>
    </w:p>
    <w:p>
      <w:pPr>
        <w:spacing w:after="0"/>
        <w:ind w:left="0"/>
        <w:jc w:val="both"/>
      </w:pPr>
      <w:r>
        <w:rPr>
          <w:rFonts w:ascii="Times New Roman"/>
          <w:b w:val="false"/>
          <w:i w:val="false"/>
          <w:color w:val="000000"/>
          <w:sz w:val="28"/>
        </w:rPr>
        <w:t xml:space="preserve">
      5. Order No. 129 of the Minister of Finance of the Republic of Kazakhstan as of February 26, 2015 “On amendments and additions to Order No. 68 of the Minister of Finance of the Republic of Kazakhstan as of February 16, 2009 “On approval of the Budget Monitoring Instruction” (registered in the State Registration Register of Regulatory Legal Acts under No. 10575, published in the “Adilet” Legal Information System on April 8, 2015); </w:t>
      </w:r>
    </w:p>
    <w:p>
      <w:pPr>
        <w:spacing w:after="0"/>
        <w:ind w:left="0"/>
        <w:jc w:val="both"/>
      </w:pPr>
      <w:r>
        <w:rPr>
          <w:rFonts w:ascii="Times New Roman"/>
          <w:b w:val="false"/>
          <w:i w:val="false"/>
          <w:color w:val="000000"/>
          <w:sz w:val="28"/>
        </w:rPr>
        <w:t xml:space="preserve">
      6. Order No. 583 of the Minister of Finance of the Republic of Kazakhstan as of November 23, 2015 “On amendments and additions to Order No. 68 of the Minister of Finance of the Republic of Kazakhstan as of February 16, 2009 “On approval of the Budget Monitoring Instruction” (registered in the State Registration Register of Regulatory Legal Acts under No. 12404, published in the “Adilet” Legal Information System on December 23, 2015); </w:t>
      </w:r>
    </w:p>
    <w:p>
      <w:pPr>
        <w:spacing w:after="0"/>
        <w:ind w:left="0"/>
        <w:jc w:val="both"/>
      </w:pPr>
      <w:r>
        <w:rPr>
          <w:rFonts w:ascii="Times New Roman"/>
          <w:b w:val="false"/>
          <w:i w:val="false"/>
          <w:color w:val="000000"/>
          <w:sz w:val="28"/>
        </w:rPr>
        <w:t xml:space="preserve">
      7. Order No. 411 of the Minister of Finance of the Republic of Kazakhstan as of July 28, 2016 “On amendments and additions to Order No. 68 of the Minister of Finance of the Republic of Kazakhstan as of February 16, 2009 “On approval of the Budget Monitoring Instruction” (registered in the State Registration Register of Regulatory Legal Acts under No. 14174, published in the “Adilet” Legal Information System on September 2, 2016); </w:t>
      </w:r>
    </w:p>
    <w:p>
      <w:pPr>
        <w:spacing w:after="0"/>
        <w:ind w:left="0"/>
        <w:jc w:val="both"/>
      </w:pPr>
      <w:r>
        <w:rPr>
          <w:rFonts w:ascii="Times New Roman"/>
          <w:b w:val="false"/>
          <w:i w:val="false"/>
          <w:color w:val="000000"/>
          <w:sz w:val="28"/>
        </w:rPr>
        <w:t>
      8. Order No. 567 of the Minister of Finance of the Republic of Kazakhstan as of October 26, 2016 “On amendments and additions to Order No. 68 of the Minister of Finance of the Republic of Kazakhstan as of February 16, 2009 “On approval of the Budget Monitoring Instruction” (registered in the State Registration Register of Regulatory Legal Acts under No. 14459).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