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26e3" w14:textId="8422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incentives for civil servants of the Ministry of Industry and Infrastructure Development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August 31, 2017 No. 597. Registered with the Ministry of Justice of the Republic of Kazakhstan on September 25, 2017 No. 15745.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Industry and Infrastructure Development of the Republic of Kazakhstan dated 02.04.2021 No. 154 (shall come into effect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2 of Article 35 of the Law of the Republic of Kazakhstan of November 23, 2015 “On the Civil Service of the Republic of Kazakhstan” I hereby </w:t>
      </w:r>
      <w:r>
        <w:rPr>
          <w:rFonts w:ascii="Times New Roman"/>
          <w:b/>
          <w:i w:val="false"/>
          <w:color w:val="000000"/>
          <w:sz w:val="28"/>
        </w:rPr>
        <w:t>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the application of incentives for civil servants of the Ministry of Industry and Infrastructure Development of the Republic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order of the Minister of Industry and Infrastructure Development of the Republic of Kazakhstan dated April 2, 2021 No. 154 (shall come into effect ten calendar days after the day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The Human Resources Department of the Ministry of Investments and Development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Ministry of Investments and Development of the Republic of Kazakhstan;</w:t>
      </w:r>
    </w:p>
    <w:bookmarkEnd w:id="6"/>
    <w:bookmarkStart w:name="z9" w:id="7"/>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Legal Department of the Ministry of Investments and Development of the Republic of Kazakhstan on execution of the actions, provided for in subparagraphs 1), 2), 3) and 4) of this paragraph.</w:t>
      </w:r>
    </w:p>
    <w:bookmarkEnd w:id="7"/>
    <w:bookmarkStart w:name="z10" w:id="8"/>
    <w:p>
      <w:pPr>
        <w:spacing w:after="0"/>
        <w:ind w:left="0"/>
        <w:jc w:val="both"/>
      </w:pPr>
      <w:r>
        <w:rPr>
          <w:rFonts w:ascii="Times New Roman"/>
          <w:b w:val="false"/>
          <w:i w:val="false"/>
          <w:color w:val="000000"/>
          <w:sz w:val="28"/>
        </w:rPr>
        <w:t>
      3. To impose control over the execution of this order on the head of the apparatus of the Ministry of Industry and Infrastructure Development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the order of the Minister of Industry and Infrastructure Development of the Republic of Kazakhstan dated 02.04.2021 No. 154 (shall come into effect ten calendar days after the day of its first official publication).</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Investments and Development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for </w:t>
            </w:r>
            <w:r>
              <w:br/>
            </w:r>
            <w:r>
              <w:rPr>
                <w:rFonts w:ascii="Times New Roman"/>
                <w:b w:val="false"/>
                <w:i w:val="false"/>
                <w:color w:val="000000"/>
                <w:sz w:val="20"/>
              </w:rPr>
              <w:t xml:space="preserve">Investment and Development of </w:t>
            </w:r>
            <w:r>
              <w:br/>
            </w:r>
            <w:r>
              <w:rPr>
                <w:rFonts w:ascii="Times New Roman"/>
                <w:b w:val="false"/>
                <w:i w:val="false"/>
                <w:color w:val="000000"/>
                <w:sz w:val="20"/>
              </w:rPr>
              <w:t xml:space="preserve">the Republic of Kazakhstan dated </w:t>
            </w:r>
            <w:r>
              <w:br/>
            </w:r>
            <w:r>
              <w:rPr>
                <w:rFonts w:ascii="Times New Roman"/>
                <w:b w:val="false"/>
                <w:i w:val="false"/>
                <w:color w:val="000000"/>
                <w:sz w:val="20"/>
              </w:rPr>
              <w:t>August 31, 2017 No. 597</w:t>
            </w:r>
          </w:p>
        </w:tc>
      </w:tr>
    </w:tbl>
    <w:bookmarkStart w:name="z15" w:id="10"/>
    <w:p>
      <w:pPr>
        <w:spacing w:after="0"/>
        <w:ind w:left="0"/>
        <w:jc w:val="left"/>
      </w:pPr>
      <w:r>
        <w:rPr>
          <w:rFonts w:ascii="Times New Roman"/>
          <w:b/>
          <w:i w:val="false"/>
          <w:color w:val="000000"/>
        </w:rPr>
        <w:t xml:space="preserve"> The Rules for the application of incentives for civil servants of the Ministry of Industry and Infrastructure Development of the Republic of Kazakhstan</w:t>
      </w:r>
    </w:p>
    <w:bookmarkEnd w:id="10"/>
    <w:bookmarkStart w:name="z16" w:id="11"/>
    <w:p>
      <w:pPr>
        <w:spacing w:after="0"/>
        <w:ind w:left="0"/>
        <w:jc w:val="both"/>
      </w:pPr>
      <w:r>
        <w:rPr>
          <w:rFonts w:ascii="Times New Roman"/>
          <w:b w:val="false"/>
          <w:i w:val="false"/>
          <w:color w:val="ff0000"/>
          <w:sz w:val="28"/>
        </w:rPr>
        <w:t>
      Footnote. The rules -  as amended by the order of the Minister of Industry and Infrastructure Development of the Republic of Kazakhstan dated April 2, 2021 No. 154 (shall come into effect ten calendar days after the day of its first official publication).</w:t>
      </w:r>
    </w:p>
    <w:bookmarkEnd w:id="11"/>
    <w:bookmarkStart w:name="z17" w:id="12"/>
    <w:p>
      <w:pPr>
        <w:spacing w:after="0"/>
        <w:ind w:left="0"/>
        <w:jc w:val="left"/>
      </w:pPr>
      <w:r>
        <w:rPr>
          <w:rFonts w:ascii="Times New Roman"/>
          <w:b/>
          <w:i w:val="false"/>
          <w:color w:val="000000"/>
        </w:rPr>
        <w:t xml:space="preserve"> Chapter 1. General Provisions</w:t>
      </w:r>
    </w:p>
    <w:bookmarkEnd w:id="12"/>
    <w:bookmarkStart w:name="z18" w:id="13"/>
    <w:p>
      <w:pPr>
        <w:spacing w:after="0"/>
        <w:ind w:left="0"/>
        <w:jc w:val="both"/>
      </w:pPr>
      <w:r>
        <w:rPr>
          <w:rFonts w:ascii="Times New Roman"/>
          <w:b w:val="false"/>
          <w:i w:val="false"/>
          <w:color w:val="000000"/>
          <w:sz w:val="28"/>
        </w:rPr>
        <w:t>
      1. These Rules for the application of incentives for civil servants of the Ministry of Industry and Infrastructure Development of the Republic of Kazakhstan (hereinafter referred to as the Rules) have been developed in accordance with paragraph 2 of Article 35 of the Law of the Republic of Kazakhstan dated November 23, 2015 "On the Civil Service of the Republic of Kazakhstan" and shall determine the procedure for applying the incentives for civil servants the Ministry of Industry and Infrastructure Development of the Republic of Kazakhstan (hereinafter referred to as the Ministry), its departments and their territorial subdivisions (hereinafter referred to as Employees of the Ministry).</w:t>
      </w:r>
    </w:p>
    <w:bookmarkEnd w:id="13"/>
    <w:bookmarkStart w:name="z19" w:id="14"/>
    <w:p>
      <w:pPr>
        <w:spacing w:after="0"/>
        <w:ind w:left="0"/>
        <w:jc w:val="both"/>
      </w:pPr>
      <w:r>
        <w:rPr>
          <w:rFonts w:ascii="Times New Roman"/>
          <w:b w:val="false"/>
          <w:i w:val="false"/>
          <w:color w:val="000000"/>
          <w:sz w:val="28"/>
        </w:rPr>
        <w:t>
      2. Incentives for civil servants shall be applied for exemplary performance of official duties, impeccable public service, the performance of tasks of particular importance and complexity, and other achievements in work, as well as based on the results of the assessment.</w:t>
      </w:r>
    </w:p>
    <w:bookmarkEnd w:id="14"/>
    <w:bookmarkStart w:name="z20" w:id="15"/>
    <w:p>
      <w:pPr>
        <w:spacing w:after="0"/>
        <w:ind w:left="0"/>
        <w:jc w:val="both"/>
      </w:pPr>
      <w:r>
        <w:rPr>
          <w:rFonts w:ascii="Times New Roman"/>
          <w:b w:val="false"/>
          <w:i w:val="false"/>
          <w:color w:val="000000"/>
          <w:sz w:val="28"/>
        </w:rPr>
        <w:t>
      3. The following incentives shall apply to civil servants:</w:t>
      </w:r>
    </w:p>
    <w:bookmarkEnd w:id="15"/>
    <w:bookmarkStart w:name="z21" w:id="16"/>
    <w:p>
      <w:pPr>
        <w:spacing w:after="0"/>
        <w:ind w:left="0"/>
        <w:jc w:val="both"/>
      </w:pPr>
      <w:r>
        <w:rPr>
          <w:rFonts w:ascii="Times New Roman"/>
          <w:b w:val="false"/>
          <w:i w:val="false"/>
          <w:color w:val="000000"/>
          <w:sz w:val="28"/>
        </w:rPr>
        <w:t>
      1) awarding a departmental award of the Ministry;</w:t>
      </w:r>
    </w:p>
    <w:bookmarkEnd w:id="16"/>
    <w:bookmarkStart w:name="z22" w:id="17"/>
    <w:p>
      <w:pPr>
        <w:spacing w:after="0"/>
        <w:ind w:left="0"/>
        <w:jc w:val="both"/>
      </w:pPr>
      <w:r>
        <w:rPr>
          <w:rFonts w:ascii="Times New Roman"/>
          <w:b w:val="false"/>
          <w:i w:val="false"/>
          <w:color w:val="000000"/>
          <w:sz w:val="28"/>
        </w:rPr>
        <w:t>
      2) awarding a certificate of the Ministry;</w:t>
      </w:r>
    </w:p>
    <w:bookmarkEnd w:id="17"/>
    <w:bookmarkStart w:name="z23" w:id="18"/>
    <w:p>
      <w:pPr>
        <w:spacing w:after="0"/>
        <w:ind w:left="0"/>
        <w:jc w:val="both"/>
      </w:pPr>
      <w:r>
        <w:rPr>
          <w:rFonts w:ascii="Times New Roman"/>
          <w:b w:val="false"/>
          <w:i w:val="false"/>
          <w:color w:val="000000"/>
          <w:sz w:val="28"/>
        </w:rPr>
        <w:t>
      3) awarding a Letter of gratitude from the Minister of Industry and Infrastructure Development of the Republic of Kazakhstan (hereinafter referred to as the Minister) and the head of the apparatus of the Ministry (hereinafter referred to as the Head of the apparatus);</w:t>
      </w:r>
    </w:p>
    <w:bookmarkEnd w:id="18"/>
    <w:bookmarkStart w:name="z24" w:id="19"/>
    <w:p>
      <w:pPr>
        <w:spacing w:after="0"/>
        <w:ind w:left="0"/>
        <w:jc w:val="both"/>
      </w:pPr>
      <w:r>
        <w:rPr>
          <w:rFonts w:ascii="Times New Roman"/>
          <w:b w:val="false"/>
          <w:i w:val="false"/>
          <w:color w:val="000000"/>
          <w:sz w:val="28"/>
        </w:rPr>
        <w:t>
      4) a one-time monetary reward;</w:t>
      </w:r>
    </w:p>
    <w:bookmarkEnd w:id="19"/>
    <w:bookmarkStart w:name="z25" w:id="20"/>
    <w:p>
      <w:pPr>
        <w:spacing w:after="0"/>
        <w:ind w:left="0"/>
        <w:jc w:val="both"/>
      </w:pPr>
      <w:r>
        <w:rPr>
          <w:rFonts w:ascii="Times New Roman"/>
          <w:b w:val="false"/>
          <w:i w:val="false"/>
          <w:color w:val="000000"/>
          <w:sz w:val="28"/>
        </w:rPr>
        <w:t>
      5) rewarding with a valuable gift.</w:t>
      </w:r>
    </w:p>
    <w:bookmarkEnd w:id="20"/>
    <w:bookmarkStart w:name="z26" w:id="21"/>
    <w:p>
      <w:pPr>
        <w:spacing w:after="0"/>
        <w:ind w:left="0"/>
        <w:jc w:val="left"/>
      </w:pPr>
      <w:r>
        <w:rPr>
          <w:rFonts w:ascii="Times New Roman"/>
          <w:b/>
          <w:i w:val="false"/>
          <w:color w:val="000000"/>
        </w:rPr>
        <w:t xml:space="preserve"> Chapter 2. The procedure for applying the encouragement by the departmental award of the Ministry</w:t>
      </w:r>
    </w:p>
    <w:bookmarkEnd w:id="21"/>
    <w:bookmarkStart w:name="z27" w:id="22"/>
    <w:p>
      <w:pPr>
        <w:spacing w:after="0"/>
        <w:ind w:left="0"/>
        <w:jc w:val="both"/>
      </w:pPr>
      <w:r>
        <w:rPr>
          <w:rFonts w:ascii="Times New Roman"/>
          <w:b w:val="false"/>
          <w:i w:val="false"/>
          <w:color w:val="000000"/>
          <w:sz w:val="28"/>
        </w:rPr>
        <w:t>
      4. Submissions for the awarding of departmental awards shall be considered on the occasion of the celebration of state, professional holidays, anniversaries and upon reaching the length of service.</w:t>
      </w:r>
    </w:p>
    <w:bookmarkEnd w:id="22"/>
    <w:bookmarkStart w:name="z28" w:id="23"/>
    <w:p>
      <w:pPr>
        <w:spacing w:after="0"/>
        <w:ind w:left="0"/>
        <w:jc w:val="both"/>
      </w:pPr>
      <w:r>
        <w:rPr>
          <w:rFonts w:ascii="Times New Roman"/>
          <w:b w:val="false"/>
          <w:i w:val="false"/>
          <w:color w:val="000000"/>
          <w:sz w:val="28"/>
        </w:rPr>
        <w:t>
      To resolve the issue of awarding departmental awards, no later than 2 months before the celebration of state, professional holidays and anniversaries, the following shall be submitted to the personnel service:</w:t>
      </w:r>
    </w:p>
    <w:bookmarkEnd w:id="23"/>
    <w:bookmarkStart w:name="z29" w:id="24"/>
    <w:p>
      <w:pPr>
        <w:spacing w:after="0"/>
        <w:ind w:left="0"/>
        <w:jc w:val="both"/>
      </w:pPr>
      <w:r>
        <w:rPr>
          <w:rFonts w:ascii="Times New Roman"/>
          <w:b w:val="false"/>
          <w:i w:val="false"/>
          <w:color w:val="000000"/>
          <w:sz w:val="28"/>
        </w:rPr>
        <w:t>
      1) presentation in any form about the awarding of departmental awards;</w:t>
      </w:r>
    </w:p>
    <w:bookmarkEnd w:id="24"/>
    <w:bookmarkStart w:name="z30" w:id="25"/>
    <w:p>
      <w:pPr>
        <w:spacing w:after="0"/>
        <w:ind w:left="0"/>
        <w:jc w:val="both"/>
      </w:pPr>
      <w:r>
        <w:rPr>
          <w:rFonts w:ascii="Times New Roman"/>
          <w:b w:val="false"/>
          <w:i w:val="false"/>
          <w:color w:val="000000"/>
          <w:sz w:val="28"/>
        </w:rPr>
        <w:t>
      2) an award sheet of the established form in form in accordance with the Annex to these Rules.</w:t>
      </w:r>
    </w:p>
    <w:bookmarkEnd w:id="25"/>
    <w:bookmarkStart w:name="z31" w:id="26"/>
    <w:p>
      <w:pPr>
        <w:spacing w:after="0"/>
        <w:ind w:left="0"/>
        <w:jc w:val="both"/>
      </w:pPr>
      <w:r>
        <w:rPr>
          <w:rFonts w:ascii="Times New Roman"/>
          <w:b w:val="false"/>
          <w:i w:val="false"/>
          <w:color w:val="000000"/>
          <w:sz w:val="28"/>
        </w:rPr>
        <w:t>
      5. Employees of the Ministry, its departments and their territorial subdivisions, to encourage and stimulate labour for exemplary performance of official duties, creative activity, impeccable service, and other achievements in labour activity, are presented for departmental awards in accordance with the Rules for awarding departmental awards of some state bodies included in the structure of the Government of the Republic of Kazakhstan, approved by the Decree of the Government of the Republic of Kazakhstan dated December 15, 2011 No. 1539.</w:t>
      </w:r>
    </w:p>
    <w:bookmarkEnd w:id="26"/>
    <w:bookmarkStart w:name="z32" w:id="27"/>
    <w:p>
      <w:pPr>
        <w:spacing w:after="0"/>
        <w:ind w:left="0"/>
        <w:jc w:val="both"/>
      </w:pPr>
      <w:r>
        <w:rPr>
          <w:rFonts w:ascii="Times New Roman"/>
          <w:b w:val="false"/>
          <w:i w:val="false"/>
          <w:color w:val="000000"/>
          <w:sz w:val="28"/>
        </w:rPr>
        <w:t>
      6. The personnel service shall prepare the necessary documents and submit the issue of awarding departmental awards for consideration by the Commission.</w:t>
      </w:r>
    </w:p>
    <w:bookmarkEnd w:id="27"/>
    <w:bookmarkStart w:name="z33" w:id="28"/>
    <w:p>
      <w:pPr>
        <w:spacing w:after="0"/>
        <w:ind w:left="0"/>
        <w:jc w:val="both"/>
      </w:pPr>
      <w:r>
        <w:rPr>
          <w:rFonts w:ascii="Times New Roman"/>
          <w:b w:val="false"/>
          <w:i w:val="false"/>
          <w:color w:val="000000"/>
          <w:sz w:val="28"/>
        </w:rPr>
        <w:t>
      The commission shall be created permanently to ensure an objective approach to awarding departmental awards by order of the chief of staff.</w:t>
      </w:r>
    </w:p>
    <w:bookmarkEnd w:id="28"/>
    <w:bookmarkStart w:name="z34" w:id="29"/>
    <w:p>
      <w:pPr>
        <w:spacing w:after="0"/>
        <w:ind w:left="0"/>
        <w:jc w:val="both"/>
      </w:pPr>
      <w:r>
        <w:rPr>
          <w:rFonts w:ascii="Times New Roman"/>
          <w:b w:val="false"/>
          <w:i w:val="false"/>
          <w:color w:val="000000"/>
          <w:sz w:val="28"/>
        </w:rPr>
        <w:t>
      The commission shall decide by collegial open voting within a month from the date of submission of the submission on awarding departmental awards. The decision shall be considered as adopted if the majority of votes of the total number of votes of the members of the Commission are in favour of it. Decisions of the Commission shall be documented in a protocol (in any form). In case of equality of votes, the decision for which the Chairman of the Commission voted shall be considered as adopted.</w:t>
      </w:r>
    </w:p>
    <w:bookmarkEnd w:id="29"/>
    <w:bookmarkStart w:name="z35" w:id="30"/>
    <w:p>
      <w:pPr>
        <w:spacing w:after="0"/>
        <w:ind w:left="0"/>
        <w:jc w:val="both"/>
      </w:pPr>
      <w:r>
        <w:rPr>
          <w:rFonts w:ascii="Times New Roman"/>
          <w:b w:val="false"/>
          <w:i w:val="false"/>
          <w:color w:val="000000"/>
          <w:sz w:val="28"/>
        </w:rPr>
        <w:t>
      The commission shall make one of the following decisions, which shall be documented in the minutes:</w:t>
      </w:r>
    </w:p>
    <w:bookmarkEnd w:id="30"/>
    <w:bookmarkStart w:name="z36" w:id="31"/>
    <w:p>
      <w:pPr>
        <w:spacing w:after="0"/>
        <w:ind w:left="0"/>
        <w:jc w:val="both"/>
      </w:pPr>
      <w:r>
        <w:rPr>
          <w:rFonts w:ascii="Times New Roman"/>
          <w:b w:val="false"/>
          <w:i w:val="false"/>
          <w:color w:val="000000"/>
          <w:sz w:val="28"/>
        </w:rPr>
        <w:t>
      1) satisfy the idea of awarding departmental awards;</w:t>
      </w:r>
    </w:p>
    <w:bookmarkEnd w:id="31"/>
    <w:bookmarkStart w:name="z37" w:id="32"/>
    <w:p>
      <w:pPr>
        <w:spacing w:after="0"/>
        <w:ind w:left="0"/>
        <w:jc w:val="both"/>
      </w:pPr>
      <w:r>
        <w:rPr>
          <w:rFonts w:ascii="Times New Roman"/>
          <w:b w:val="false"/>
          <w:i w:val="false"/>
          <w:color w:val="000000"/>
          <w:sz w:val="28"/>
        </w:rPr>
        <w:t>
      2) reject the idea of awarding departmental awards;</w:t>
      </w:r>
    </w:p>
    <w:bookmarkEnd w:id="32"/>
    <w:bookmarkStart w:name="z38" w:id="33"/>
    <w:p>
      <w:pPr>
        <w:spacing w:after="0"/>
        <w:ind w:left="0"/>
        <w:jc w:val="both"/>
      </w:pPr>
      <w:r>
        <w:rPr>
          <w:rFonts w:ascii="Times New Roman"/>
          <w:b w:val="false"/>
          <w:i w:val="false"/>
          <w:color w:val="000000"/>
          <w:sz w:val="28"/>
        </w:rPr>
        <w:t>
      3) to return the idea of awarding departmental awards for finalizing the materials.</w:t>
      </w:r>
    </w:p>
    <w:bookmarkEnd w:id="33"/>
    <w:bookmarkStart w:name="z39" w:id="34"/>
    <w:p>
      <w:pPr>
        <w:spacing w:after="0"/>
        <w:ind w:left="0"/>
        <w:jc w:val="both"/>
      </w:pPr>
      <w:r>
        <w:rPr>
          <w:rFonts w:ascii="Times New Roman"/>
          <w:b w:val="false"/>
          <w:i w:val="false"/>
          <w:color w:val="000000"/>
          <w:sz w:val="28"/>
        </w:rPr>
        <w:t>
      The head of the apparatus, within 10 calendar days from the date of the decision by the Commission, shall issue an order to award a departmental award.</w:t>
      </w:r>
    </w:p>
    <w:bookmarkEnd w:id="34"/>
    <w:bookmarkStart w:name="z40" w:id="35"/>
    <w:p>
      <w:pPr>
        <w:spacing w:after="0"/>
        <w:ind w:left="0"/>
        <w:jc w:val="left"/>
      </w:pPr>
      <w:r>
        <w:rPr>
          <w:rFonts w:ascii="Times New Roman"/>
          <w:b/>
          <w:i w:val="false"/>
          <w:color w:val="000000"/>
        </w:rPr>
        <w:t xml:space="preserve"> Chapter 3. Presentation for awarding the Honorary Diploma of the Ministry, Letter of gratitude from the Minister and Head of the apparatus</w:t>
      </w:r>
    </w:p>
    <w:bookmarkEnd w:id="35"/>
    <w:bookmarkStart w:name="z41" w:id="36"/>
    <w:p>
      <w:pPr>
        <w:spacing w:after="0"/>
        <w:ind w:left="0"/>
        <w:jc w:val="both"/>
      </w:pPr>
      <w:r>
        <w:rPr>
          <w:rFonts w:ascii="Times New Roman"/>
          <w:b w:val="false"/>
          <w:i w:val="false"/>
          <w:color w:val="000000"/>
          <w:sz w:val="28"/>
        </w:rPr>
        <w:t>
      8. Employees of the Ministry, in recognition of their special labour merits, based on the decision of the Minister and the head of the apparatus, shall be encouraged by the letter of the Ministry, the Letter of gratitude from the Minister and the head of the apparatus.</w:t>
      </w:r>
    </w:p>
    <w:bookmarkEnd w:id="36"/>
    <w:bookmarkStart w:name="z42" w:id="37"/>
    <w:p>
      <w:pPr>
        <w:spacing w:after="0"/>
        <w:ind w:left="0"/>
        <w:jc w:val="both"/>
      </w:pPr>
      <w:r>
        <w:rPr>
          <w:rFonts w:ascii="Times New Roman"/>
          <w:b w:val="false"/>
          <w:i w:val="false"/>
          <w:color w:val="000000"/>
          <w:sz w:val="28"/>
        </w:rPr>
        <w:t>
      9. Representations on awarding employees with a diploma of the Ministry and a Letter of gratitude from the Minister and the head of the apparatus shall be considered on the occasion of the celebration of state, professional holidays, anniversaries and the departure of an employee for a well-deserved rest, in connection with reaching retirement age.</w:t>
      </w:r>
    </w:p>
    <w:bookmarkEnd w:id="37"/>
    <w:bookmarkStart w:name="z43" w:id="38"/>
    <w:p>
      <w:pPr>
        <w:spacing w:after="0"/>
        <w:ind w:left="0"/>
        <w:jc w:val="both"/>
      </w:pPr>
      <w:r>
        <w:rPr>
          <w:rFonts w:ascii="Times New Roman"/>
          <w:b w:val="false"/>
          <w:i w:val="false"/>
          <w:color w:val="000000"/>
          <w:sz w:val="28"/>
        </w:rPr>
        <w:t>
      10. The main criteria for awarding the diploma of the Ministry shall be:</w:t>
      </w:r>
    </w:p>
    <w:bookmarkEnd w:id="38"/>
    <w:bookmarkStart w:name="z44" w:id="39"/>
    <w:p>
      <w:pPr>
        <w:spacing w:after="0"/>
        <w:ind w:left="0"/>
        <w:jc w:val="both"/>
      </w:pPr>
      <w:r>
        <w:rPr>
          <w:rFonts w:ascii="Times New Roman"/>
          <w:b w:val="false"/>
          <w:i w:val="false"/>
          <w:color w:val="000000"/>
          <w:sz w:val="28"/>
        </w:rPr>
        <w:t>
      personal contribution to the development of the country's economic potential;</w:t>
      </w:r>
    </w:p>
    <w:bookmarkEnd w:id="39"/>
    <w:bookmarkStart w:name="z45" w:id="40"/>
    <w:p>
      <w:pPr>
        <w:spacing w:after="0"/>
        <w:ind w:left="0"/>
        <w:jc w:val="both"/>
      </w:pPr>
      <w:r>
        <w:rPr>
          <w:rFonts w:ascii="Times New Roman"/>
          <w:b w:val="false"/>
          <w:i w:val="false"/>
          <w:color w:val="000000"/>
          <w:sz w:val="28"/>
        </w:rPr>
        <w:t>
      impeccable civil service, compliance with the Code of Ethics for Civil Servants of the Republic of Kazakhstan (Rules of Service Ethics for Civil Servants), approved by Decree of the President of the Republic of Kazakhstan dated December 29, 2015 No. 153;</w:t>
      </w:r>
    </w:p>
    <w:bookmarkEnd w:id="40"/>
    <w:bookmarkStart w:name="z46" w:id="41"/>
    <w:p>
      <w:pPr>
        <w:spacing w:after="0"/>
        <w:ind w:left="0"/>
        <w:jc w:val="both"/>
      </w:pPr>
      <w:r>
        <w:rPr>
          <w:rFonts w:ascii="Times New Roman"/>
          <w:b w:val="false"/>
          <w:i w:val="false"/>
          <w:color w:val="000000"/>
          <w:sz w:val="28"/>
        </w:rPr>
        <w:t>
      performance of tasks of special importance and complexity;</w:t>
      </w:r>
    </w:p>
    <w:bookmarkEnd w:id="41"/>
    <w:bookmarkStart w:name="z47" w:id="42"/>
    <w:p>
      <w:pPr>
        <w:spacing w:after="0"/>
        <w:ind w:left="0"/>
        <w:jc w:val="both"/>
      </w:pPr>
      <w:r>
        <w:rPr>
          <w:rFonts w:ascii="Times New Roman"/>
          <w:b w:val="false"/>
          <w:i w:val="false"/>
          <w:color w:val="000000"/>
          <w:sz w:val="28"/>
        </w:rPr>
        <w:t>
      the exemplary performance of official duties;</w:t>
      </w:r>
    </w:p>
    <w:bookmarkEnd w:id="42"/>
    <w:bookmarkStart w:name="z48" w:id="43"/>
    <w:p>
      <w:pPr>
        <w:spacing w:after="0"/>
        <w:ind w:left="0"/>
        <w:jc w:val="both"/>
      </w:pPr>
      <w:r>
        <w:rPr>
          <w:rFonts w:ascii="Times New Roman"/>
          <w:b w:val="false"/>
          <w:i w:val="false"/>
          <w:color w:val="000000"/>
          <w:sz w:val="28"/>
        </w:rPr>
        <w:t>
      competence, conscientiousness and initiative in work;</w:t>
      </w:r>
    </w:p>
    <w:bookmarkEnd w:id="43"/>
    <w:bookmarkStart w:name="z49" w:id="44"/>
    <w:p>
      <w:pPr>
        <w:spacing w:after="0"/>
        <w:ind w:left="0"/>
        <w:jc w:val="both"/>
      </w:pPr>
      <w:r>
        <w:rPr>
          <w:rFonts w:ascii="Times New Roman"/>
          <w:b w:val="false"/>
          <w:i w:val="false"/>
          <w:color w:val="000000"/>
          <w:sz w:val="28"/>
        </w:rPr>
        <w:t>
      active participation in the public life of the country.</w:t>
      </w:r>
    </w:p>
    <w:bookmarkEnd w:id="44"/>
    <w:bookmarkStart w:name="z50" w:id="45"/>
    <w:p>
      <w:pPr>
        <w:spacing w:after="0"/>
        <w:ind w:left="0"/>
        <w:jc w:val="both"/>
      </w:pPr>
      <w:r>
        <w:rPr>
          <w:rFonts w:ascii="Times New Roman"/>
          <w:b w:val="false"/>
          <w:i w:val="false"/>
          <w:color w:val="000000"/>
          <w:sz w:val="28"/>
        </w:rPr>
        <w:t>
      11. The grounds for awarding the Letter of gratitude from the Minister and the Chief of Staff shall be:</w:t>
      </w:r>
    </w:p>
    <w:bookmarkEnd w:id="45"/>
    <w:bookmarkStart w:name="z51" w:id="46"/>
    <w:p>
      <w:pPr>
        <w:spacing w:after="0"/>
        <w:ind w:left="0"/>
        <w:jc w:val="both"/>
      </w:pPr>
      <w:r>
        <w:rPr>
          <w:rFonts w:ascii="Times New Roman"/>
          <w:b w:val="false"/>
          <w:i w:val="false"/>
          <w:color w:val="000000"/>
          <w:sz w:val="28"/>
        </w:rPr>
        <w:t>
      promotion of economic growth and development of the country;</w:t>
      </w:r>
    </w:p>
    <w:bookmarkEnd w:id="46"/>
    <w:bookmarkStart w:name="z52" w:id="47"/>
    <w:p>
      <w:pPr>
        <w:spacing w:after="0"/>
        <w:ind w:left="0"/>
        <w:jc w:val="both"/>
      </w:pPr>
      <w:r>
        <w:rPr>
          <w:rFonts w:ascii="Times New Roman"/>
          <w:b w:val="false"/>
          <w:i w:val="false"/>
          <w:color w:val="000000"/>
          <w:sz w:val="28"/>
        </w:rPr>
        <w:t>
      long-term and fruitful work in the Ministry, departments and subordinate organizations;</w:t>
      </w:r>
    </w:p>
    <w:bookmarkEnd w:id="47"/>
    <w:bookmarkStart w:name="z53" w:id="48"/>
    <w:p>
      <w:pPr>
        <w:spacing w:after="0"/>
        <w:ind w:left="0"/>
        <w:jc w:val="both"/>
      </w:pPr>
      <w:r>
        <w:rPr>
          <w:rFonts w:ascii="Times New Roman"/>
          <w:b w:val="false"/>
          <w:i w:val="false"/>
          <w:color w:val="000000"/>
          <w:sz w:val="28"/>
        </w:rPr>
        <w:t>
      the exemplary performance of official duties, impeccable public service and other achievements in work;</w:t>
      </w:r>
    </w:p>
    <w:bookmarkEnd w:id="48"/>
    <w:bookmarkStart w:name="z54" w:id="49"/>
    <w:p>
      <w:pPr>
        <w:spacing w:after="0"/>
        <w:ind w:left="0"/>
        <w:jc w:val="both"/>
      </w:pPr>
      <w:r>
        <w:rPr>
          <w:rFonts w:ascii="Times New Roman"/>
          <w:b w:val="false"/>
          <w:i w:val="false"/>
          <w:color w:val="000000"/>
          <w:sz w:val="28"/>
        </w:rPr>
        <w:t>
      performance of tasks of particular importance and complexity assigned by the leadership of the Ministry.</w:t>
      </w:r>
    </w:p>
    <w:bookmarkEnd w:id="49"/>
    <w:bookmarkStart w:name="z55" w:id="50"/>
    <w:p>
      <w:pPr>
        <w:spacing w:after="0"/>
        <w:ind w:left="0"/>
        <w:jc w:val="both"/>
      </w:pPr>
      <w:r>
        <w:rPr>
          <w:rFonts w:ascii="Times New Roman"/>
          <w:b w:val="false"/>
          <w:i w:val="false"/>
          <w:color w:val="000000"/>
          <w:sz w:val="28"/>
        </w:rPr>
        <w:t>
      12. The Human Resources Service shall request submissions for awarding the diploma of the Ministry, the Letter of gratitude from the Minister and the head of the apparatus, which shall be signed by the heads of structural divisions of the Ministry, its departments and their territorial divisions and agreed upon by the supervising First Vice Minister, Vice Minister.</w:t>
      </w:r>
    </w:p>
    <w:bookmarkEnd w:id="50"/>
    <w:bookmarkStart w:name="z56" w:id="51"/>
    <w:p>
      <w:pPr>
        <w:spacing w:after="0"/>
        <w:ind w:left="0"/>
        <w:jc w:val="both"/>
      </w:pPr>
      <w:r>
        <w:rPr>
          <w:rFonts w:ascii="Times New Roman"/>
          <w:b w:val="false"/>
          <w:i w:val="false"/>
          <w:color w:val="000000"/>
          <w:sz w:val="28"/>
        </w:rPr>
        <w:t>
      The submission shall contain data characterizing the personality of the person being awarded, the total length of service, the length of public service, including the length of service in the Ministry, its departments and their territorial divisions, his/her specific merits, main results and achievements in work, and a summary of the successes achieved.</w:t>
      </w:r>
    </w:p>
    <w:bookmarkEnd w:id="51"/>
    <w:bookmarkStart w:name="z57" w:id="52"/>
    <w:p>
      <w:pPr>
        <w:spacing w:after="0"/>
        <w:ind w:left="0"/>
        <w:jc w:val="both"/>
      </w:pPr>
      <w:r>
        <w:rPr>
          <w:rFonts w:ascii="Times New Roman"/>
          <w:b w:val="false"/>
          <w:i w:val="false"/>
          <w:color w:val="000000"/>
          <w:sz w:val="28"/>
        </w:rPr>
        <w:t>
      13. After the approval of the candidates by the Minister or the head of the apparatus, the list shall be sent to the personnel management service for the preparation of a draft order on encouragement.</w:t>
      </w:r>
    </w:p>
    <w:bookmarkEnd w:id="52"/>
    <w:bookmarkStart w:name="z58" w:id="53"/>
    <w:p>
      <w:pPr>
        <w:spacing w:after="0"/>
        <w:ind w:left="0"/>
        <w:jc w:val="left"/>
      </w:pPr>
      <w:r>
        <w:rPr>
          <w:rFonts w:ascii="Times New Roman"/>
          <w:b/>
          <w:i w:val="false"/>
          <w:color w:val="000000"/>
        </w:rPr>
        <w:t xml:space="preserve"> Chapter 4. Presentation for the award of a one-time monetary reward and a valuable gift</w:t>
      </w:r>
    </w:p>
    <w:bookmarkEnd w:id="53"/>
    <w:bookmarkStart w:name="z59" w:id="54"/>
    <w:p>
      <w:pPr>
        <w:spacing w:after="0"/>
        <w:ind w:left="0"/>
        <w:jc w:val="both"/>
      </w:pPr>
      <w:r>
        <w:rPr>
          <w:rFonts w:ascii="Times New Roman"/>
          <w:b w:val="false"/>
          <w:i w:val="false"/>
          <w:color w:val="000000"/>
          <w:sz w:val="28"/>
        </w:rPr>
        <w:t>
      14. Employees of the Ministry, its departments and their territorial divisions shall be encouraged by the resolution of the Minister:</w:t>
      </w:r>
    </w:p>
    <w:bookmarkEnd w:id="54"/>
    <w:bookmarkStart w:name="z60" w:id="55"/>
    <w:p>
      <w:pPr>
        <w:spacing w:after="0"/>
        <w:ind w:left="0"/>
        <w:jc w:val="both"/>
      </w:pPr>
      <w:r>
        <w:rPr>
          <w:rFonts w:ascii="Times New Roman"/>
          <w:b w:val="false"/>
          <w:i w:val="false"/>
          <w:color w:val="000000"/>
          <w:sz w:val="28"/>
        </w:rPr>
        <w:t>
      a one-time monetary reward;</w:t>
      </w:r>
    </w:p>
    <w:bookmarkEnd w:id="55"/>
    <w:bookmarkStart w:name="z61" w:id="56"/>
    <w:p>
      <w:pPr>
        <w:spacing w:after="0"/>
        <w:ind w:left="0"/>
        <w:jc w:val="both"/>
      </w:pPr>
      <w:r>
        <w:rPr>
          <w:rFonts w:ascii="Times New Roman"/>
          <w:b w:val="false"/>
          <w:i w:val="false"/>
          <w:color w:val="000000"/>
          <w:sz w:val="28"/>
        </w:rPr>
        <w:t>
      valuable gift.</w:t>
      </w:r>
    </w:p>
    <w:bookmarkEnd w:id="56"/>
    <w:bookmarkStart w:name="z62" w:id="57"/>
    <w:p>
      <w:pPr>
        <w:spacing w:after="0"/>
        <w:ind w:left="0"/>
        <w:jc w:val="both"/>
      </w:pPr>
      <w:r>
        <w:rPr>
          <w:rFonts w:ascii="Times New Roman"/>
          <w:b w:val="false"/>
          <w:i w:val="false"/>
          <w:color w:val="000000"/>
          <w:sz w:val="28"/>
        </w:rPr>
        <w:t>
      The main indicators characterizing the results of the employee's activity for his remuneration shall be:</w:t>
      </w:r>
    </w:p>
    <w:bookmarkEnd w:id="57"/>
    <w:bookmarkStart w:name="z63" w:id="58"/>
    <w:p>
      <w:pPr>
        <w:spacing w:after="0"/>
        <w:ind w:left="0"/>
        <w:jc w:val="both"/>
      </w:pPr>
      <w:r>
        <w:rPr>
          <w:rFonts w:ascii="Times New Roman"/>
          <w:b w:val="false"/>
          <w:i w:val="false"/>
          <w:color w:val="000000"/>
          <w:sz w:val="28"/>
        </w:rPr>
        <w:t>
      observance of state, executive and labour discipline;</w:t>
      </w:r>
    </w:p>
    <w:bookmarkEnd w:id="58"/>
    <w:bookmarkStart w:name="z64" w:id="59"/>
    <w:p>
      <w:pPr>
        <w:spacing w:after="0"/>
        <w:ind w:left="0"/>
        <w:jc w:val="both"/>
      </w:pPr>
      <w:r>
        <w:rPr>
          <w:rFonts w:ascii="Times New Roman"/>
          <w:b w:val="false"/>
          <w:i w:val="false"/>
          <w:color w:val="000000"/>
          <w:sz w:val="28"/>
        </w:rPr>
        <w:t>
      results of work for a certain period;</w:t>
      </w:r>
    </w:p>
    <w:bookmarkEnd w:id="59"/>
    <w:bookmarkStart w:name="z65" w:id="60"/>
    <w:p>
      <w:pPr>
        <w:spacing w:after="0"/>
        <w:ind w:left="0"/>
        <w:jc w:val="both"/>
      </w:pPr>
      <w:r>
        <w:rPr>
          <w:rFonts w:ascii="Times New Roman"/>
          <w:b w:val="false"/>
          <w:i w:val="false"/>
          <w:color w:val="000000"/>
          <w:sz w:val="28"/>
        </w:rPr>
        <w:t>
      the exemplary performance of official duties, impeccable civil service, the performance of tasks of special importance and complexity and other achievements in work, the performance of urgent and unforeseen work;</w:t>
      </w:r>
    </w:p>
    <w:bookmarkEnd w:id="60"/>
    <w:bookmarkStart w:name="z66" w:id="61"/>
    <w:p>
      <w:pPr>
        <w:spacing w:after="0"/>
        <w:ind w:left="0"/>
        <w:jc w:val="both"/>
      </w:pPr>
      <w:r>
        <w:rPr>
          <w:rFonts w:ascii="Times New Roman"/>
          <w:b w:val="false"/>
          <w:i w:val="false"/>
          <w:color w:val="000000"/>
          <w:sz w:val="28"/>
        </w:rPr>
        <w:t>
      anniversaries, holidays;</w:t>
      </w:r>
    </w:p>
    <w:bookmarkEnd w:id="61"/>
    <w:bookmarkStart w:name="z67" w:id="62"/>
    <w:p>
      <w:pPr>
        <w:spacing w:after="0"/>
        <w:ind w:left="0"/>
        <w:jc w:val="both"/>
      </w:pPr>
      <w:r>
        <w:rPr>
          <w:rFonts w:ascii="Times New Roman"/>
          <w:b w:val="false"/>
          <w:i w:val="false"/>
          <w:color w:val="000000"/>
          <w:sz w:val="28"/>
        </w:rPr>
        <w:t>
      timely and high-quality implementation of the activities of the Action Plan of the Government of the Republic of Kazakhstan, the Plan of drafting work of the Government of the Republic of Kazakhstan, acts and instructions of the President, the Government and the Prime Minister of the Republic of Kazakhstan, the Plan of control measures for the quality of public services by the structural divisions of the Ministry, territorial divisions of departments and branches of subordinate organizations.</w:t>
      </w:r>
    </w:p>
    <w:bookmarkEnd w:id="62"/>
    <w:bookmarkStart w:name="z68" w:id="63"/>
    <w:p>
      <w:pPr>
        <w:spacing w:after="0"/>
        <w:ind w:left="0"/>
        <w:jc w:val="both"/>
      </w:pPr>
      <w:r>
        <w:rPr>
          <w:rFonts w:ascii="Times New Roman"/>
          <w:b w:val="false"/>
          <w:i w:val="false"/>
          <w:color w:val="000000"/>
          <w:sz w:val="28"/>
        </w:rPr>
        <w:t>
      The one-time monetary remuneration of the employees of the Ministry shall be carried out from the funds of the republican budget at the expense of the achieved savings according to the financing plan.</w:t>
      </w:r>
    </w:p>
    <w:bookmarkEnd w:id="63"/>
    <w:bookmarkStart w:name="z69" w:id="64"/>
    <w:p>
      <w:pPr>
        <w:spacing w:after="0"/>
        <w:ind w:left="0"/>
        <w:jc w:val="both"/>
      </w:pPr>
      <w:r>
        <w:rPr>
          <w:rFonts w:ascii="Times New Roman"/>
          <w:b w:val="false"/>
          <w:i w:val="false"/>
          <w:color w:val="000000"/>
          <w:sz w:val="28"/>
        </w:rPr>
        <w:t>
      15. Representations of a one-time monetary reward and a valuable gift from employees of the Ministry shall be initiated by the Vice Minister, the head of the apparatus or heads of structural divisions of the Ministry, its departments and their territorial divisions by submitting a memorandum for consideration by the Minister in agreement with the head of the apparatus and the financial service.</w:t>
      </w:r>
    </w:p>
    <w:bookmarkEnd w:id="64"/>
    <w:bookmarkStart w:name="z70" w:id="65"/>
    <w:p>
      <w:pPr>
        <w:spacing w:after="0"/>
        <w:ind w:left="0"/>
        <w:jc w:val="both"/>
      </w:pPr>
      <w:r>
        <w:rPr>
          <w:rFonts w:ascii="Times New Roman"/>
          <w:b w:val="false"/>
          <w:i w:val="false"/>
          <w:color w:val="000000"/>
          <w:sz w:val="28"/>
        </w:rPr>
        <w:t>
      16. If approved by the Minister, the head of the apparatus, an order shall be issued on a one-time monetary reward or on awarding a valuable gift to employees of the Ministry.</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for the </w:t>
            </w:r>
            <w:r>
              <w:br/>
            </w:r>
            <w:r>
              <w:rPr>
                <w:rFonts w:ascii="Times New Roman"/>
                <w:b w:val="false"/>
                <w:i w:val="false"/>
                <w:color w:val="000000"/>
                <w:sz w:val="20"/>
              </w:rPr>
              <w:t xml:space="preserve">application of incentives for civil </w:t>
            </w:r>
            <w:r>
              <w:br/>
            </w:r>
            <w:r>
              <w:rPr>
                <w:rFonts w:ascii="Times New Roman"/>
                <w:b w:val="false"/>
                <w:i w:val="false"/>
                <w:color w:val="000000"/>
                <w:sz w:val="20"/>
              </w:rPr>
              <w:t xml:space="preserve">servants of the Ministry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 xml:space="preserve">Development of the Republic of </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3" w:id="66"/>
    <w:p>
      <w:pPr>
        <w:spacing w:after="0"/>
        <w:ind w:left="0"/>
        <w:jc w:val="left"/>
      </w:pPr>
      <w:r>
        <w:rPr>
          <w:rFonts w:ascii="Times New Roman"/>
          <w:b/>
          <w:i w:val="false"/>
          <w:color w:val="000000"/>
        </w:rPr>
        <w:t xml:space="preserve"> Award list</w:t>
      </w:r>
    </w:p>
    <w:bookmarkEnd w:id="66"/>
    <w:bookmarkStart w:name="z74" w:id="67"/>
    <w:p>
      <w:pPr>
        <w:spacing w:after="0"/>
        <w:ind w:left="0"/>
        <w:jc w:val="both"/>
      </w:pPr>
      <w:r>
        <w:rPr>
          <w:rFonts w:ascii="Times New Roman"/>
          <w:b w:val="false"/>
          <w:i w:val="false"/>
          <w:color w:val="000000"/>
          <w:sz w:val="28"/>
        </w:rPr>
        <w:t xml:space="preserve">
      1. Surname, name, patronymic (if any) </w:t>
      </w:r>
    </w:p>
    <w:bookmarkEnd w:id="67"/>
    <w:bookmarkStart w:name="z75" w:id="68"/>
    <w:p>
      <w:pPr>
        <w:spacing w:after="0"/>
        <w:ind w:left="0"/>
        <w:jc w:val="both"/>
      </w:pPr>
      <w:r>
        <w:rPr>
          <w:rFonts w:ascii="Times New Roman"/>
          <w:b w:val="false"/>
          <w:i w:val="false"/>
          <w:color w:val="000000"/>
          <w:sz w:val="28"/>
        </w:rPr>
        <w:t>
      ____________________________________________________________________</w:t>
      </w:r>
    </w:p>
    <w:bookmarkEnd w:id="68"/>
    <w:bookmarkStart w:name="z76" w:id="69"/>
    <w:p>
      <w:pPr>
        <w:spacing w:after="0"/>
        <w:ind w:left="0"/>
        <w:jc w:val="both"/>
      </w:pPr>
      <w:r>
        <w:rPr>
          <w:rFonts w:ascii="Times New Roman"/>
          <w:b w:val="false"/>
          <w:i w:val="false"/>
          <w:color w:val="000000"/>
          <w:sz w:val="28"/>
        </w:rPr>
        <w:t>
      2. Position, place of work, service ________________________________________</w:t>
      </w:r>
    </w:p>
    <w:bookmarkEnd w:id="69"/>
    <w:bookmarkStart w:name="z77" w:id="70"/>
    <w:p>
      <w:pPr>
        <w:spacing w:after="0"/>
        <w:ind w:left="0"/>
        <w:jc w:val="both"/>
      </w:pPr>
      <w:r>
        <w:rPr>
          <w:rFonts w:ascii="Times New Roman"/>
          <w:b w:val="false"/>
          <w:i w:val="false"/>
          <w:color w:val="000000"/>
          <w:sz w:val="28"/>
        </w:rPr>
        <w:t>
      (indicate the exact name of the enterprise unit, institution, organization, ministry, or state committee)</w:t>
      </w:r>
    </w:p>
    <w:bookmarkEnd w:id="70"/>
    <w:bookmarkStart w:name="z78" w:id="71"/>
    <w:p>
      <w:pPr>
        <w:spacing w:after="0"/>
        <w:ind w:left="0"/>
        <w:jc w:val="both"/>
      </w:pPr>
      <w:r>
        <w:rPr>
          <w:rFonts w:ascii="Times New Roman"/>
          <w:b w:val="false"/>
          <w:i w:val="false"/>
          <w:color w:val="000000"/>
          <w:sz w:val="28"/>
        </w:rPr>
        <w:t>
      3. Gender ___________________________________________________________</w:t>
      </w:r>
    </w:p>
    <w:bookmarkEnd w:id="71"/>
    <w:bookmarkStart w:name="z79" w:id="72"/>
    <w:p>
      <w:pPr>
        <w:spacing w:after="0"/>
        <w:ind w:left="0"/>
        <w:jc w:val="both"/>
      </w:pPr>
      <w:r>
        <w:rPr>
          <w:rFonts w:ascii="Times New Roman"/>
          <w:b w:val="false"/>
          <w:i w:val="false"/>
          <w:color w:val="000000"/>
          <w:sz w:val="28"/>
        </w:rPr>
        <w:t>
      4. Year and place of birth ______________________________________________</w:t>
      </w:r>
    </w:p>
    <w:bookmarkEnd w:id="72"/>
    <w:bookmarkStart w:name="z80" w:id="73"/>
    <w:p>
      <w:pPr>
        <w:spacing w:after="0"/>
        <w:ind w:left="0"/>
        <w:jc w:val="both"/>
      </w:pPr>
      <w:r>
        <w:rPr>
          <w:rFonts w:ascii="Times New Roman"/>
          <w:b w:val="false"/>
          <w:i w:val="false"/>
          <w:color w:val="000000"/>
          <w:sz w:val="28"/>
        </w:rPr>
        <w:t>
      5. Nationality ________________________________________________________</w:t>
      </w:r>
    </w:p>
    <w:bookmarkEnd w:id="73"/>
    <w:bookmarkStart w:name="z81" w:id="74"/>
    <w:p>
      <w:pPr>
        <w:spacing w:after="0"/>
        <w:ind w:left="0"/>
        <w:jc w:val="both"/>
      </w:pPr>
      <w:r>
        <w:rPr>
          <w:rFonts w:ascii="Times New Roman"/>
          <w:b w:val="false"/>
          <w:i w:val="false"/>
          <w:color w:val="000000"/>
          <w:sz w:val="28"/>
        </w:rPr>
        <w:t>
      6. Education _________________________________________________________</w:t>
      </w:r>
    </w:p>
    <w:bookmarkEnd w:id="74"/>
    <w:bookmarkStart w:name="z82" w:id="75"/>
    <w:p>
      <w:pPr>
        <w:spacing w:after="0"/>
        <w:ind w:left="0"/>
        <w:jc w:val="both"/>
      </w:pPr>
      <w:r>
        <w:rPr>
          <w:rFonts w:ascii="Times New Roman"/>
          <w:b w:val="false"/>
          <w:i w:val="false"/>
          <w:color w:val="000000"/>
          <w:sz w:val="28"/>
        </w:rPr>
        <w:t>
      7. Academic degree, academic title _______________________________________</w:t>
      </w:r>
    </w:p>
    <w:bookmarkEnd w:id="75"/>
    <w:bookmarkStart w:name="z83" w:id="76"/>
    <w:p>
      <w:pPr>
        <w:spacing w:after="0"/>
        <w:ind w:left="0"/>
        <w:jc w:val="both"/>
      </w:pPr>
      <w:r>
        <w:rPr>
          <w:rFonts w:ascii="Times New Roman"/>
          <w:b w:val="false"/>
          <w:i w:val="false"/>
          <w:color w:val="000000"/>
          <w:sz w:val="28"/>
        </w:rPr>
        <w:t>
      8. What state awards of the Republic of Kazakhstan were awarded and the date of the award: ___________________________________________________________________</w:t>
      </w:r>
    </w:p>
    <w:bookmarkEnd w:id="76"/>
    <w:bookmarkStart w:name="z84" w:id="77"/>
    <w:p>
      <w:pPr>
        <w:spacing w:after="0"/>
        <w:ind w:left="0"/>
        <w:jc w:val="both"/>
      </w:pPr>
      <w:r>
        <w:rPr>
          <w:rFonts w:ascii="Times New Roman"/>
          <w:b w:val="false"/>
          <w:i w:val="false"/>
          <w:color w:val="000000"/>
          <w:sz w:val="28"/>
        </w:rPr>
        <w:t>
      9. Home address: _____________________________________________________</w:t>
      </w:r>
    </w:p>
    <w:bookmarkEnd w:id="77"/>
    <w:bookmarkStart w:name="z85" w:id="78"/>
    <w:p>
      <w:pPr>
        <w:spacing w:after="0"/>
        <w:ind w:left="0"/>
        <w:jc w:val="both"/>
      </w:pPr>
      <w:r>
        <w:rPr>
          <w:rFonts w:ascii="Times New Roman"/>
          <w:b w:val="false"/>
          <w:i w:val="false"/>
          <w:color w:val="000000"/>
          <w:sz w:val="28"/>
        </w:rPr>
        <w:t xml:space="preserve">
      10. Total work experience ______________________________________________ </w:t>
      </w:r>
    </w:p>
    <w:bookmarkEnd w:id="78"/>
    <w:bookmarkStart w:name="z86" w:id="79"/>
    <w:p>
      <w:pPr>
        <w:spacing w:after="0"/>
        <w:ind w:left="0"/>
        <w:jc w:val="both"/>
      </w:pPr>
      <w:r>
        <w:rPr>
          <w:rFonts w:ascii="Times New Roman"/>
          <w:b w:val="false"/>
          <w:i w:val="false"/>
          <w:color w:val="000000"/>
          <w:sz w:val="28"/>
        </w:rPr>
        <w:t xml:space="preserve">
      11. Work experience in the industry ______________________________________ </w:t>
      </w:r>
    </w:p>
    <w:bookmarkEnd w:id="79"/>
    <w:bookmarkStart w:name="z87" w:id="80"/>
    <w:p>
      <w:pPr>
        <w:spacing w:after="0"/>
        <w:ind w:left="0"/>
        <w:jc w:val="both"/>
      </w:pPr>
      <w:r>
        <w:rPr>
          <w:rFonts w:ascii="Times New Roman"/>
          <w:b w:val="false"/>
          <w:i w:val="false"/>
          <w:color w:val="000000"/>
          <w:sz w:val="28"/>
        </w:rPr>
        <w:t xml:space="preserve">
      12. Length of service in this labour collective_______________________________ </w:t>
      </w:r>
    </w:p>
    <w:bookmarkEnd w:id="80"/>
    <w:bookmarkStart w:name="z88" w:id="81"/>
    <w:p>
      <w:pPr>
        <w:spacing w:after="0"/>
        <w:ind w:left="0"/>
        <w:jc w:val="both"/>
      </w:pPr>
      <w:r>
        <w:rPr>
          <w:rFonts w:ascii="Times New Roman"/>
          <w:b w:val="false"/>
          <w:i w:val="false"/>
          <w:color w:val="000000"/>
          <w:sz w:val="28"/>
        </w:rPr>
        <w:t xml:space="preserve">
      13. Characteristics indicating the specific special merits of the recipient: </w:t>
      </w:r>
    </w:p>
    <w:bookmarkEnd w:id="81"/>
    <w:bookmarkStart w:name="z89" w:id="82"/>
    <w:p>
      <w:pPr>
        <w:spacing w:after="0"/>
        <w:ind w:left="0"/>
        <w:jc w:val="both"/>
      </w:pPr>
      <w:r>
        <w:rPr>
          <w:rFonts w:ascii="Times New Roman"/>
          <w:b w:val="false"/>
          <w:i w:val="false"/>
          <w:color w:val="000000"/>
          <w:sz w:val="28"/>
        </w:rPr>
        <w:t xml:space="preserve">
      The candidate was discussed and recommended by __________________________ </w:t>
      </w:r>
    </w:p>
    <w:bookmarkEnd w:id="82"/>
    <w:bookmarkStart w:name="z90" w:id="83"/>
    <w:p>
      <w:pPr>
        <w:spacing w:after="0"/>
        <w:ind w:left="0"/>
        <w:jc w:val="both"/>
      </w:pPr>
      <w:r>
        <w:rPr>
          <w:rFonts w:ascii="Times New Roman"/>
          <w:b w:val="false"/>
          <w:i w:val="false"/>
          <w:color w:val="000000"/>
          <w:sz w:val="28"/>
        </w:rPr>
        <w:t>
      (name of the structural unit, _____________________________________________</w:t>
      </w:r>
    </w:p>
    <w:bookmarkEnd w:id="83"/>
    <w:bookmarkStart w:name="z91" w:id="84"/>
    <w:p>
      <w:pPr>
        <w:spacing w:after="0"/>
        <w:ind w:left="0"/>
        <w:jc w:val="both"/>
      </w:pPr>
      <w:r>
        <w:rPr>
          <w:rFonts w:ascii="Times New Roman"/>
          <w:b w:val="false"/>
          <w:i w:val="false"/>
          <w:color w:val="000000"/>
          <w:sz w:val="28"/>
        </w:rPr>
        <w:t>
       institution, organization, date of discussion, protocol number)</w:t>
      </w:r>
    </w:p>
    <w:bookmarkEnd w:id="84"/>
    <w:bookmarkStart w:name="z92" w:id="85"/>
    <w:p>
      <w:pPr>
        <w:spacing w:after="0"/>
        <w:ind w:left="0"/>
        <w:jc w:val="both"/>
      </w:pPr>
      <w:r>
        <w:rPr>
          <w:rFonts w:ascii="Times New Roman"/>
          <w:b w:val="false"/>
          <w:i w:val="false"/>
          <w:color w:val="000000"/>
          <w:sz w:val="28"/>
        </w:rPr>
        <w:t xml:space="preserve">
       Submitted by ________________________________________________________ </w:t>
      </w:r>
    </w:p>
    <w:bookmarkEnd w:id="85"/>
    <w:bookmarkStart w:name="z93" w:id="86"/>
    <w:p>
      <w:pPr>
        <w:spacing w:after="0"/>
        <w:ind w:left="0"/>
        <w:jc w:val="both"/>
      </w:pPr>
      <w:r>
        <w:rPr>
          <w:rFonts w:ascii="Times New Roman"/>
          <w:b w:val="false"/>
          <w:i w:val="false"/>
          <w:color w:val="000000"/>
          <w:sz w:val="28"/>
        </w:rPr>
        <w:t>
      (type of award)</w:t>
      </w:r>
    </w:p>
    <w:bookmarkEnd w:id="86"/>
    <w:bookmarkStart w:name="z94" w:id="87"/>
    <w:p>
      <w:pPr>
        <w:spacing w:after="0"/>
        <w:ind w:left="0"/>
        <w:jc w:val="both"/>
      </w:pPr>
      <w:r>
        <w:rPr>
          <w:rFonts w:ascii="Times New Roman"/>
          <w:b w:val="false"/>
          <w:i w:val="false"/>
          <w:color w:val="000000"/>
          <w:sz w:val="28"/>
        </w:rPr>
        <w:t xml:space="preserve">
      Head of the enterprise ______________ ___________________________________ </w:t>
      </w:r>
    </w:p>
    <w:bookmarkEnd w:id="87"/>
    <w:bookmarkStart w:name="z95" w:id="88"/>
    <w:p>
      <w:pPr>
        <w:spacing w:after="0"/>
        <w:ind w:left="0"/>
        <w:jc w:val="both"/>
      </w:pPr>
      <w:r>
        <w:rPr>
          <w:rFonts w:ascii="Times New Roman"/>
          <w:b w:val="false"/>
          <w:i w:val="false"/>
          <w:color w:val="000000"/>
          <w:sz w:val="28"/>
        </w:rPr>
        <w:t xml:space="preserve">
      of the institution, organization (signature)   (Last name, first name, patronymic (if any) </w:t>
      </w:r>
    </w:p>
    <w:bookmarkEnd w:id="88"/>
    <w:bookmarkStart w:name="z96" w:id="89"/>
    <w:p>
      <w:pPr>
        <w:spacing w:after="0"/>
        <w:ind w:left="0"/>
        <w:jc w:val="both"/>
      </w:pPr>
      <w:r>
        <w:rPr>
          <w:rFonts w:ascii="Times New Roman"/>
          <w:b w:val="false"/>
          <w:i w:val="false"/>
          <w:color w:val="000000"/>
          <w:sz w:val="28"/>
        </w:rPr>
        <w:t xml:space="preserve">
      "__" _______ _____ </w:t>
      </w:r>
    </w:p>
    <w:bookmarkEnd w:id="89"/>
    <w:bookmarkStart w:name="z97" w:id="90"/>
    <w:p>
      <w:pPr>
        <w:spacing w:after="0"/>
        <w:ind w:left="0"/>
        <w:jc w:val="both"/>
      </w:pPr>
      <w:r>
        <w:rPr>
          <w:rFonts w:ascii="Times New Roman"/>
          <w:b w:val="false"/>
          <w:i w:val="false"/>
          <w:color w:val="000000"/>
          <w:sz w:val="28"/>
        </w:rPr>
        <w:t>
      (date of filling) transcription in Kazakh, Russian</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