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17f7" w14:textId="4ff1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establishing the availability standards for special vehicles and determining criteria for classifying vehicles as special vehicles in the areas of activity that fall within their competence in republican state enterprises subordinate to the Ministry of Health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September 6, 2017 No. 681. Registered in the Ministry of Justice of the Republic of Kazakhstan on September 29, 2017 No. 15823.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w:t>
      </w:r>
      <w:r>
        <w:rPr>
          <w:rFonts w:ascii="Times New Roman"/>
          <w:b w:val="false"/>
          <w:i/>
          <w:color w:val="000000"/>
          <w:sz w:val="28"/>
        </w:rPr>
        <w:t>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On establishing </w:t>
      </w:r>
      <w:r>
        <w:rPr>
          <w:rFonts w:ascii="Times New Roman"/>
          <w:b/>
          <w:i w:val="false"/>
          <w:color w:val="000000"/>
          <w:sz w:val="28"/>
        </w:rPr>
        <w:t xml:space="preserve">the availability </w:t>
      </w:r>
      <w:r>
        <w:rPr>
          <w:rFonts w:ascii="Times New Roman"/>
          <w:b/>
          <w:i w:val="false"/>
          <w:color w:val="000000"/>
          <w:sz w:val="28"/>
        </w:rPr>
        <w:t>standards for special vehicles and determining criteria for classifying vehicles as special vehicles in the areas of activity that fall within their competence in republican state enterprises subordinate to the Ministry of Health of the Republic of Kazakhstan</w:t>
      </w:r>
    </w:p>
    <w:bookmarkStart w:name="z1" w:id="0"/>
    <w:p>
      <w:pPr>
        <w:spacing w:after="0"/>
        <w:ind w:left="0"/>
        <w:jc w:val="both"/>
      </w:pPr>
      <w:r>
        <w:rPr>
          <w:rFonts w:ascii="Times New Roman"/>
          <w:b w:val="false"/>
          <w:i w:val="false"/>
          <w:color w:val="000000"/>
          <w:sz w:val="28"/>
        </w:rPr>
        <w:t xml:space="preserve">
      In accordance with paragraph 1-4 of Decree of the Government of the Republic of Kazakhstan No. 145 dated February 10, 2003 “On Determination of the Mechanism for Monitoring the Administrative Expenses of State Enterprises, Joint-Stock Companies, the Controlling Blocks of Shares of Which Belong to the State, as well as Limited Partnerships, the Size of State Shares in Which Allow the State to Determine the Decisions of the General Meeting of Participants for the Purpose of Their Optimization”, </w:t>
      </w:r>
      <w:r>
        <w:rPr>
          <w:rFonts w:ascii="Times New Roman"/>
          <w:b/>
          <w:i w:val="false"/>
          <w:color w:val="000000"/>
          <w:sz w:val="28"/>
        </w:rPr>
        <w:t>I DO HEREBY ORDER:</w:t>
      </w:r>
    </w:p>
    <w:bookmarkEnd w:id="0"/>
    <w:bookmarkStart w:name="z2" w:id="1"/>
    <w:p>
      <w:pPr>
        <w:spacing w:after="0"/>
        <w:ind w:left="0"/>
        <w:jc w:val="both"/>
      </w:pPr>
      <w:r>
        <w:rPr>
          <w:rFonts w:ascii="Times New Roman"/>
          <w:b w:val="false"/>
          <w:i w:val="false"/>
          <w:color w:val="000000"/>
          <w:sz w:val="28"/>
        </w:rPr>
        <w:t>
      1. That the availability standard for special vehicles of the republican state enterprises subordinate to the Ministry of Health of the Republic of Kazakhstan shall be established in accordance with Appendix 1 to this Order.</w:t>
      </w:r>
    </w:p>
    <w:bookmarkEnd w:id="1"/>
    <w:bookmarkStart w:name="z3" w:id="2"/>
    <w:p>
      <w:pPr>
        <w:spacing w:after="0"/>
        <w:ind w:left="0"/>
        <w:jc w:val="both"/>
      </w:pPr>
      <w:r>
        <w:rPr>
          <w:rFonts w:ascii="Times New Roman"/>
          <w:b w:val="false"/>
          <w:i w:val="false"/>
          <w:color w:val="000000"/>
          <w:sz w:val="28"/>
        </w:rPr>
        <w:t>
      2. That the criteria for classifying vehicles as special vehicles in the areas of activity within their competence, shall be determined in accordance with Appendix 2 to this Order.</w:t>
      </w:r>
    </w:p>
    <w:bookmarkEnd w:id="2"/>
    <w:bookmarkStart w:name="z4" w:id="3"/>
    <w:p>
      <w:pPr>
        <w:spacing w:after="0"/>
        <w:ind w:left="0"/>
        <w:jc w:val="both"/>
      </w:pPr>
      <w:r>
        <w:rPr>
          <w:rFonts w:ascii="Times New Roman"/>
          <w:b w:val="false"/>
          <w:i w:val="false"/>
          <w:color w:val="000000"/>
          <w:sz w:val="28"/>
        </w:rPr>
        <w:t>
      3. The heads of republican state enterprises subordinate to the Ministry of Health of the Republic of Kazakhstan shall take measures to register vehicles established by this order as a special vehicle at the registration and examination points of the Administrative Police Office of the Department of the Interior of the Regions, the cities of Astana and Almaty prior to November 1, 2017 and shall inform the Ministry Health of the Republic of Kazakhstan before November 5, 2017.</w:t>
      </w:r>
    </w:p>
    <w:bookmarkEnd w:id="3"/>
    <w:bookmarkStart w:name="z5" w:id="4"/>
    <w:p>
      <w:pPr>
        <w:spacing w:after="0"/>
        <w:ind w:left="0"/>
        <w:jc w:val="both"/>
      </w:pPr>
      <w:r>
        <w:rPr>
          <w:rFonts w:ascii="Times New Roman"/>
          <w:b w:val="false"/>
          <w:i w:val="false"/>
          <w:color w:val="000000"/>
          <w:sz w:val="28"/>
        </w:rPr>
        <w:t>
      4. In the manner prescribed by the law, the Department of Public Procurement and Assets of the Ministry of Health of the Republic of Kazakhstan shall ensure:</w:t>
      </w:r>
    </w:p>
    <w:bookmarkEnd w:id="4"/>
    <w:bookmarkStart w:name="z6" w:id="5"/>
    <w:p>
      <w:pPr>
        <w:spacing w:after="0"/>
        <w:ind w:left="0"/>
        <w:jc w:val="both"/>
      </w:pPr>
      <w:r>
        <w:rPr>
          <w:rFonts w:ascii="Times New Roman"/>
          <w:b w:val="false"/>
          <w:i w:val="false"/>
          <w:color w:val="000000"/>
          <w:sz w:val="28"/>
        </w:rPr>
        <w:t>
      1) the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2) within ten calendar days from the date of the state registration of this order, sending a copy hereof both in paper and electronic form in the Kazakh and Russian languages to Republican State Enterprise on the Right of Economic Management “Republican Center of Legal Information” for official publication and inclusion into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placement of this order on the Internet resource of the Ministry of Health of the Republic of Kazakhstan;</w:t>
      </w:r>
    </w:p>
    <w:bookmarkEnd w:id="7"/>
    <w:bookmarkStart w:name="z9" w:id="8"/>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of the information on implementation of measures provided for in subparagraphs 1), 2) and 3) of this paragraph to the Department of Legal Services of the Ministry of Health of the Republic of Kazakhstan.</w:t>
      </w:r>
    </w:p>
    <w:bookmarkEnd w:id="8"/>
    <w:bookmarkStart w:name="z10" w:id="9"/>
    <w:p>
      <w:pPr>
        <w:spacing w:after="0"/>
        <w:ind w:left="0"/>
        <w:jc w:val="both"/>
      </w:pPr>
      <w:r>
        <w:rPr>
          <w:rFonts w:ascii="Times New Roman"/>
          <w:b w:val="false"/>
          <w:i w:val="false"/>
          <w:color w:val="000000"/>
          <w:sz w:val="28"/>
        </w:rPr>
        <w:t>
      5. The control over the execution of this order shall be assigned to the Department of Public Procurement and Assets of the Ministry of Health of the Republic of Kazakhstan.</w:t>
      </w:r>
    </w:p>
    <w:bookmarkEnd w:id="9"/>
    <w:bookmarkStart w:name="z11" w:id="10"/>
    <w:p>
      <w:pPr>
        <w:spacing w:after="0"/>
        <w:ind w:left="0"/>
        <w:jc w:val="both"/>
      </w:pPr>
      <w:r>
        <w:rPr>
          <w:rFonts w:ascii="Times New Roman"/>
          <w:b w:val="false"/>
          <w:i w:val="false"/>
          <w:color w:val="000000"/>
          <w:sz w:val="28"/>
        </w:rPr>
        <w:t>
      6. This order shall become effective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Birtanov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 B. Sultanov</w:t>
      </w:r>
    </w:p>
    <w:p>
      <w:pPr>
        <w:spacing w:after="0"/>
        <w:ind w:left="0"/>
        <w:jc w:val="both"/>
      </w:pPr>
      <w:r>
        <w:rPr>
          <w:rFonts w:ascii="Times New Roman"/>
          <w:b w:val="false"/>
          <w:i w:val="false"/>
          <w:color w:val="000000"/>
          <w:sz w:val="28"/>
        </w:rPr>
        <w:t>
      September 6,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Order of the Minister of Health </w:t>
            </w:r>
            <w:r>
              <w:br/>
            </w:r>
            <w:r>
              <w:rPr>
                <w:rFonts w:ascii="Times New Roman"/>
                <w:b w:val="false"/>
                <w:i w:val="false"/>
                <w:color w:val="000000"/>
                <w:sz w:val="20"/>
              </w:rPr>
              <w:t xml:space="preserve">of the Republic of Health </w:t>
            </w:r>
            <w:r>
              <w:br/>
            </w:r>
            <w:r>
              <w:rPr>
                <w:rFonts w:ascii="Times New Roman"/>
                <w:b w:val="false"/>
                <w:i w:val="false"/>
                <w:color w:val="000000"/>
                <w:sz w:val="20"/>
              </w:rPr>
              <w:t>№ 681 of September 6, 2017</w:t>
            </w:r>
          </w:p>
        </w:tc>
      </w:tr>
    </w:tbl>
    <w:p>
      <w:pPr>
        <w:spacing w:after="0"/>
        <w:ind w:left="0"/>
        <w:jc w:val="left"/>
      </w:pPr>
      <w:r>
        <w:rPr>
          <w:rFonts w:ascii="Times New Roman"/>
          <w:b/>
          <w:i w:val="false"/>
          <w:color w:val="000000"/>
        </w:rPr>
        <w:t xml:space="preserve"> Availability standards for special vehicles of the republican state enterprises subordinate</w:t>
      </w:r>
      <w:r>
        <w:br/>
      </w:r>
      <w:r>
        <w:rPr>
          <w:rFonts w:ascii="Times New Roman"/>
          <w:b/>
          <w:i w:val="false"/>
          <w:color w:val="000000"/>
        </w:rPr>
        <w:t>to the Ministry of Health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07"/>
        <w:gridCol w:w="2155"/>
        <w:gridCol w:w="1546"/>
        <w:gridCol w:w="2636"/>
        <w:gridCol w:w="1591"/>
        <w:gridCol w:w="159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provision of emergency care to patients, transportation of patients to other medical organizations in order to provide consultative and diagnostic assistance, delivery of patients from one department to another, located in different parts of the city</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prompt delivery of blood and its components to medical organizations</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detection of falsified / counterfeit, low-quality medicines - a mobile express laboratory for the assessment of environmental factors, noise, electromagnetic radiation, air pollution, for mass X-ray examinations of the population for the purpose of early detection of tuberculosis and other diseases of the chest organs, for blood donation field conditions</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transportation and unloading of solid household waste, disposal and utilization of liquid waste, cleaning the territory, transportation of goods</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transportation of employees and students studying in medical organizations (buses and minibuses)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"Research Institute of Traumatology and Orthopedics"</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"Research Institute of Cardiology and Internal Medicine"</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 Research Institute of Oncology and Radiology"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"Scientific Center of Obstetrics, Gynecology and Perinatology"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"Marat Ospanov West Kazakhstan State Medical University"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"Semey State Medical University"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"Karaganda State Medical University"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"S.D. Asfendiyarov Kazakh National Medical University”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Scientific and Production Center for Transfusiology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State Enterprise on the Right of Economic Management Republican Center of Air Ambulance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w:t>
            </w:r>
            <w:r>
              <w:br/>
            </w:r>
            <w:r>
              <w:rPr>
                <w:rFonts w:ascii="Times New Roman"/>
                <w:b w:val="false"/>
                <w:i w:val="false"/>
                <w:color w:val="000000"/>
                <w:sz w:val="20"/>
              </w:rPr>
              <w:t>
"National Center for Expertise of Medicines, Medical Devices and Medical Equipment"</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Budget-Supported Enterprise "Research Institute of Radiation Medicine and Ecology"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Scientific Center of Pediatrics and Pediatric Surgery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Republican Scientific and Practical Center for Mental Health</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National Center for Occupational Health and Occupational Diseases</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National Scientific Center of Phthisiopulmonology</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Burabay Republican Rehabilitation Center"</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Central Clinical Hospital for the Disabled Veterans of World War II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Republican Clinical Hospital for the Disabled Veterans of World War II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Republican Blood Center</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Order of the Minister of Health </w:t>
            </w:r>
            <w:r>
              <w:br/>
            </w:r>
            <w:r>
              <w:rPr>
                <w:rFonts w:ascii="Times New Roman"/>
                <w:b w:val="false"/>
                <w:i w:val="false"/>
                <w:color w:val="000000"/>
                <w:sz w:val="20"/>
              </w:rPr>
              <w:t xml:space="preserve">of the Republic of Health </w:t>
            </w:r>
            <w:r>
              <w:br/>
            </w:r>
            <w:r>
              <w:rPr>
                <w:rFonts w:ascii="Times New Roman"/>
                <w:b w:val="false"/>
                <w:i w:val="false"/>
                <w:color w:val="000000"/>
                <w:sz w:val="20"/>
              </w:rPr>
              <w:t>№ 681 of September 6, 2017</w:t>
            </w:r>
          </w:p>
        </w:tc>
      </w:tr>
    </w:tbl>
    <w:bookmarkStart w:name="z14" w:id="11"/>
    <w:p>
      <w:pPr>
        <w:spacing w:after="0"/>
        <w:ind w:left="0"/>
        <w:jc w:val="left"/>
      </w:pPr>
      <w:r>
        <w:rPr>
          <w:rFonts w:ascii="Times New Roman"/>
          <w:b/>
          <w:i w:val="false"/>
          <w:color w:val="000000"/>
        </w:rPr>
        <w:t xml:space="preserve"> Criteria for classifying vehicles as special vehicles by fields of activity within their competence</w:t>
      </w:r>
      <w:r>
        <w:br/>
      </w:r>
      <w:r>
        <w:rPr>
          <w:rFonts w:ascii="Times New Roman"/>
          <w:b/>
          <w:i w:val="false"/>
          <w:color w:val="000000"/>
        </w:rPr>
        <w:t>in republican state enterprises subordinate to the Ministry of Health of the</w:t>
      </w:r>
      <w:r>
        <w:br/>
      </w:r>
      <w:r>
        <w:rPr>
          <w:rFonts w:ascii="Times New Roman"/>
          <w:b/>
          <w:i w:val="false"/>
          <w:color w:val="000000"/>
        </w:rPr>
        <w:t>Republic of Kazakhstan</w:t>
      </w:r>
    </w:p>
    <w:bookmarkEnd w:id="11"/>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1. A special vehicle designed to provide emergency assistance to patients, transportation of patients to other medical organizations for the purpose of providing consultative and diagnostic assistance, delivering patients from one department to another located in different parts of the city.</w:t>
      </w:r>
    </w:p>
    <w:bookmarkEnd w:id="12"/>
    <w:bookmarkStart w:name="z16" w:id="13"/>
    <w:p>
      <w:pPr>
        <w:spacing w:after="0"/>
        <w:ind w:left="0"/>
        <w:jc w:val="both"/>
      </w:pPr>
      <w:r>
        <w:rPr>
          <w:rFonts w:ascii="Times New Roman"/>
          <w:b w:val="false"/>
          <w:i w:val="false"/>
          <w:color w:val="000000"/>
          <w:sz w:val="28"/>
        </w:rPr>
        <w:t>
      1. Equipping with medical equipment: artificial lung ventilation apparatus, oxygen reducer-inhaler with a 2 liter cylinder, a receiving device;</w:t>
      </w:r>
    </w:p>
    <w:bookmarkEnd w:id="13"/>
    <w:bookmarkStart w:name="z17" w:id="14"/>
    <w:p>
      <w:pPr>
        <w:spacing w:after="0"/>
        <w:ind w:left="0"/>
        <w:jc w:val="both"/>
      </w:pPr>
      <w:r>
        <w:rPr>
          <w:rFonts w:ascii="Times New Roman"/>
          <w:b w:val="false"/>
          <w:i w:val="false"/>
          <w:color w:val="000000"/>
          <w:sz w:val="28"/>
        </w:rPr>
        <w:t>
      2. Equipping with a couch or a trolley with a removable chair stretcher for transporting patients;</w:t>
      </w:r>
    </w:p>
    <w:bookmarkEnd w:id="14"/>
    <w:bookmarkStart w:name="z18" w:id="15"/>
    <w:p>
      <w:pPr>
        <w:spacing w:after="0"/>
        <w:ind w:left="0"/>
        <w:jc w:val="both"/>
      </w:pPr>
      <w:r>
        <w:rPr>
          <w:rFonts w:ascii="Times New Roman"/>
          <w:b w:val="false"/>
          <w:i w:val="false"/>
          <w:color w:val="000000"/>
          <w:sz w:val="28"/>
        </w:rPr>
        <w:t>
      3. Equipping with a bix for first aid;</w:t>
      </w:r>
    </w:p>
    <w:bookmarkEnd w:id="15"/>
    <w:bookmarkStart w:name="z19" w:id="16"/>
    <w:p>
      <w:pPr>
        <w:spacing w:after="0"/>
        <w:ind w:left="0"/>
        <w:jc w:val="both"/>
      </w:pPr>
      <w:r>
        <w:rPr>
          <w:rFonts w:ascii="Times New Roman"/>
          <w:b w:val="false"/>
          <w:i w:val="false"/>
          <w:color w:val="000000"/>
          <w:sz w:val="28"/>
        </w:rPr>
        <w:t>
      4. Equipping with frameless stretchers;</w:t>
      </w:r>
    </w:p>
    <w:bookmarkEnd w:id="16"/>
    <w:bookmarkStart w:name="z20" w:id="17"/>
    <w:p>
      <w:pPr>
        <w:spacing w:after="0"/>
        <w:ind w:left="0"/>
        <w:jc w:val="both"/>
      </w:pPr>
      <w:r>
        <w:rPr>
          <w:rFonts w:ascii="Times New Roman"/>
          <w:b w:val="false"/>
          <w:i w:val="false"/>
          <w:color w:val="000000"/>
          <w:sz w:val="28"/>
        </w:rPr>
        <w:t>
      5. Equipping with a set of transport folding tires;</w:t>
      </w:r>
    </w:p>
    <w:bookmarkEnd w:id="17"/>
    <w:bookmarkStart w:name="z21" w:id="18"/>
    <w:p>
      <w:pPr>
        <w:spacing w:after="0"/>
        <w:ind w:left="0"/>
        <w:jc w:val="both"/>
      </w:pPr>
      <w:r>
        <w:rPr>
          <w:rFonts w:ascii="Times New Roman"/>
          <w:b w:val="false"/>
          <w:i w:val="false"/>
          <w:color w:val="000000"/>
          <w:sz w:val="28"/>
        </w:rPr>
        <w:t>
      6. Equipping with a feldsher set.</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2. A special vehicle designed for the prompt delivery of blood and its components to medical organizations</w:t>
      </w:r>
    </w:p>
    <w:bookmarkEnd w:id="19"/>
    <w:bookmarkStart w:name="z23" w:id="20"/>
    <w:p>
      <w:pPr>
        <w:spacing w:after="0"/>
        <w:ind w:left="0"/>
        <w:jc w:val="both"/>
      </w:pPr>
      <w:r>
        <w:rPr>
          <w:rFonts w:ascii="Times New Roman"/>
          <w:b w:val="false"/>
          <w:i w:val="false"/>
          <w:color w:val="000000"/>
          <w:sz w:val="28"/>
        </w:rPr>
        <w:t>
      1. Equipping with refrigeration equipment;</w:t>
      </w:r>
    </w:p>
    <w:bookmarkEnd w:id="20"/>
    <w:bookmarkStart w:name="z24" w:id="21"/>
    <w:p>
      <w:pPr>
        <w:spacing w:after="0"/>
        <w:ind w:left="0"/>
        <w:jc w:val="both"/>
      </w:pPr>
      <w:r>
        <w:rPr>
          <w:rFonts w:ascii="Times New Roman"/>
          <w:b w:val="false"/>
          <w:i w:val="false"/>
          <w:color w:val="000000"/>
          <w:sz w:val="28"/>
        </w:rPr>
        <w:t>
      2. Equipping with a thermal container.</w:t>
      </w:r>
    </w:p>
    <w:bookmarkEnd w:id="21"/>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3. A special vehicle designed to detect falsified / counterfeit, substandard medicines – a mobile express laboratory</w:t>
      </w:r>
    </w:p>
    <w:bookmarkEnd w:id="22"/>
    <w:bookmarkStart w:name="z26" w:id="23"/>
    <w:p>
      <w:pPr>
        <w:spacing w:after="0"/>
        <w:ind w:left="0"/>
        <w:jc w:val="both"/>
      </w:pPr>
      <w:r>
        <w:rPr>
          <w:rFonts w:ascii="Times New Roman"/>
          <w:b w:val="false"/>
          <w:i w:val="false"/>
          <w:color w:val="000000"/>
          <w:sz w:val="28"/>
        </w:rPr>
        <w:t>
      1. Equipping with a dust-, vibration-moisture-resistant near-infrared spectrometer.</w:t>
      </w:r>
    </w:p>
    <w:bookmarkEnd w:id="23"/>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4. A special vehicle designed to assess environmental factors, noise, electromagnetic radiation, air pollution</w:t>
      </w:r>
    </w:p>
    <w:bookmarkEnd w:id="24"/>
    <w:bookmarkStart w:name="z28" w:id="25"/>
    <w:p>
      <w:pPr>
        <w:spacing w:after="0"/>
        <w:ind w:left="0"/>
        <w:jc w:val="both"/>
      </w:pPr>
      <w:r>
        <w:rPr>
          <w:rFonts w:ascii="Times New Roman"/>
          <w:b w:val="false"/>
          <w:i w:val="false"/>
          <w:color w:val="000000"/>
          <w:sz w:val="28"/>
        </w:rPr>
        <w:t>
      1. Equipping with a multifunctional stand-alone converter;</w:t>
      </w:r>
    </w:p>
    <w:bookmarkEnd w:id="25"/>
    <w:bookmarkStart w:name="z29" w:id="26"/>
    <w:p>
      <w:pPr>
        <w:spacing w:after="0"/>
        <w:ind w:left="0"/>
        <w:jc w:val="both"/>
      </w:pPr>
      <w:r>
        <w:rPr>
          <w:rFonts w:ascii="Times New Roman"/>
          <w:b w:val="false"/>
          <w:i w:val="false"/>
          <w:color w:val="000000"/>
          <w:sz w:val="28"/>
        </w:rPr>
        <w:t>
      2. Equipping with a gasoline-driven alternator;</w:t>
      </w:r>
    </w:p>
    <w:bookmarkEnd w:id="26"/>
    <w:bookmarkStart w:name="z30" w:id="27"/>
    <w:p>
      <w:pPr>
        <w:spacing w:after="0"/>
        <w:ind w:left="0"/>
        <w:jc w:val="both"/>
      </w:pPr>
      <w:r>
        <w:rPr>
          <w:rFonts w:ascii="Times New Roman"/>
          <w:b w:val="false"/>
          <w:i w:val="false"/>
          <w:color w:val="000000"/>
          <w:sz w:val="28"/>
        </w:rPr>
        <w:t>
      3. Equipped with a refrigerator;</w:t>
      </w:r>
    </w:p>
    <w:bookmarkEnd w:id="27"/>
    <w:bookmarkStart w:name="z31" w:id="28"/>
    <w:p>
      <w:pPr>
        <w:spacing w:after="0"/>
        <w:ind w:left="0"/>
        <w:jc w:val="both"/>
      </w:pPr>
      <w:r>
        <w:rPr>
          <w:rFonts w:ascii="Times New Roman"/>
          <w:b w:val="false"/>
          <w:i w:val="false"/>
          <w:color w:val="000000"/>
          <w:sz w:val="28"/>
        </w:rPr>
        <w:t>
      4. Equipping with a laboratory table with a sink and shelves for appliances;</w:t>
      </w:r>
    </w:p>
    <w:bookmarkEnd w:id="28"/>
    <w:bookmarkStart w:name="z32" w:id="29"/>
    <w:p>
      <w:pPr>
        <w:spacing w:after="0"/>
        <w:ind w:left="0"/>
        <w:jc w:val="both"/>
      </w:pPr>
      <w:r>
        <w:rPr>
          <w:rFonts w:ascii="Times New Roman"/>
          <w:b w:val="false"/>
          <w:i w:val="false"/>
          <w:color w:val="000000"/>
          <w:sz w:val="28"/>
        </w:rPr>
        <w:t>
      5. Equipping with instruments (gas analyzers, noise-vibration measuring equipment and apparatus, instruments for measuring the electromagnetic environment, for measuring microclimatic parameters, for measuring illumination).</w:t>
      </w:r>
    </w:p>
    <w:bookmarkEnd w:id="29"/>
    <w:bookmarkStart w:name="z33" w:id="30"/>
    <w:p>
      <w:pPr>
        <w:spacing w:after="0"/>
        <w:ind w:left="0"/>
        <w:jc w:val="both"/>
      </w:pPr>
      <w:r>
        <w:rPr>
          <w:rFonts w:ascii="Times New Roman"/>
          <w:b w:val="false"/>
          <w:i w:val="false"/>
          <w:color w:val="000000"/>
          <w:sz w:val="28"/>
        </w:rPr>
        <w:t xml:space="preserve">
      </w:t>
      </w:r>
      <w:r>
        <w:rPr>
          <w:rFonts w:ascii="Times New Roman"/>
          <w:b/>
          <w:i w:val="false"/>
          <w:color w:val="000000"/>
          <w:sz w:val="28"/>
        </w:rPr>
        <w:t>5. A special vehicle designed for mass X-ray examinations of the population with the aim of early detection of tuberculosis and other diseases of the chest</w:t>
      </w:r>
    </w:p>
    <w:bookmarkEnd w:id="30"/>
    <w:bookmarkStart w:name="z34" w:id="31"/>
    <w:p>
      <w:pPr>
        <w:spacing w:after="0"/>
        <w:ind w:left="0"/>
        <w:jc w:val="both"/>
      </w:pPr>
      <w:r>
        <w:rPr>
          <w:rFonts w:ascii="Times New Roman"/>
          <w:b w:val="false"/>
          <w:i w:val="false"/>
          <w:color w:val="000000"/>
          <w:sz w:val="28"/>
        </w:rPr>
        <w:t>
      1. Equipping with an X-ray fluorographic mobile digital apparatus.</w:t>
      </w:r>
    </w:p>
    <w:bookmarkEnd w:id="31"/>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Special vehicle designed for the off-site donated blood collection </w:t>
      </w:r>
    </w:p>
    <w:bookmarkEnd w:id="32"/>
    <w:bookmarkStart w:name="z36" w:id="33"/>
    <w:p>
      <w:pPr>
        <w:spacing w:after="0"/>
        <w:ind w:left="0"/>
        <w:jc w:val="both"/>
      </w:pPr>
      <w:r>
        <w:rPr>
          <w:rFonts w:ascii="Times New Roman"/>
          <w:b w:val="false"/>
          <w:i w:val="false"/>
          <w:color w:val="000000"/>
          <w:sz w:val="28"/>
        </w:rPr>
        <w:t>
      1. Equipping with chairs and tables for donors;</w:t>
      </w:r>
    </w:p>
    <w:bookmarkEnd w:id="33"/>
    <w:bookmarkStart w:name="z37" w:id="34"/>
    <w:p>
      <w:pPr>
        <w:spacing w:after="0"/>
        <w:ind w:left="0"/>
        <w:jc w:val="both"/>
      </w:pPr>
      <w:r>
        <w:rPr>
          <w:rFonts w:ascii="Times New Roman"/>
          <w:b w:val="false"/>
          <w:i w:val="false"/>
          <w:color w:val="000000"/>
          <w:sz w:val="28"/>
        </w:rPr>
        <w:t>
      2. Equipment with biomixers;</w:t>
      </w:r>
    </w:p>
    <w:bookmarkEnd w:id="34"/>
    <w:p>
      <w:pPr>
        <w:spacing w:after="0"/>
        <w:ind w:left="0"/>
        <w:jc w:val="both"/>
      </w:pPr>
      <w:r>
        <w:rPr>
          <w:rFonts w:ascii="Times New Roman"/>
          <w:b w:val="false"/>
          <w:i w:val="false"/>
          <w:color w:val="000000"/>
          <w:sz w:val="28"/>
        </w:rPr>
        <w:t>
      3. Equipment with sealers;</w:t>
      </w:r>
    </w:p>
    <w:bookmarkStart w:name="z38" w:id="35"/>
    <w:p>
      <w:pPr>
        <w:spacing w:after="0"/>
        <w:ind w:left="0"/>
        <w:jc w:val="both"/>
      </w:pPr>
      <w:r>
        <w:rPr>
          <w:rFonts w:ascii="Times New Roman"/>
          <w:b w:val="false"/>
          <w:i w:val="false"/>
          <w:color w:val="000000"/>
          <w:sz w:val="28"/>
        </w:rPr>
        <w:t>
      4. Equipping with thermal containers.</w:t>
      </w:r>
    </w:p>
    <w:bookmarkEnd w:id="35"/>
    <w:bookmarkStart w:name="z39" w:id="36"/>
    <w:p>
      <w:pPr>
        <w:spacing w:after="0"/>
        <w:ind w:left="0"/>
        <w:jc w:val="both"/>
      </w:pPr>
      <w:r>
        <w:rPr>
          <w:rFonts w:ascii="Times New Roman"/>
          <w:b w:val="false"/>
          <w:i w:val="false"/>
          <w:color w:val="000000"/>
          <w:sz w:val="28"/>
        </w:rPr>
        <w:t xml:space="preserve">
      </w:t>
      </w:r>
      <w:r>
        <w:rPr>
          <w:rFonts w:ascii="Times New Roman"/>
          <w:b/>
          <w:i w:val="false"/>
          <w:color w:val="000000"/>
          <w:sz w:val="28"/>
        </w:rPr>
        <w:t>7. A special vehicle designed for the transportation and unloading of municipal solid waste</w:t>
      </w:r>
    </w:p>
    <w:bookmarkEnd w:id="36"/>
    <w:bookmarkStart w:name="z40" w:id="37"/>
    <w:p>
      <w:pPr>
        <w:spacing w:after="0"/>
        <w:ind w:left="0"/>
        <w:jc w:val="both"/>
      </w:pPr>
      <w:r>
        <w:rPr>
          <w:rFonts w:ascii="Times New Roman"/>
          <w:b w:val="false"/>
          <w:i w:val="false"/>
          <w:color w:val="000000"/>
          <w:sz w:val="28"/>
        </w:rPr>
        <w:t>
      1. Equipping with side / rear manipulator;</w:t>
      </w:r>
    </w:p>
    <w:bookmarkEnd w:id="37"/>
    <w:bookmarkStart w:name="z41" w:id="38"/>
    <w:p>
      <w:pPr>
        <w:spacing w:after="0"/>
        <w:ind w:left="0"/>
        <w:jc w:val="both"/>
      </w:pPr>
      <w:r>
        <w:rPr>
          <w:rFonts w:ascii="Times New Roman"/>
          <w:b w:val="false"/>
          <w:i w:val="false"/>
          <w:color w:val="000000"/>
          <w:sz w:val="28"/>
        </w:rPr>
        <w:t>
      2. Equipping with means of self-loading-self-unloading.</w:t>
      </w:r>
    </w:p>
    <w:bookmarkEnd w:id="38"/>
    <w:bookmarkStart w:name="z42" w:id="39"/>
    <w:p>
      <w:pPr>
        <w:spacing w:after="0"/>
        <w:ind w:left="0"/>
        <w:jc w:val="both"/>
      </w:pPr>
      <w:r>
        <w:rPr>
          <w:rFonts w:ascii="Times New Roman"/>
          <w:b w:val="false"/>
          <w:i w:val="false"/>
          <w:color w:val="000000"/>
          <w:sz w:val="28"/>
        </w:rPr>
        <w:t xml:space="preserve">
      </w:t>
      </w:r>
      <w:r>
        <w:rPr>
          <w:rFonts w:ascii="Times New Roman"/>
          <w:b/>
          <w:i w:val="false"/>
          <w:color w:val="000000"/>
          <w:sz w:val="28"/>
        </w:rPr>
        <w:t>8. Special vehicle designed for li</w:t>
      </w:r>
      <w:r>
        <w:rPr>
          <w:rFonts w:ascii="Times New Roman"/>
          <w:b/>
          <w:i w:val="false"/>
          <w:color w:val="000000"/>
          <w:sz w:val="28"/>
        </w:rPr>
        <w:t xml:space="preserve">quid waste disposal and utilization </w:t>
      </w:r>
    </w:p>
    <w:bookmarkEnd w:id="39"/>
    <w:bookmarkStart w:name="z43" w:id="40"/>
    <w:p>
      <w:pPr>
        <w:spacing w:after="0"/>
        <w:ind w:left="0"/>
        <w:jc w:val="both"/>
      </w:pPr>
      <w:r>
        <w:rPr>
          <w:rFonts w:ascii="Times New Roman"/>
          <w:b w:val="false"/>
          <w:i w:val="false"/>
          <w:color w:val="000000"/>
          <w:sz w:val="28"/>
        </w:rPr>
        <w:t>
      1. Equipping with a pump with a drive;</w:t>
      </w:r>
    </w:p>
    <w:bookmarkEnd w:id="40"/>
    <w:bookmarkStart w:name="z44" w:id="41"/>
    <w:p>
      <w:pPr>
        <w:spacing w:after="0"/>
        <w:ind w:left="0"/>
        <w:jc w:val="both"/>
      </w:pPr>
      <w:r>
        <w:rPr>
          <w:rFonts w:ascii="Times New Roman"/>
          <w:b w:val="false"/>
          <w:i w:val="false"/>
          <w:color w:val="000000"/>
          <w:sz w:val="28"/>
        </w:rPr>
        <w:t>
      2. Equipping with a waste container;</w:t>
      </w:r>
    </w:p>
    <w:bookmarkEnd w:id="41"/>
    <w:bookmarkStart w:name="z45" w:id="42"/>
    <w:p>
      <w:pPr>
        <w:spacing w:after="0"/>
        <w:ind w:left="0"/>
        <w:jc w:val="both"/>
      </w:pPr>
      <w:r>
        <w:rPr>
          <w:rFonts w:ascii="Times New Roman"/>
          <w:b w:val="false"/>
          <w:i w:val="false"/>
          <w:color w:val="000000"/>
          <w:sz w:val="28"/>
        </w:rPr>
        <w:t>
      3. Equipping with a receiving hatch with a special hose;</w:t>
      </w:r>
    </w:p>
    <w:bookmarkEnd w:id="42"/>
    <w:bookmarkStart w:name="z46" w:id="43"/>
    <w:p>
      <w:pPr>
        <w:spacing w:after="0"/>
        <w:ind w:left="0"/>
        <w:jc w:val="both"/>
      </w:pPr>
      <w:r>
        <w:rPr>
          <w:rFonts w:ascii="Times New Roman"/>
          <w:b w:val="false"/>
          <w:i w:val="false"/>
          <w:color w:val="000000"/>
          <w:sz w:val="28"/>
        </w:rPr>
        <w:t>
      4. Equipping with a storage tank.</w:t>
      </w:r>
    </w:p>
    <w:bookmarkEnd w:id="43"/>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9. Speci</w:t>
      </w:r>
      <w:r>
        <w:rPr>
          <w:rFonts w:ascii="Times New Roman"/>
          <w:b/>
          <w:i w:val="false"/>
          <w:color w:val="000000"/>
          <w:sz w:val="28"/>
        </w:rPr>
        <w:t xml:space="preserve">al vehicle for cleaning the territory </w:t>
      </w:r>
    </w:p>
    <w:bookmarkEnd w:id="44"/>
    <w:bookmarkStart w:name="z48" w:id="45"/>
    <w:p>
      <w:pPr>
        <w:spacing w:after="0"/>
        <w:ind w:left="0"/>
        <w:jc w:val="both"/>
      </w:pPr>
      <w:r>
        <w:rPr>
          <w:rFonts w:ascii="Times New Roman"/>
          <w:b w:val="false"/>
          <w:i w:val="false"/>
          <w:color w:val="000000"/>
          <w:sz w:val="28"/>
        </w:rPr>
        <w:t>
      1. Equipping with attachments: a snow blower;</w:t>
      </w:r>
    </w:p>
    <w:bookmarkEnd w:id="45"/>
    <w:bookmarkStart w:name="z49" w:id="46"/>
    <w:p>
      <w:pPr>
        <w:spacing w:after="0"/>
        <w:ind w:left="0"/>
        <w:jc w:val="both"/>
      </w:pPr>
      <w:r>
        <w:rPr>
          <w:rFonts w:ascii="Times New Roman"/>
          <w:b w:val="false"/>
          <w:i w:val="false"/>
          <w:color w:val="000000"/>
          <w:sz w:val="28"/>
        </w:rPr>
        <w:t>
      2. Equipping with means of self-loading-self-unloading.</w:t>
      </w:r>
    </w:p>
    <w:bookmarkEnd w:id="46"/>
    <w:bookmarkStart w:name="z50" w:id="47"/>
    <w:p>
      <w:pPr>
        <w:spacing w:after="0"/>
        <w:ind w:left="0"/>
        <w:jc w:val="both"/>
      </w:pPr>
      <w:r>
        <w:rPr>
          <w:rFonts w:ascii="Times New Roman"/>
          <w:b w:val="false"/>
          <w:i w:val="false"/>
          <w:color w:val="000000"/>
          <w:sz w:val="28"/>
        </w:rPr>
        <w:t xml:space="preserve">
      </w:t>
      </w:r>
      <w:r>
        <w:rPr>
          <w:rFonts w:ascii="Times New Roman"/>
          <w:b/>
          <w:i w:val="false"/>
          <w:color w:val="000000"/>
          <w:sz w:val="28"/>
        </w:rPr>
        <w:t>10. Special vehicle for the transport</w:t>
      </w:r>
      <w:r>
        <w:rPr>
          <w:rFonts w:ascii="Times New Roman"/>
          <w:b/>
          <w:i w:val="false"/>
          <w:color w:val="000000"/>
          <w:sz w:val="28"/>
        </w:rPr>
        <w:t>ation</w:t>
      </w:r>
      <w:r>
        <w:rPr>
          <w:rFonts w:ascii="Times New Roman"/>
          <w:b/>
          <w:i w:val="false"/>
          <w:color w:val="000000"/>
          <w:sz w:val="28"/>
        </w:rPr>
        <w:t xml:space="preserve"> of goods</w:t>
      </w:r>
    </w:p>
    <w:bookmarkEnd w:id="47"/>
    <w:bookmarkStart w:name="z51" w:id="48"/>
    <w:p>
      <w:pPr>
        <w:spacing w:after="0"/>
        <w:ind w:left="0"/>
        <w:jc w:val="both"/>
      </w:pPr>
      <w:r>
        <w:rPr>
          <w:rFonts w:ascii="Times New Roman"/>
          <w:b w:val="false"/>
          <w:i w:val="false"/>
          <w:color w:val="000000"/>
          <w:sz w:val="28"/>
        </w:rPr>
        <w:t>
      1. Equipping with a carriage body;</w:t>
      </w:r>
    </w:p>
    <w:bookmarkEnd w:id="48"/>
    <w:bookmarkStart w:name="z52" w:id="49"/>
    <w:p>
      <w:pPr>
        <w:spacing w:after="0"/>
        <w:ind w:left="0"/>
        <w:jc w:val="both"/>
      </w:pPr>
      <w:r>
        <w:rPr>
          <w:rFonts w:ascii="Times New Roman"/>
          <w:b w:val="false"/>
          <w:i w:val="false"/>
          <w:color w:val="000000"/>
          <w:sz w:val="28"/>
        </w:rPr>
        <w:t>
      2. Equipping with a canvas tilt.</w:t>
      </w:r>
    </w:p>
    <w:bookmarkEnd w:id="49"/>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A special vehicle designed for</w:t>
      </w:r>
      <w:r>
        <w:rPr>
          <w:rFonts w:ascii="Times New Roman"/>
          <w:b/>
          <w:i w:val="false"/>
          <w:color w:val="000000"/>
          <w:sz w:val="28"/>
        </w:rPr>
        <w:t xml:space="preserve"> transport</w:t>
      </w:r>
      <w:r>
        <w:rPr>
          <w:rFonts w:ascii="Times New Roman"/>
          <w:b/>
          <w:i w:val="false"/>
          <w:color w:val="000000"/>
          <w:sz w:val="28"/>
        </w:rPr>
        <w:t>ation of</w:t>
      </w:r>
      <w:r>
        <w:rPr>
          <w:rFonts w:ascii="Times New Roman"/>
          <w:b/>
          <w:i w:val="false"/>
          <w:color w:val="000000"/>
          <w:sz w:val="28"/>
        </w:rPr>
        <w:t xml:space="preserve"> students studying in medical organizations (buses and minibuses)</w:t>
      </w:r>
    </w:p>
    <w:bookmarkEnd w:id="50"/>
    <w:bookmarkStart w:name="z54" w:id="51"/>
    <w:p>
      <w:pPr>
        <w:spacing w:after="0"/>
        <w:ind w:left="0"/>
        <w:jc w:val="both"/>
      </w:pPr>
      <w:r>
        <w:rPr>
          <w:rFonts w:ascii="Times New Roman"/>
          <w:b w:val="false"/>
          <w:i w:val="false"/>
          <w:color w:val="000000"/>
          <w:sz w:val="28"/>
        </w:rPr>
        <w:t>
      1. Equipping with firmly fixed seats for transporting people (more than 7 seats in the cabin), handrails and sun-protection devices on the windows (curtains or darkening of windows), as well as emergency hatches;</w:t>
      </w:r>
    </w:p>
    <w:bookmarkEnd w:id="51"/>
    <w:bookmarkStart w:name="z55" w:id="52"/>
    <w:p>
      <w:pPr>
        <w:spacing w:after="0"/>
        <w:ind w:left="0"/>
        <w:jc w:val="both"/>
      </w:pPr>
      <w:r>
        <w:rPr>
          <w:rFonts w:ascii="Times New Roman"/>
          <w:b w:val="false"/>
          <w:i w:val="false"/>
          <w:color w:val="000000"/>
          <w:sz w:val="28"/>
        </w:rPr>
        <w:t>
      2. Equipping with a bix for first aid;</w:t>
      </w:r>
    </w:p>
    <w:bookmarkEnd w:id="52"/>
    <w:bookmarkStart w:name="z56" w:id="53"/>
    <w:p>
      <w:pPr>
        <w:spacing w:after="0"/>
        <w:ind w:left="0"/>
        <w:jc w:val="both"/>
      </w:pPr>
      <w:r>
        <w:rPr>
          <w:rFonts w:ascii="Times New Roman"/>
          <w:b w:val="false"/>
          <w:i w:val="false"/>
          <w:color w:val="000000"/>
          <w:sz w:val="28"/>
        </w:rPr>
        <w:t>
      3. Equipping the cabin with heating and cooling systems.</w:t>
      </w:r>
    </w:p>
    <w:bookmarkEnd w:id="53"/>
    <w:bookmarkStart w:name="z57" w:id="54"/>
    <w:p>
      <w:pPr>
        <w:spacing w:after="0"/>
        <w:ind w:left="0"/>
        <w:jc w:val="both"/>
      </w:pPr>
      <w:r>
        <w:rPr>
          <w:rFonts w:ascii="Times New Roman"/>
          <w:b w:val="false"/>
          <w:i w:val="false"/>
          <w:color w:val="000000"/>
          <w:sz w:val="28"/>
        </w:rPr>
        <w:t>
      Note: Special vehicles shall include vehicles that have one of the abovementioned criteria.</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