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4369" w14:textId="1fd4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state service "Execution of the certificate of return"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September 15, 2017 No. 11-1-2 / 422. Registered in the Ministry of Justice of the Republic of Kazakhstan on October 16, 2017 No. 15899. Abolished by Order of the Minister of Foreign Affairs of the Republic of Kazakhstan dated May 14, 2020 No. 11-1-4/155.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Foreign Affairs of the Republic of Kazakhstan dated May 14, 2020 No. 11-1-4/155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I hereby ORDER:</w:t>
      </w:r>
    </w:p>
    <w:bookmarkStart w:name="z3" w:id="0"/>
    <w:p>
      <w:pPr>
        <w:spacing w:after="0"/>
        <w:ind w:left="0"/>
        <w:jc w:val="both"/>
      </w:pPr>
      <w:r>
        <w:rPr>
          <w:rFonts w:ascii="Times New Roman"/>
          <w:b w:val="false"/>
          <w:i w:val="false"/>
          <w:color w:val="000000"/>
          <w:sz w:val="28"/>
        </w:rPr>
        <w:t>
      1. To approve the attached standard of the state service "Registration of the certificate of return".</w:t>
      </w:r>
    </w:p>
    <w:bookmarkEnd w:id="0"/>
    <w:bookmarkStart w:name="z4" w:id="1"/>
    <w:p>
      <w:pPr>
        <w:spacing w:after="0"/>
        <w:ind w:left="0"/>
        <w:jc w:val="both"/>
      </w:pPr>
      <w:r>
        <w:rPr>
          <w:rFonts w:ascii="Times New Roman"/>
          <w:b w:val="false"/>
          <w:i w:val="false"/>
          <w:color w:val="000000"/>
          <w:sz w:val="28"/>
        </w:rPr>
        <w:t>
      2. The Department of Consular Service of the Ministry of Foreign Affairs of the Republic of Kazakhstan shall:</w:t>
      </w:r>
    </w:p>
    <w:bookmarkEnd w:id="1"/>
    <w:bookmarkStart w:name="z5" w:id="2"/>
    <w:p>
      <w:pPr>
        <w:spacing w:after="0"/>
        <w:ind w:left="0"/>
        <w:jc w:val="both"/>
      </w:pPr>
      <w:r>
        <w:rPr>
          <w:rFonts w:ascii="Times New Roman"/>
          <w:b w:val="false"/>
          <w:i w:val="false"/>
          <w:color w:val="000000"/>
          <w:sz w:val="28"/>
        </w:rPr>
        <w:t>
      1) provide the state registration of this order with the Ministry of Justice of the Republic of Kazakhstan in accordance with the procedure established by the legislation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4"/>
    <w:bookmarkStart w:name="z8" w:id="5"/>
    <w:p>
      <w:pPr>
        <w:spacing w:after="0"/>
        <w:ind w:left="0"/>
        <w:jc w:val="both"/>
      </w:pPr>
      <w:r>
        <w:rPr>
          <w:rFonts w:ascii="Times New Roman"/>
          <w:b w:val="false"/>
          <w:i w:val="false"/>
          <w:color w:val="000000"/>
          <w:sz w:val="28"/>
        </w:rPr>
        <w:t>
      4) place this order on the official Internet resource of the Ministry of Foreign Affairs of the Republic of Kazakhstan;</w:t>
      </w:r>
    </w:p>
    <w:bookmarkEnd w:id="5"/>
    <w:bookmarkStart w:name="z9" w:id="6"/>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Department of Legal Expertise of the Ministry of Foreign Affairs of the Republic of Kazakhstan on performance of the actions provided for in subparagraphs 1), 2), 3), 4) of this paragraph.</w:t>
      </w:r>
    </w:p>
    <w:bookmarkEnd w:id="6"/>
    <w:bookmarkStart w:name="z10" w:id="7"/>
    <w:p>
      <w:pPr>
        <w:spacing w:after="0"/>
        <w:ind w:left="0"/>
        <w:jc w:val="both"/>
      </w:pPr>
      <w:r>
        <w:rPr>
          <w:rFonts w:ascii="Times New Roman"/>
          <w:b w:val="false"/>
          <w:i w:val="false"/>
          <w:color w:val="000000"/>
          <w:sz w:val="28"/>
        </w:rPr>
        <w:t>
      3. Control over the execution of this order shall be entrusted to the First Deputy Minister of Foreign Affairs of the Republic of Kazakhstan, M. Tleuberdi.</w:t>
      </w:r>
    </w:p>
    <w:bookmarkEnd w:id="7"/>
    <w:bookmarkStart w:name="z11"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Abdrakhmanov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 T. Suleimenov</w:t>
      </w:r>
    </w:p>
    <w:p>
      <w:pPr>
        <w:spacing w:after="0"/>
        <w:ind w:left="0"/>
        <w:jc w:val="both"/>
      </w:pPr>
      <w:r>
        <w:rPr>
          <w:rFonts w:ascii="Times New Roman"/>
          <w:b w:val="false"/>
          <w:i w:val="false"/>
          <w:color w:val="000000"/>
          <w:sz w:val="28"/>
        </w:rPr>
        <w:t>
      September 22, 2017</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 K. Kassymov</w:t>
      </w:r>
    </w:p>
    <w:p>
      <w:pPr>
        <w:spacing w:after="0"/>
        <w:ind w:left="0"/>
        <w:jc w:val="both"/>
      </w:pPr>
      <w:r>
        <w:rPr>
          <w:rFonts w:ascii="Times New Roman"/>
          <w:b w:val="false"/>
          <w:i w:val="false"/>
          <w:color w:val="000000"/>
          <w:sz w:val="28"/>
        </w:rPr>
        <w:t>
      September 29,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11-1-2 / 422</w:t>
            </w:r>
            <w:r>
              <w:br/>
            </w:r>
            <w:r>
              <w:rPr>
                <w:rFonts w:ascii="Times New Roman"/>
                <w:b w:val="false"/>
                <w:i w:val="false"/>
                <w:color w:val="000000"/>
                <w:sz w:val="20"/>
              </w:rPr>
              <w:t>of the 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September 15, 2017</w:t>
            </w:r>
          </w:p>
        </w:tc>
      </w:tr>
    </w:tbl>
    <w:bookmarkStart w:name="z13" w:id="9"/>
    <w:p>
      <w:pPr>
        <w:spacing w:after="0"/>
        <w:ind w:left="0"/>
        <w:jc w:val="left"/>
      </w:pPr>
      <w:r>
        <w:rPr>
          <w:rFonts w:ascii="Times New Roman"/>
          <w:b/>
          <w:i w:val="false"/>
          <w:color w:val="000000"/>
        </w:rPr>
        <w:t xml:space="preserve"> Standard of state service "Execution of the certificate of return"</w:t>
      </w:r>
      <w:r>
        <w:br/>
      </w:r>
      <w:r>
        <w:rPr>
          <w:rFonts w:ascii="Times New Roman"/>
          <w:b/>
          <w:i w:val="false"/>
          <w:color w:val="000000"/>
        </w:rPr>
        <w:t>Chapter 1. General Provisions</w:t>
      </w:r>
    </w:p>
    <w:bookmarkEnd w:id="9"/>
    <w:bookmarkStart w:name="z14" w:id="10"/>
    <w:p>
      <w:pPr>
        <w:spacing w:after="0"/>
        <w:ind w:left="0"/>
        <w:jc w:val="both"/>
      </w:pPr>
      <w:r>
        <w:rPr>
          <w:rFonts w:ascii="Times New Roman"/>
          <w:b w:val="false"/>
          <w:i w:val="false"/>
          <w:color w:val="000000"/>
          <w:sz w:val="28"/>
        </w:rPr>
        <w:t>
      1. The state service "Execution of the certificate of return" (hereinafter - the state service).</w:t>
      </w:r>
    </w:p>
    <w:bookmarkEnd w:id="10"/>
    <w:bookmarkStart w:name="z15" w:id="11"/>
    <w:p>
      <w:pPr>
        <w:spacing w:after="0"/>
        <w:ind w:left="0"/>
        <w:jc w:val="both"/>
      </w:pPr>
      <w:r>
        <w:rPr>
          <w:rFonts w:ascii="Times New Roman"/>
          <w:b w:val="false"/>
          <w:i w:val="false"/>
          <w:color w:val="000000"/>
          <w:sz w:val="28"/>
        </w:rPr>
        <w:t>
      2. The standard of the state service (hereinafter - the Standard) is developed by the Ministry of Foreign Affairs of the Republic of Kazakhstan (hereinafter - the Ministry).</w:t>
      </w:r>
    </w:p>
    <w:bookmarkEnd w:id="11"/>
    <w:bookmarkStart w:name="z16" w:id="12"/>
    <w:p>
      <w:pPr>
        <w:spacing w:after="0"/>
        <w:ind w:left="0"/>
        <w:jc w:val="both"/>
      </w:pPr>
      <w:r>
        <w:rPr>
          <w:rFonts w:ascii="Times New Roman"/>
          <w:b w:val="false"/>
          <w:i w:val="false"/>
          <w:color w:val="000000"/>
          <w:sz w:val="28"/>
        </w:rPr>
        <w:t>
      3. The state service is provided by the foreign institutions of the Republic of Kazakhstan (hereinafter - the service provider).</w:t>
      </w:r>
    </w:p>
    <w:bookmarkEnd w:id="12"/>
    <w:bookmarkStart w:name="z17" w:id="13"/>
    <w:p>
      <w:pPr>
        <w:spacing w:after="0"/>
        <w:ind w:left="0"/>
        <w:jc w:val="both"/>
      </w:pPr>
      <w:r>
        <w:rPr>
          <w:rFonts w:ascii="Times New Roman"/>
          <w:b w:val="false"/>
          <w:i w:val="false"/>
          <w:color w:val="000000"/>
          <w:sz w:val="28"/>
        </w:rPr>
        <w:t>
      Acceptance of documents and issuance of the result of the provided state service are carried out through the service provider.</w:t>
      </w:r>
    </w:p>
    <w:bookmarkEnd w:id="13"/>
    <w:bookmarkStart w:name="z18" w:id="14"/>
    <w:p>
      <w:pPr>
        <w:spacing w:after="0"/>
        <w:ind w:left="0"/>
        <w:jc w:val="left"/>
      </w:pPr>
      <w:r>
        <w:rPr>
          <w:rFonts w:ascii="Times New Roman"/>
          <w:b/>
          <w:i w:val="false"/>
          <w:color w:val="000000"/>
        </w:rPr>
        <w:t xml:space="preserve"> Chapter 2. The procedure for provision of the state service </w:t>
      </w:r>
    </w:p>
    <w:bookmarkEnd w:id="14"/>
    <w:bookmarkStart w:name="z19" w:id="15"/>
    <w:p>
      <w:pPr>
        <w:spacing w:after="0"/>
        <w:ind w:left="0"/>
        <w:jc w:val="both"/>
      </w:pPr>
      <w:r>
        <w:rPr>
          <w:rFonts w:ascii="Times New Roman"/>
          <w:b w:val="false"/>
          <w:i w:val="false"/>
          <w:color w:val="000000"/>
          <w:sz w:val="28"/>
        </w:rPr>
        <w:t>
      4. The term of the state service provision:</w:t>
      </w:r>
    </w:p>
    <w:bookmarkEnd w:id="15"/>
    <w:bookmarkStart w:name="z20" w:id="16"/>
    <w:p>
      <w:pPr>
        <w:spacing w:after="0"/>
        <w:ind w:left="0"/>
        <w:jc w:val="both"/>
      </w:pPr>
      <w:r>
        <w:rPr>
          <w:rFonts w:ascii="Times New Roman"/>
          <w:b w:val="false"/>
          <w:i w:val="false"/>
          <w:color w:val="000000"/>
          <w:sz w:val="28"/>
        </w:rPr>
        <w:t>
      1) from the date of submitting the package of documents to the service provider - 2 (two) working days, in the presence of the original of one of the identification documents, 10 (ten) working days, in the absence of the original of one of the identification documents;</w:t>
      </w:r>
    </w:p>
    <w:bookmarkEnd w:id="16"/>
    <w:bookmarkStart w:name="z21" w:id="17"/>
    <w:p>
      <w:pPr>
        <w:spacing w:after="0"/>
        <w:ind w:left="0"/>
        <w:jc w:val="both"/>
      </w:pPr>
      <w:r>
        <w:rPr>
          <w:rFonts w:ascii="Times New Roman"/>
          <w:b w:val="false"/>
          <w:i w:val="false"/>
          <w:color w:val="000000"/>
          <w:sz w:val="28"/>
        </w:rPr>
        <w:t>
      2) maximum allowable waiting time in the queue to submit a package of documents is 60 (sixty) minutes;</w:t>
      </w:r>
    </w:p>
    <w:bookmarkEnd w:id="17"/>
    <w:bookmarkStart w:name="z22" w:id="18"/>
    <w:p>
      <w:pPr>
        <w:spacing w:after="0"/>
        <w:ind w:left="0"/>
        <w:jc w:val="both"/>
      </w:pPr>
      <w:r>
        <w:rPr>
          <w:rFonts w:ascii="Times New Roman"/>
          <w:b w:val="false"/>
          <w:i w:val="false"/>
          <w:color w:val="000000"/>
          <w:sz w:val="28"/>
        </w:rPr>
        <w:t>
      3) maximum allowed service time is 10 (ten) minutes.</w:t>
      </w:r>
    </w:p>
    <w:bookmarkEnd w:id="18"/>
    <w:bookmarkStart w:name="z23" w:id="19"/>
    <w:p>
      <w:pPr>
        <w:spacing w:after="0"/>
        <w:ind w:left="0"/>
        <w:jc w:val="both"/>
      </w:pPr>
      <w:r>
        <w:rPr>
          <w:rFonts w:ascii="Times New Roman"/>
          <w:b w:val="false"/>
          <w:i w:val="false"/>
          <w:color w:val="000000"/>
          <w:sz w:val="28"/>
        </w:rPr>
        <w:t>
      5. The form of rendering the state service - on paper.</w:t>
      </w:r>
    </w:p>
    <w:bookmarkEnd w:id="19"/>
    <w:bookmarkStart w:name="z24" w:id="20"/>
    <w:p>
      <w:pPr>
        <w:spacing w:after="0"/>
        <w:ind w:left="0"/>
        <w:jc w:val="both"/>
      </w:pPr>
      <w:r>
        <w:rPr>
          <w:rFonts w:ascii="Times New Roman"/>
          <w:b w:val="false"/>
          <w:i w:val="false"/>
          <w:color w:val="000000"/>
          <w:sz w:val="28"/>
        </w:rPr>
        <w:t>
      6. The result of the state service provision – a certificate of return in the form established by order No. 926 of the Government of the Republic of Kazakhstan dated September 5, 2013 "On approval of the Rules of registration, issue, replacement, delivery, withdrawal and destruction of the certificate of return and a sample certificate of return and requirements to its protection "(hereinafter - the Rules), or a reasoned response on refusal in provision of the state service in accordance with paragraph 10 of this Standard.</w:t>
      </w:r>
    </w:p>
    <w:bookmarkEnd w:id="20"/>
    <w:bookmarkStart w:name="z25" w:id="21"/>
    <w:p>
      <w:pPr>
        <w:spacing w:after="0"/>
        <w:ind w:left="0"/>
        <w:jc w:val="both"/>
      </w:pPr>
      <w:r>
        <w:rPr>
          <w:rFonts w:ascii="Times New Roman"/>
          <w:b w:val="false"/>
          <w:i w:val="false"/>
          <w:color w:val="000000"/>
          <w:sz w:val="28"/>
        </w:rPr>
        <w:t>
      The form of presenting the result of the provided state service: paper form.</w:t>
      </w:r>
    </w:p>
    <w:bookmarkEnd w:id="21"/>
    <w:bookmarkStart w:name="z26" w:id="22"/>
    <w:p>
      <w:pPr>
        <w:spacing w:after="0"/>
        <w:ind w:left="0"/>
        <w:jc w:val="both"/>
      </w:pPr>
      <w:r>
        <w:rPr>
          <w:rFonts w:ascii="Times New Roman"/>
          <w:b w:val="false"/>
          <w:i w:val="false"/>
          <w:color w:val="000000"/>
          <w:sz w:val="28"/>
        </w:rPr>
        <w:t>
      7. The state service is provided to individuals (hereinafter - the service recipient) for a fee in accordance with the size of the consular fee rates established by the Code of the Republic of Kazakhstan of December 10, 2008 “On taxes and other obligatory payments to the budget (Tax Code)”.</w:t>
      </w:r>
    </w:p>
    <w:bookmarkEnd w:id="22"/>
    <w:bookmarkStart w:name="z27" w:id="23"/>
    <w:p>
      <w:pPr>
        <w:spacing w:after="0"/>
        <w:ind w:left="0"/>
        <w:jc w:val="both"/>
      </w:pPr>
      <w:r>
        <w:rPr>
          <w:rFonts w:ascii="Times New Roman"/>
          <w:b w:val="false"/>
          <w:i w:val="false"/>
          <w:color w:val="000000"/>
          <w:sz w:val="28"/>
        </w:rPr>
        <w:t>
      Consular fees are paid in cash or cashless form through second-tier banks and organizations that carry out certain types of banking operations.</w:t>
      </w:r>
    </w:p>
    <w:bookmarkEnd w:id="23"/>
    <w:bookmarkStart w:name="z28" w:id="24"/>
    <w:p>
      <w:pPr>
        <w:spacing w:after="0"/>
        <w:ind w:left="0"/>
        <w:jc w:val="both"/>
      </w:pPr>
      <w:r>
        <w:rPr>
          <w:rFonts w:ascii="Times New Roman"/>
          <w:b w:val="false"/>
          <w:i w:val="false"/>
          <w:color w:val="000000"/>
          <w:sz w:val="28"/>
        </w:rPr>
        <w:t>
      8. Schedule of the service provider:</w:t>
      </w:r>
    </w:p>
    <w:bookmarkEnd w:id="24"/>
    <w:bookmarkStart w:name="z29" w:id="25"/>
    <w:p>
      <w:pPr>
        <w:spacing w:after="0"/>
        <w:ind w:left="0"/>
        <w:jc w:val="both"/>
      </w:pPr>
      <w:r>
        <w:rPr>
          <w:rFonts w:ascii="Times New Roman"/>
          <w:b w:val="false"/>
          <w:i w:val="false"/>
          <w:color w:val="000000"/>
          <w:sz w:val="28"/>
        </w:rPr>
        <w:t>
      from Monday to Friday inclusive, from 9:00 to 18:30 with a lunch break from 13:00 to 14:30, except weekends and holidays, according to the labor legislation of the Republic of Kazakhstan.</w:t>
      </w:r>
    </w:p>
    <w:bookmarkEnd w:id="25"/>
    <w:bookmarkStart w:name="z30" w:id="26"/>
    <w:p>
      <w:pPr>
        <w:spacing w:after="0"/>
        <w:ind w:left="0"/>
        <w:jc w:val="both"/>
      </w:pPr>
      <w:r>
        <w:rPr>
          <w:rFonts w:ascii="Times New Roman"/>
          <w:b w:val="false"/>
          <w:i w:val="false"/>
          <w:color w:val="000000"/>
          <w:sz w:val="28"/>
        </w:rPr>
        <w:t>
      Acceptance of documents is carried out by the service provider from 09:30 to 12:30, and issuance of the results of the provided state service from 16:00 to 17:00. Wednesday is a non-visiting day.</w:t>
      </w:r>
    </w:p>
    <w:bookmarkEnd w:id="26"/>
    <w:bookmarkStart w:name="z31" w:id="27"/>
    <w:p>
      <w:pPr>
        <w:spacing w:after="0"/>
        <w:ind w:left="0"/>
        <w:jc w:val="both"/>
      </w:pPr>
      <w:r>
        <w:rPr>
          <w:rFonts w:ascii="Times New Roman"/>
          <w:b w:val="false"/>
          <w:i w:val="false"/>
          <w:color w:val="000000"/>
          <w:sz w:val="28"/>
        </w:rPr>
        <w:t>
      The state service is rendered in the order of arrival, without a prior appointment and expedited service.</w:t>
      </w:r>
    </w:p>
    <w:bookmarkEnd w:id="27"/>
    <w:bookmarkStart w:name="z32" w:id="28"/>
    <w:p>
      <w:pPr>
        <w:spacing w:after="0"/>
        <w:ind w:left="0"/>
        <w:jc w:val="both"/>
      </w:pPr>
      <w:r>
        <w:rPr>
          <w:rFonts w:ascii="Times New Roman"/>
          <w:b w:val="false"/>
          <w:i w:val="false"/>
          <w:color w:val="000000"/>
          <w:sz w:val="28"/>
        </w:rPr>
        <w:t>
      9. The list of documents required for the provision of the state service in the case of a personal application of the service recipient or his legal representative with provision of documents confirming the proxyship authority, to the service provider:</w:t>
      </w:r>
    </w:p>
    <w:bookmarkEnd w:id="28"/>
    <w:bookmarkStart w:name="z33" w:id="29"/>
    <w:p>
      <w:pPr>
        <w:spacing w:after="0"/>
        <w:ind w:left="0"/>
        <w:jc w:val="both"/>
      </w:pPr>
      <w:r>
        <w:rPr>
          <w:rFonts w:ascii="Times New Roman"/>
          <w:b w:val="false"/>
          <w:i w:val="false"/>
          <w:color w:val="000000"/>
          <w:sz w:val="28"/>
        </w:rPr>
        <w:t>
      1) an application in any form or a petition of the competent authority of a foreign state (in the events of expulsion to the Republic of Kazakhstan or extradition to the Republic of Kazakhstan of a national of the Republic of Kazakhstan or a stateless person permanently residing in the Republic of Kazakhstan);</w:t>
      </w:r>
    </w:p>
    <w:bookmarkEnd w:id="29"/>
    <w:bookmarkStart w:name="z34" w:id="30"/>
    <w:p>
      <w:pPr>
        <w:spacing w:after="0"/>
        <w:ind w:left="0"/>
        <w:jc w:val="both"/>
      </w:pPr>
      <w:r>
        <w:rPr>
          <w:rFonts w:ascii="Times New Roman"/>
          <w:b w:val="false"/>
          <w:i w:val="false"/>
          <w:color w:val="000000"/>
          <w:sz w:val="28"/>
        </w:rPr>
        <w:t>
      2) a document issued by a competent authority of a foreign state confirming the fact of filing an application on the loss of an identity document;</w:t>
      </w:r>
    </w:p>
    <w:bookmarkEnd w:id="30"/>
    <w:bookmarkStart w:name="z35" w:id="31"/>
    <w:p>
      <w:pPr>
        <w:spacing w:after="0"/>
        <w:ind w:left="0"/>
        <w:jc w:val="both"/>
      </w:pPr>
      <w:r>
        <w:rPr>
          <w:rFonts w:ascii="Times New Roman"/>
          <w:b w:val="false"/>
          <w:i w:val="false"/>
          <w:color w:val="000000"/>
          <w:sz w:val="28"/>
        </w:rPr>
        <w:t>
      3) two 3.5x4.5 cm color photographs;</w:t>
      </w:r>
    </w:p>
    <w:bookmarkEnd w:id="31"/>
    <w:bookmarkStart w:name="z36" w:id="32"/>
    <w:p>
      <w:pPr>
        <w:spacing w:after="0"/>
        <w:ind w:left="0"/>
        <w:jc w:val="both"/>
      </w:pPr>
      <w:r>
        <w:rPr>
          <w:rFonts w:ascii="Times New Roman"/>
          <w:b w:val="false"/>
          <w:i w:val="false"/>
          <w:color w:val="000000"/>
          <w:sz w:val="28"/>
        </w:rPr>
        <w:t>
      4) the original document confirming payment of the consular fee;</w:t>
      </w:r>
    </w:p>
    <w:bookmarkEnd w:id="32"/>
    <w:bookmarkStart w:name="z37" w:id="33"/>
    <w:p>
      <w:pPr>
        <w:spacing w:after="0"/>
        <w:ind w:left="0"/>
        <w:jc w:val="both"/>
      </w:pPr>
      <w:r>
        <w:rPr>
          <w:rFonts w:ascii="Times New Roman"/>
          <w:b w:val="false"/>
          <w:i w:val="false"/>
          <w:color w:val="000000"/>
          <w:sz w:val="28"/>
        </w:rPr>
        <w:t>
      5) the original of one of the documents proving the identity (in its existence), and in case of its absence, an application filled out in the form established by the Rules;</w:t>
      </w:r>
    </w:p>
    <w:bookmarkEnd w:id="33"/>
    <w:bookmarkStart w:name="z38" w:id="34"/>
    <w:p>
      <w:pPr>
        <w:spacing w:after="0"/>
        <w:ind w:left="0"/>
        <w:jc w:val="both"/>
      </w:pPr>
      <w:r>
        <w:rPr>
          <w:rFonts w:ascii="Times New Roman"/>
          <w:b w:val="false"/>
          <w:i w:val="false"/>
          <w:color w:val="000000"/>
          <w:sz w:val="28"/>
        </w:rPr>
        <w:t>
      6) a corresponding document issued by a medical institution of a foreign state confirming the fact of gender change.</w:t>
      </w:r>
    </w:p>
    <w:bookmarkEnd w:id="34"/>
    <w:bookmarkStart w:name="z39" w:id="35"/>
    <w:p>
      <w:pPr>
        <w:spacing w:after="0"/>
        <w:ind w:left="0"/>
        <w:jc w:val="both"/>
      </w:pPr>
      <w:r>
        <w:rPr>
          <w:rFonts w:ascii="Times New Roman"/>
          <w:b w:val="false"/>
          <w:i w:val="false"/>
          <w:color w:val="000000"/>
          <w:sz w:val="28"/>
        </w:rPr>
        <w:t>
      When the service recipient delivers all the required documents to the service provider, the confirmation of acceptance of the application in paper form is a mark on its copy with indication of the date of its receipt, the name, first name and patronymic (if any) of the recipient and the time of the documents acceptance.</w:t>
      </w:r>
    </w:p>
    <w:bookmarkEnd w:id="35"/>
    <w:bookmarkStart w:name="z40" w:id="36"/>
    <w:p>
      <w:pPr>
        <w:spacing w:after="0"/>
        <w:ind w:left="0"/>
        <w:jc w:val="both"/>
      </w:pPr>
      <w:r>
        <w:rPr>
          <w:rFonts w:ascii="Times New Roman"/>
          <w:b w:val="false"/>
          <w:i w:val="false"/>
          <w:color w:val="000000"/>
          <w:sz w:val="28"/>
        </w:rPr>
        <w:t>
      10. The service provider refuses to provide the public service on the following grounds:</w:t>
      </w:r>
    </w:p>
    <w:bookmarkEnd w:id="36"/>
    <w:bookmarkStart w:name="z41" w:id="37"/>
    <w:p>
      <w:pPr>
        <w:spacing w:after="0"/>
        <w:ind w:left="0"/>
        <w:jc w:val="both"/>
      </w:pPr>
      <w:r>
        <w:rPr>
          <w:rFonts w:ascii="Times New Roman"/>
          <w:b w:val="false"/>
          <w:i w:val="false"/>
          <w:color w:val="000000"/>
          <w:sz w:val="28"/>
        </w:rPr>
        <w:t>
      1) established inaccuracy of the documents submitted by the service recipient to obtain the state service, and (or) of data (information) contained in them;</w:t>
      </w:r>
    </w:p>
    <w:bookmarkEnd w:id="37"/>
    <w:bookmarkStart w:name="z42" w:id="38"/>
    <w:p>
      <w:pPr>
        <w:spacing w:after="0"/>
        <w:ind w:left="0"/>
        <w:jc w:val="both"/>
      </w:pPr>
      <w:r>
        <w:rPr>
          <w:rFonts w:ascii="Times New Roman"/>
          <w:b w:val="false"/>
          <w:i w:val="false"/>
          <w:color w:val="000000"/>
          <w:sz w:val="28"/>
        </w:rPr>
        <w:t>
      2) non-compliance of the service recipient and (or) submitted data and information necessary for the provision of the public service, with the requirements of the Rules;</w:t>
      </w:r>
    </w:p>
    <w:bookmarkEnd w:id="38"/>
    <w:bookmarkStart w:name="z43" w:id="39"/>
    <w:p>
      <w:pPr>
        <w:spacing w:after="0"/>
        <w:ind w:left="0"/>
        <w:jc w:val="both"/>
      </w:pPr>
      <w:r>
        <w:rPr>
          <w:rFonts w:ascii="Times New Roman"/>
          <w:b w:val="false"/>
          <w:i w:val="false"/>
          <w:color w:val="000000"/>
          <w:sz w:val="28"/>
        </w:rPr>
        <w:t>
      3) negative response of the Ministry of Internal Affairs of the Republic of Kazakhstan to the request for approval, which is required for the provision of the public service.</w:t>
      </w:r>
    </w:p>
    <w:bookmarkEnd w:id="39"/>
    <w:bookmarkStart w:name="z44" w:id="40"/>
    <w:p>
      <w:pPr>
        <w:spacing w:after="0"/>
        <w:ind w:left="0"/>
        <w:jc w:val="both"/>
      </w:pPr>
      <w:r>
        <w:rPr>
          <w:rFonts w:ascii="Times New Roman"/>
          <w:b w:val="false"/>
          <w:i w:val="false"/>
          <w:color w:val="000000"/>
          <w:sz w:val="28"/>
        </w:rPr>
        <w:t>
      In the event that a service recipient delivers an incomplete package of documents as required by the list provided for in paragraph 9 of this Standard, and (or) expired documents, the service provider refuses to accept the application and issues an appropriate receipt (in any form).</w:t>
      </w:r>
    </w:p>
    <w:bookmarkEnd w:id="40"/>
    <w:bookmarkStart w:name="z45" w:id="41"/>
    <w:p>
      <w:pPr>
        <w:spacing w:after="0"/>
        <w:ind w:left="0"/>
        <w:jc w:val="left"/>
      </w:pPr>
      <w:r>
        <w:rPr>
          <w:rFonts w:ascii="Times New Roman"/>
          <w:b/>
          <w:i w:val="false"/>
          <w:color w:val="000000"/>
        </w:rPr>
        <w:t xml:space="preserve"> Chapter 3. Procedure for appealing decisions, actions (inaction) of the service provider</w:t>
      </w:r>
      <w:r>
        <w:br/>
      </w:r>
      <w:r>
        <w:rPr>
          <w:rFonts w:ascii="Times New Roman"/>
          <w:b/>
          <w:i w:val="false"/>
          <w:color w:val="000000"/>
        </w:rPr>
        <w:t xml:space="preserve">and (or) its officials on the state service provision </w:t>
      </w:r>
    </w:p>
    <w:bookmarkEnd w:id="41"/>
    <w:bookmarkStart w:name="z46" w:id="42"/>
    <w:p>
      <w:pPr>
        <w:spacing w:after="0"/>
        <w:ind w:left="0"/>
        <w:jc w:val="both"/>
      </w:pPr>
      <w:r>
        <w:rPr>
          <w:rFonts w:ascii="Times New Roman"/>
          <w:b w:val="false"/>
          <w:i w:val="false"/>
          <w:color w:val="000000"/>
          <w:sz w:val="28"/>
        </w:rPr>
        <w:t>
      11. Appeal of decisions, actions (inaction) of the service provider and (or) its officials regarding the state service provision: the complaint is lodged with the service provider’s supervisor or the Ministry to the address specified in paragraph 13 of this Standard.</w:t>
      </w:r>
    </w:p>
    <w:bookmarkEnd w:id="42"/>
    <w:bookmarkStart w:name="z47" w:id="43"/>
    <w:p>
      <w:pPr>
        <w:spacing w:after="0"/>
        <w:ind w:left="0"/>
        <w:jc w:val="both"/>
      </w:pPr>
      <w:r>
        <w:rPr>
          <w:rFonts w:ascii="Times New Roman"/>
          <w:b w:val="false"/>
          <w:i w:val="false"/>
          <w:color w:val="000000"/>
          <w:sz w:val="28"/>
        </w:rPr>
        <w:t xml:space="preserve">
      The complaint is filed through the office of the service provider, in writing by mail or via the "electronic government" web portal. </w:t>
      </w:r>
    </w:p>
    <w:bookmarkEnd w:id="43"/>
    <w:bookmarkStart w:name="z48" w:id="44"/>
    <w:p>
      <w:pPr>
        <w:spacing w:after="0"/>
        <w:ind w:left="0"/>
        <w:jc w:val="both"/>
      </w:pPr>
      <w:r>
        <w:rPr>
          <w:rFonts w:ascii="Times New Roman"/>
          <w:b w:val="false"/>
          <w:i w:val="false"/>
          <w:color w:val="000000"/>
          <w:sz w:val="28"/>
        </w:rPr>
        <w:t>
      Confirmation of acceptance of the complaint is its registration (stamp, incoming number and date) in the office of the service provider with the name and initials of the person who accepted the complaint, the date and place of receipt of the response to the complaint.</w:t>
      </w:r>
    </w:p>
    <w:bookmarkEnd w:id="44"/>
    <w:bookmarkStart w:name="z49" w:id="45"/>
    <w:p>
      <w:pPr>
        <w:spacing w:after="0"/>
        <w:ind w:left="0"/>
        <w:jc w:val="both"/>
      </w:pPr>
      <w:r>
        <w:rPr>
          <w:rFonts w:ascii="Times New Roman"/>
          <w:b w:val="false"/>
          <w:i w:val="false"/>
          <w:color w:val="000000"/>
          <w:sz w:val="28"/>
        </w:rPr>
        <w:t>
      The complaint of the service recipient shall include his last name, first name, patronymic (if any), mailing address, outgoing number and date. The complaint shall be signed by the service recipient.</w:t>
      </w:r>
    </w:p>
    <w:bookmarkEnd w:id="45"/>
    <w:bookmarkStart w:name="z50" w:id="46"/>
    <w:p>
      <w:pPr>
        <w:spacing w:after="0"/>
        <w:ind w:left="0"/>
        <w:jc w:val="both"/>
      </w:pPr>
      <w:r>
        <w:rPr>
          <w:rFonts w:ascii="Times New Roman"/>
          <w:b w:val="false"/>
          <w:i w:val="false"/>
          <w:color w:val="000000"/>
          <w:sz w:val="28"/>
        </w:rPr>
        <w:t>
      The complaint of the service recipient, which came to the address of the service provider or the Ministry, shall be considered within five working days from the date of its registration.</w:t>
      </w:r>
    </w:p>
    <w:bookmarkEnd w:id="46"/>
    <w:bookmarkStart w:name="z51" w:id="47"/>
    <w:p>
      <w:pPr>
        <w:spacing w:after="0"/>
        <w:ind w:left="0"/>
        <w:jc w:val="both"/>
      </w:pPr>
      <w:r>
        <w:rPr>
          <w:rFonts w:ascii="Times New Roman"/>
          <w:b w:val="false"/>
          <w:i w:val="false"/>
          <w:color w:val="000000"/>
          <w:sz w:val="28"/>
        </w:rPr>
        <w:t>
      In case of disagreement with the results of the public service provided, the service recipient may complain to the authorized body for evaluation and control of the quality of public services.</w:t>
      </w:r>
    </w:p>
    <w:bookmarkEnd w:id="47"/>
    <w:bookmarkStart w:name="z52" w:id="48"/>
    <w:p>
      <w:pPr>
        <w:spacing w:after="0"/>
        <w:ind w:left="0"/>
        <w:jc w:val="both"/>
      </w:pPr>
      <w:r>
        <w:rPr>
          <w:rFonts w:ascii="Times New Roman"/>
          <w:b w:val="false"/>
          <w:i w:val="false"/>
          <w:color w:val="000000"/>
          <w:sz w:val="28"/>
        </w:rPr>
        <w:t>
      The complaint of the service recipient, received by the authorized body for evaluation and control of the public services quality, shall be considered within fifteen working days from the date of its registration.</w:t>
      </w:r>
    </w:p>
    <w:bookmarkEnd w:id="48"/>
    <w:bookmarkStart w:name="z53" w:id="49"/>
    <w:p>
      <w:pPr>
        <w:spacing w:after="0"/>
        <w:ind w:left="0"/>
        <w:jc w:val="both"/>
      </w:pPr>
      <w:r>
        <w:rPr>
          <w:rFonts w:ascii="Times New Roman"/>
          <w:b w:val="false"/>
          <w:i w:val="false"/>
          <w:color w:val="000000"/>
          <w:sz w:val="28"/>
        </w:rPr>
        <w:t>
      12. In cases of disagreement with the results of the provided state service, the service recipient has the right to appeal to the court in accordance with the procedure established by the legislation of the Republic of Kazakhstan.</w:t>
      </w:r>
    </w:p>
    <w:bookmarkEnd w:id="49"/>
    <w:bookmarkStart w:name="z54" w:id="50"/>
    <w:p>
      <w:pPr>
        <w:spacing w:after="0"/>
        <w:ind w:left="0"/>
        <w:jc w:val="left"/>
      </w:pPr>
      <w:r>
        <w:rPr>
          <w:rFonts w:ascii="Times New Roman"/>
          <w:b/>
          <w:i w:val="false"/>
          <w:color w:val="000000"/>
        </w:rPr>
        <w:t xml:space="preserve"> Chapter 4. Other requirements with regard to specifics of the state service provision </w:t>
      </w:r>
    </w:p>
    <w:bookmarkEnd w:id="50"/>
    <w:bookmarkStart w:name="z55" w:id="51"/>
    <w:p>
      <w:pPr>
        <w:spacing w:after="0"/>
        <w:ind w:left="0"/>
        <w:jc w:val="both"/>
      </w:pPr>
      <w:r>
        <w:rPr>
          <w:rFonts w:ascii="Times New Roman"/>
          <w:b w:val="false"/>
          <w:i w:val="false"/>
          <w:color w:val="000000"/>
          <w:sz w:val="28"/>
        </w:rPr>
        <w:t>
      13. Addresses of the places rendering state services are posted on the Ministry’s Internet resource: www.mfa.gov.kz.</w:t>
      </w:r>
    </w:p>
    <w:bookmarkEnd w:id="51"/>
    <w:bookmarkStart w:name="z56" w:id="52"/>
    <w:p>
      <w:pPr>
        <w:spacing w:after="0"/>
        <w:ind w:left="0"/>
        <w:jc w:val="both"/>
      </w:pPr>
      <w:r>
        <w:rPr>
          <w:rFonts w:ascii="Times New Roman"/>
          <w:b w:val="false"/>
          <w:i w:val="false"/>
          <w:color w:val="000000"/>
          <w:sz w:val="28"/>
        </w:rPr>
        <w:t>
      14. Contact phone numbers of information services on state services provision are listed on the Internet resource www.mfa.gov.kz., section “Public services”, of the Single Contact Center for the provision of public services: 1414, 8 800 080 7777.</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