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3cf5" w14:textId="9403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open data, posted on the Internet portal of open data</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of the Accounts Committee for Control over the Execution of the Republican Budget of December 15, 2017 No. 11-НҚ. Registered in the Ministry of Justice of the Republic of Kazakhstan on January 10, 2018, No. 16203. Abolished by the regulatory resolution of the Accounting Committee for Control over the Execution of the republican budget dated November 16, 2021 No. 13-NK.</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Abolished by the regulatory resolution of the Accounting Committee for Control over the Execution of the Republican budget dated November 16, 2021 No. 13-NK (effective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15) of Article 9 of the Law of the Republic of Kazakhstan dated November 24, 2015 "On Informatization", the Accounts Committee for Control over Execution of the Republican Budget (hereinafter - the Accounts Committee) hereby </w:t>
      </w:r>
      <w:r>
        <w:rPr>
          <w:rFonts w:ascii="Times New Roman"/>
          <w:b/>
          <w:i w:val="false"/>
          <w:color w:val="000000"/>
          <w:sz w:val="28"/>
        </w:rPr>
        <w:t>RESOLVED</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enclosed list of open data, posted on the Internet portal of open data.</w:t>
      </w:r>
    </w:p>
    <w:p>
      <w:pPr>
        <w:spacing w:after="0"/>
        <w:ind w:left="0"/>
        <w:jc w:val="both"/>
      </w:pPr>
      <w:r>
        <w:rPr>
          <w:rFonts w:ascii="Times New Roman"/>
          <w:b w:val="false"/>
          <w:i w:val="false"/>
          <w:color w:val="000000"/>
          <w:sz w:val="28"/>
        </w:rPr>
        <w:t>
      2. In accordance with the procedure established by the legislation of the Republic of Kazakhstan, the Legal Department shall:</w:t>
      </w:r>
    </w:p>
    <w:p>
      <w:pPr>
        <w:spacing w:after="0"/>
        <w:ind w:left="0"/>
        <w:jc w:val="both"/>
      </w:pPr>
      <w:r>
        <w:rPr>
          <w:rFonts w:ascii="Times New Roman"/>
          <w:b w:val="false"/>
          <w:i w:val="false"/>
          <w:color w:val="000000"/>
          <w:sz w:val="28"/>
        </w:rPr>
        <w:t>
      1) ensure state registration of this regulatory resolution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regulatory resolution, send its copy on paper and electronic form both in the Kazakh and Russian languages ​​to the Republican State Enterprise on the Right of Economic Management “Republican Center of Legal Information” of the Ministry of Justice of the Republic of Kazakhstan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regulatory resolution on the Internet resource of the Accounts Committee.</w:t>
      </w:r>
    </w:p>
    <w:p>
      <w:pPr>
        <w:spacing w:after="0"/>
        <w:ind w:left="0"/>
        <w:jc w:val="both"/>
      </w:pPr>
      <w:r>
        <w:rPr>
          <w:rFonts w:ascii="Times New Roman"/>
          <w:b w:val="false"/>
          <w:i w:val="false"/>
          <w:color w:val="000000"/>
          <w:sz w:val="28"/>
        </w:rPr>
        <w:t>
      3. The control over implementation of this regulatory resolution shall be imposed on the Head of the Administrative Office of the Accounts Committee (Kh.S. Abdiraiymov).</w:t>
      </w:r>
    </w:p>
    <w:p>
      <w:pPr>
        <w:spacing w:after="0"/>
        <w:ind w:left="0"/>
        <w:jc w:val="both"/>
      </w:pPr>
      <w:r>
        <w:rPr>
          <w:rFonts w:ascii="Times New Roman"/>
          <w:b w:val="false"/>
          <w:i w:val="false"/>
          <w:color w:val="000000"/>
          <w:sz w:val="28"/>
        </w:rPr>
        <w:t>
      4. This regulatory resolution shall be enforced upon the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of the Accounts Committee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for Control over Execution of the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Republican Budget</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Abdibekov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Information and Communications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_______________ D. Abayev </w:t>
      </w:r>
    </w:p>
    <w:p>
      <w:pPr>
        <w:spacing w:after="0"/>
        <w:ind w:left="0"/>
        <w:jc w:val="both"/>
      </w:pPr>
      <w:r>
        <w:rPr>
          <w:rFonts w:ascii="Times New Roman"/>
          <w:b w:val="false"/>
          <w:i w:val="false"/>
          <w:color w:val="000000"/>
          <w:sz w:val="28"/>
        </w:rPr>
        <w:t>
       December 27,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regulatory</w:t>
            </w:r>
            <w:r>
              <w:br/>
            </w:r>
            <w:r>
              <w:rPr>
                <w:rFonts w:ascii="Times New Roman"/>
                <w:b w:val="false"/>
                <w:i w:val="false"/>
                <w:color w:val="000000"/>
                <w:sz w:val="20"/>
              </w:rPr>
              <w:t>resolution No. 11-НЌ of the</w:t>
            </w:r>
            <w:r>
              <w:br/>
            </w:r>
            <w:r>
              <w:rPr>
                <w:rFonts w:ascii="Times New Roman"/>
                <w:b w:val="false"/>
                <w:i w:val="false"/>
                <w:color w:val="000000"/>
                <w:sz w:val="20"/>
              </w:rPr>
              <w:t>Accounts Committee for Control</w:t>
            </w:r>
            <w:r>
              <w:br/>
            </w:r>
            <w:r>
              <w:rPr>
                <w:rFonts w:ascii="Times New Roman"/>
                <w:b w:val="false"/>
                <w:i w:val="false"/>
                <w:color w:val="000000"/>
                <w:sz w:val="20"/>
              </w:rPr>
              <w:t>over Execution of the Republican</w:t>
            </w:r>
            <w:r>
              <w:br/>
            </w:r>
            <w:r>
              <w:rPr>
                <w:rFonts w:ascii="Times New Roman"/>
                <w:b w:val="false"/>
                <w:i w:val="false"/>
                <w:color w:val="000000"/>
                <w:sz w:val="20"/>
              </w:rPr>
              <w:t>Budget dated December 15, 2017,</w:t>
            </w:r>
          </w:p>
        </w:tc>
      </w:tr>
    </w:tbl>
    <w:p>
      <w:pPr>
        <w:spacing w:after="0"/>
        <w:ind w:left="0"/>
        <w:jc w:val="left"/>
      </w:pPr>
      <w:r>
        <w:rPr>
          <w:rFonts w:ascii="Times New Roman"/>
          <w:b/>
          <w:i w:val="false"/>
          <w:color w:val="000000"/>
        </w:rPr>
        <w:t xml:space="preserve"> The list of open data, posted on the Internet portal of open data </w:t>
      </w:r>
    </w:p>
    <w:p>
      <w:pPr>
        <w:spacing w:after="0"/>
        <w:ind w:left="0"/>
        <w:jc w:val="both"/>
      </w:pPr>
      <w:r>
        <w:rPr>
          <w:rFonts w:ascii="Times New Roman"/>
          <w:b w:val="false"/>
          <w:i w:val="false"/>
          <w:color w:val="ff0000"/>
          <w:sz w:val="28"/>
        </w:rPr>
        <w:t>
       Footnote. The list, as amended by regulatory resolution No. 19-Н8 of the Accounts Committee for Control over Execution of the Republican Budget dated 29.11.2018 (shall be enforced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open data set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Updating period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Deadline</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(via the AWP of the Internet open data portal or via the API systems of the state body)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Responsible structural unit of the AC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evaluation of state audit and financial control bodies (summarized information in all areas of assessment in the context of state audit and financial control 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once a half-year</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Prior to September 25, March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of the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assessing the activities of state audit and financial control bodies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Summary of the AC meetings on review the results of audit activities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five working days after the meeting of the Accounts Committee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of the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structural unit responsible for </w:t>
            </w:r>
          </w:p>
          <w:p>
            <w:pPr>
              <w:spacing w:after="20"/>
              <w:ind w:left="20"/>
              <w:jc w:val="both"/>
            </w:pPr>
            <w:r>
              <w:rPr>
                <w:rFonts w:ascii="Times New Roman"/>
                <w:b w:val="false"/>
                <w:i w:val="false"/>
                <w:color w:val="000000"/>
                <w:sz w:val="20"/>
              </w:rPr>
              <w:t xml:space="preserve">public relations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international activities of the 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 deemed necessary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of the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international cooperation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membership of the Coordination council of state audit and financial control bodies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seven working days from the date of approval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of the Internet open data portal</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methodological support</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structure of the 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ten working days from the date of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staffing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Vacancies, materials of competitions for vacant administrative positions, announcements, qualification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five working days from the date of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structural unit responsible for staffing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Membership of the National Commission for Certification of Persons Applying for Qualification of a State Auditor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seven working days from the date of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certification of state auditors</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of persons, holding a certificate of a state auditor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three working days from the date of approval of the minutes of the meeting of National Commission for Certification of Persons Applying for Qualification of a State Auditor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certification of state auditors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membership</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fifteen working days from the date of appointment</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staffing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AC subordinated organizations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seven working days from the date of 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staffing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 of reception of citizens and representatives of legal entities by the management of the AC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three working days from the date of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document management</w:t>
            </w:r>
          </w:p>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performance indicators of the AC</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three working days after entering into the Administration of the President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planning, analysis and reporting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performance indicators of audit commissions of regions, cities of republican significance, the capital city</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three working days after entering into the Administration of the President of the Republic of Kazakhstan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planning, analysis and reporting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AC audit activities for the relevant year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three working days after the date of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planning, analysis and reporting</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Agreements, memorandums on cooperation</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three working days after the date of approval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international cooperation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Official Internet resources of supreme financial control bodies (audit)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as deemed necessary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AWP Internet open data portal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unit, responsible for international cooperation</w:t>
            </w:r>
          </w:p>
        </w:tc>
      </w:tr>
    </w:tbl>
    <w:p>
      <w:pPr>
        <w:spacing w:after="0"/>
        <w:ind w:left="0"/>
        <w:jc w:val="both"/>
      </w:pPr>
      <w:r>
        <w:rPr>
          <w:rFonts w:ascii="Times New Roman"/>
          <w:b w:val="false"/>
          <w:i w:val="false"/>
          <w:color w:val="000000"/>
          <w:sz w:val="28"/>
        </w:rPr>
        <w:t>
      Abbreviations:</w:t>
      </w:r>
    </w:p>
    <w:p>
      <w:pPr>
        <w:spacing w:after="0"/>
        <w:ind w:left="0"/>
        <w:jc w:val="both"/>
      </w:pPr>
      <w:r>
        <w:rPr>
          <w:rFonts w:ascii="Times New Roman"/>
          <w:b w:val="false"/>
          <w:i w:val="false"/>
          <w:color w:val="000000"/>
          <w:sz w:val="28"/>
        </w:rPr>
        <w:t>
      AC - Accounts Committee for Control over Execution of the Republican Budget;</w:t>
      </w:r>
    </w:p>
    <w:p>
      <w:pPr>
        <w:spacing w:after="0"/>
        <w:ind w:left="0"/>
        <w:jc w:val="both"/>
      </w:pPr>
      <w:r>
        <w:rPr>
          <w:rFonts w:ascii="Times New Roman"/>
          <w:b w:val="false"/>
          <w:i w:val="false"/>
          <w:color w:val="000000"/>
          <w:sz w:val="28"/>
        </w:rPr>
        <w:t>
      AWP - automated workplace of the state body on the Internet portal for posting open data sets;</w:t>
      </w:r>
    </w:p>
    <w:p>
      <w:pPr>
        <w:spacing w:after="0"/>
        <w:ind w:left="0"/>
        <w:jc w:val="both"/>
      </w:pPr>
      <w:r>
        <w:rPr>
          <w:rFonts w:ascii="Times New Roman"/>
          <w:b w:val="false"/>
          <w:i w:val="false"/>
          <w:color w:val="000000"/>
          <w:sz w:val="28"/>
        </w:rPr>
        <w:t>
      API - (application programming interface) - an application programming interface, a set of ready-made programs, provided by an application (library, service) for the use in external software products.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