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ccad" w14:textId="edaccad">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the annual effective interest rate under a loan agreement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197. Registered with the Ministry of Justice of the Republic of Kazakhstan on October 2, 2018 № 17464.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Article 725-1 of the Civil Code of the Republic of Kazakhstan (Special Part) dated July 1, 1999 the Board of the National Bank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National Bank of the Republic of Kazakhstan dated 11.11.2019 No. 184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enclosed Rules for calculating annual effective interest rate under loan agreement shall be approved.</w:t>
      </w:r>
    </w:p>
    <w:p>
      <w:pPr>
        <w:spacing w:after="0"/>
        <w:ind w:left="0"/>
        <w:jc w:val="both"/>
      </w:pPr>
      <w:r>
        <w:rPr>
          <w:rFonts w:ascii="Times New Roman"/>
          <w:b w:val="false"/>
          <w:i w:val="false"/>
          <w:color w:val="000000"/>
          <w:sz w:val="28"/>
        </w:rPr>
        <w:t>
      2. In accordance with the procedure established by the legislation of the Republic of Kazakhstan, the Department of Financial Market Methodology (D. N. Salimbayev) shall:</w:t>
      </w:r>
    </w:p>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it both in the Kazakh and Russian languages to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information on execution of activities, provided by subparagraph 2), 3) of this paragraph and paragraph 3 of this decree.</w:t>
      </w:r>
    </w:p>
    <w:p>
      <w:pPr>
        <w:spacing w:after="0"/>
        <w:ind w:left="0"/>
        <w:jc w:val="both"/>
      </w:pPr>
      <w:r>
        <w:rPr>
          <w:rFonts w:ascii="Times New Roman"/>
          <w:b w:val="false"/>
          <w:i w:val="false"/>
          <w:color w:val="000000"/>
          <w:sz w:val="28"/>
        </w:rPr>
        <w:t>
      3. Within ten calendar days after the State registration of this Resolution, the Directorate for the Protection of the Rights of Consumers of Financial Services and External Communications (Terentyev A.L.) shall send its copy for official publication in the periodic printed publications. .</w:t>
      </w:r>
    </w:p>
    <w:p>
      <w:pPr>
        <w:spacing w:after="0"/>
        <w:ind w:left="0"/>
        <w:jc w:val="both"/>
      </w:pPr>
      <w:r>
        <w:rPr>
          <w:rFonts w:ascii="Times New Roman"/>
          <w:b w:val="false"/>
          <w:i w:val="false"/>
          <w:color w:val="000000"/>
          <w:sz w:val="28"/>
        </w:rPr>
        <w:t xml:space="preserve">
      4. Supervising Deputy Chairman of the National Bank of the Republic of Kazakhstan O.A. Smolyakov shall be authorized to oversee the implementation of this Resolution. </w:t>
      </w:r>
    </w:p>
    <w:p>
      <w:pPr>
        <w:spacing w:after="0"/>
        <w:ind w:left="0"/>
        <w:jc w:val="both"/>
      </w:pPr>
      <w:r>
        <w:rPr>
          <w:rFonts w:ascii="Times New Roman"/>
          <w:b w:val="false"/>
          <w:i w:val="false"/>
          <w:color w:val="000000"/>
          <w:sz w:val="28"/>
        </w:rPr>
        <w:t>
      5. This Resolution shall be enforced upon expiry of twenty one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Resolution No. 197 of the Board </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27, 2018 </w:t>
            </w:r>
          </w:p>
        </w:tc>
      </w:tr>
    </w:tbl>
    <w:p>
      <w:pPr>
        <w:spacing w:after="0"/>
        <w:ind w:left="0"/>
        <w:jc w:val="left"/>
      </w:pPr>
      <w:r>
        <w:rPr>
          <w:rFonts w:ascii="Times New Roman"/>
          <w:b/>
          <w:i w:val="false"/>
          <w:color w:val="000000"/>
        </w:rPr>
        <w:t xml:space="preserve"> Rules for calculating annual effective interest rate under loan agreement Chapter 1. General provisions</w:t>
      </w:r>
    </w:p>
    <w:p>
      <w:pPr>
        <w:spacing w:after="0"/>
        <w:ind w:left="0"/>
        <w:jc w:val="both"/>
      </w:pPr>
      <w:r>
        <w:rPr>
          <w:rFonts w:ascii="Times New Roman"/>
          <w:b w:val="false"/>
          <w:i w:val="false"/>
          <w:color w:val="000000"/>
          <w:sz w:val="28"/>
        </w:rPr>
        <w:t>
      1. These Rules for calculating annual effective interest rate under loan agreement (hereinafter referred to as the Rules) shall establish the procedure for calculating annual effective interest rate under the loan agreement, concluded with an individual borrower in accordance with Article 725-1 of the Civil Code of the Republic of Kazakhstan (Special Part) dated July 1, 1999.</w:t>
      </w:r>
    </w:p>
    <w:p>
      <w:pPr>
        <w:spacing w:after="0"/>
        <w:ind w:left="0"/>
        <w:jc w:val="both"/>
      </w:pPr>
      <w:r>
        <w:rPr>
          <w:rFonts w:ascii="Times New Roman"/>
          <w:b w:val="false"/>
          <w:i w:val="false"/>
          <w:color w:val="000000"/>
          <w:sz w:val="28"/>
        </w:rPr>
        <w:t>
      For the purposes of the Rules, the following concepts shall be used:</w:t>
      </w:r>
    </w:p>
    <w:p>
      <w:pPr>
        <w:spacing w:after="0"/>
        <w:ind w:left="0"/>
        <w:jc w:val="both"/>
      </w:pPr>
      <w:r>
        <w:rPr>
          <w:rFonts w:ascii="Times New Roman"/>
          <w:b w:val="false"/>
          <w:i w:val="false"/>
          <w:color w:val="000000"/>
          <w:sz w:val="28"/>
        </w:rPr>
        <w:t>
      1) annual effective interest rate - interest rate in true, annual, effective, comparable calculation (real value) under a loan agreement, calculated in accordance with the Rules;</w:t>
      </w:r>
    </w:p>
    <w:p>
      <w:pPr>
        <w:spacing w:after="0"/>
        <w:ind w:left="0"/>
        <w:jc w:val="both"/>
      </w:pPr>
      <w:r>
        <w:rPr>
          <w:rFonts w:ascii="Times New Roman"/>
          <w:b w:val="false"/>
          <w:i w:val="false"/>
          <w:color w:val="000000"/>
          <w:sz w:val="28"/>
        </w:rPr>
        <w:t>
      2) loan - the provision by the lender of loans in the form of money or things determined by generic characteristics, including those provided with a delay and installment payment;</w:t>
      </w:r>
    </w:p>
    <w:p>
      <w:pPr>
        <w:spacing w:after="0"/>
        <w:ind w:left="0"/>
        <w:jc w:val="both"/>
      </w:pPr>
      <w:r>
        <w:rPr>
          <w:rFonts w:ascii="Times New Roman"/>
          <w:b w:val="false"/>
          <w:i w:val="false"/>
          <w:color w:val="000000"/>
          <w:sz w:val="28"/>
        </w:rPr>
        <w:t xml:space="preserve">
      3) borrower - an individual who is not an individual entrepreneur who has entered into a loan agreement with the lender; </w:t>
      </w:r>
    </w:p>
    <w:p>
      <w:pPr>
        <w:spacing w:after="0"/>
        <w:ind w:left="0"/>
        <w:jc w:val="both"/>
      </w:pPr>
      <w:r>
        <w:rPr>
          <w:rFonts w:ascii="Times New Roman"/>
          <w:b w:val="false"/>
          <w:i w:val="false"/>
          <w:color w:val="000000"/>
          <w:sz w:val="28"/>
        </w:rPr>
        <w:t>
      4) lender - an individual or legal entity who is not a bank, an organization engaged in certain types of banking operations, an organization engaged in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as amended by the Resolution of the National Bank of the Republic of Kazakhstan dated 11.11.2019 No. 184 (shall be enforced from 01.01.2020).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annual effective interest rate shall be specified in the loan agreement.</w:t>
      </w:r>
    </w:p>
    <w:p>
      <w:pPr>
        <w:spacing w:after="0"/>
        <w:ind w:left="0"/>
        <w:jc w:val="both"/>
      </w:pPr>
      <w:r>
        <w:rPr>
          <w:rFonts w:ascii="Times New Roman"/>
          <w:b w:val="false"/>
          <w:i w:val="false"/>
          <w:color w:val="000000"/>
          <w:sz w:val="28"/>
        </w:rPr>
        <w:t>
      3. The calculation of the annual effective interest rate shall be made:</w:t>
      </w:r>
    </w:p>
    <w:p>
      <w:pPr>
        <w:spacing w:after="0"/>
        <w:ind w:left="0"/>
        <w:jc w:val="both"/>
      </w:pPr>
      <w:r>
        <w:rPr>
          <w:rFonts w:ascii="Times New Roman"/>
          <w:b w:val="false"/>
          <w:i w:val="false"/>
          <w:color w:val="000000"/>
          <w:sz w:val="28"/>
        </w:rPr>
        <w:t>
      1) on the date of the loan agreement conclusion;</w:t>
      </w:r>
    </w:p>
    <w:p>
      <w:pPr>
        <w:spacing w:after="0"/>
        <w:ind w:left="0"/>
        <w:jc w:val="both"/>
      </w:pPr>
      <w:r>
        <w:rPr>
          <w:rFonts w:ascii="Times New Roman"/>
          <w:b w:val="false"/>
          <w:i w:val="false"/>
          <w:color w:val="000000"/>
          <w:sz w:val="28"/>
        </w:rPr>
        <w:t>
      2) in case of alterations and (or) additions to the loan agreement by concluding an additional agreement to the loan agreement, which affect to the amount (amount) of the borrower money liabilities and (or) the term of its payment.</w:t>
      </w:r>
    </w:p>
    <w:p>
      <w:pPr>
        <w:spacing w:after="0"/>
        <w:ind w:left="0"/>
        <w:jc w:val="both"/>
      </w:pPr>
      <w:r>
        <w:rPr>
          <w:rFonts w:ascii="Times New Roman"/>
          <w:b w:val="false"/>
          <w:i w:val="false"/>
          <w:color w:val="000000"/>
          <w:sz w:val="28"/>
        </w:rPr>
        <w:t>
      4. In case of alterations and (or) additions to the loan agreement by concluding an additional agreement to the loan agreement, which affect to the amount (amount) of the borrower money liabilities and (or) the term of its payment, including a change in the interest rate in cases provided by the loan agreement, annual effective interest rate under the loan agreement shall be calculated by the lender based on the balance of the principal debt, the remaining maturity of the loan at the date from which the terms of the loan agreement, commissions and other payments payable by the borrower, and shall be indicated in the additional agreement to the loan agreement.</w:t>
      </w:r>
    </w:p>
    <w:p>
      <w:pPr>
        <w:spacing w:after="0"/>
        <w:ind w:left="0"/>
        <w:jc w:val="left"/>
      </w:pPr>
      <w:r>
        <w:rPr>
          <w:rFonts w:ascii="Times New Roman"/>
          <w:b/>
          <w:i w:val="false"/>
          <w:color w:val="000000"/>
        </w:rPr>
        <w:t xml:space="preserve"> Chapter 2. Calculation of annual effective interest rate</w:t>
      </w:r>
    </w:p>
    <w:p>
      <w:pPr>
        <w:spacing w:after="0"/>
        <w:ind w:left="0"/>
        <w:jc w:val="both"/>
      </w:pPr>
      <w:r>
        <w:rPr>
          <w:rFonts w:ascii="Times New Roman"/>
          <w:b w:val="false"/>
          <w:i w:val="false"/>
          <w:color w:val="000000"/>
          <w:sz w:val="28"/>
        </w:rPr>
        <w:t>
      5. The annual effective interest rate under the loan agreement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198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 - order number of the last payment to the borrower;</w:t>
      </w:r>
    </w:p>
    <w:p>
      <w:pPr>
        <w:spacing w:after="0"/>
        <w:ind w:left="0"/>
        <w:jc w:val="both"/>
      </w:pPr>
      <w:r>
        <w:rPr>
          <w:rFonts w:ascii="Times New Roman"/>
          <w:b w:val="false"/>
          <w:i w:val="false"/>
          <w:color w:val="000000"/>
          <w:sz w:val="28"/>
        </w:rPr>
        <w:t>
      j - order number of payment to the borrower;</w:t>
      </w:r>
    </w:p>
    <w:p>
      <w:pPr>
        <w:spacing w:after="0"/>
        <w:ind w:left="0"/>
        <w:jc w:val="both"/>
      </w:pPr>
      <w:r>
        <w:rPr>
          <w:rFonts w:ascii="Times New Roman"/>
          <w:b w:val="false"/>
          <w:i w:val="false"/>
          <w:color w:val="000000"/>
          <w:sz w:val="28"/>
        </w:rPr>
        <w:t>
      Sj - the amount of j payment to the borrower;</w:t>
      </w:r>
    </w:p>
    <w:p>
      <w:pPr>
        <w:spacing w:after="0"/>
        <w:ind w:left="0"/>
        <w:jc w:val="both"/>
      </w:pPr>
      <w:r>
        <w:rPr>
          <w:rFonts w:ascii="Times New Roman"/>
          <w:b w:val="false"/>
          <w:i w:val="false"/>
          <w:color w:val="000000"/>
          <w:sz w:val="28"/>
        </w:rPr>
        <w:t>
      APR - annual effective interest rate;</w:t>
      </w:r>
    </w:p>
    <w:p>
      <w:pPr>
        <w:spacing w:after="0"/>
        <w:ind w:left="0"/>
        <w:jc w:val="both"/>
      </w:pPr>
      <w:r>
        <w:rPr>
          <w:rFonts w:ascii="Times New Roman"/>
          <w:b w:val="false"/>
          <w:i w:val="false"/>
          <w:color w:val="000000"/>
          <w:sz w:val="28"/>
        </w:rPr>
        <w:t>
      tj - period of time from the date of the loan granting to the moment of j payment to the borrower (in days);</w:t>
      </w:r>
    </w:p>
    <w:p>
      <w:pPr>
        <w:spacing w:after="0"/>
        <w:ind w:left="0"/>
        <w:jc w:val="both"/>
      </w:pPr>
      <w:r>
        <w:rPr>
          <w:rFonts w:ascii="Times New Roman"/>
          <w:b w:val="false"/>
          <w:i w:val="false"/>
          <w:color w:val="000000"/>
          <w:sz w:val="28"/>
        </w:rPr>
        <w:t>
      m - borrower's the last payment order number;</w:t>
      </w:r>
    </w:p>
    <w:p>
      <w:pPr>
        <w:spacing w:after="0"/>
        <w:ind w:left="0"/>
        <w:jc w:val="both"/>
      </w:pPr>
      <w:r>
        <w:rPr>
          <w:rFonts w:ascii="Times New Roman"/>
          <w:b w:val="false"/>
          <w:i w:val="false"/>
          <w:color w:val="000000"/>
          <w:sz w:val="28"/>
        </w:rPr>
        <w:t>
      і - borrower's payment order number;</w:t>
      </w:r>
    </w:p>
    <w:p>
      <w:pPr>
        <w:spacing w:after="0"/>
        <w:ind w:left="0"/>
        <w:jc w:val="both"/>
      </w:pPr>
      <w:r>
        <w:rPr>
          <w:rFonts w:ascii="Times New Roman"/>
          <w:b w:val="false"/>
          <w:i w:val="false"/>
          <w:color w:val="000000"/>
          <w:sz w:val="28"/>
        </w:rPr>
        <w:t>
      Pi - the amount of i payment of the borrower;</w:t>
      </w:r>
    </w:p>
    <w:p>
      <w:pPr>
        <w:spacing w:after="0"/>
        <w:ind w:left="0"/>
        <w:jc w:val="both"/>
      </w:pPr>
      <w:r>
        <w:rPr>
          <w:rFonts w:ascii="Times New Roman"/>
          <w:b w:val="false"/>
          <w:i w:val="false"/>
          <w:color w:val="000000"/>
          <w:sz w:val="28"/>
        </w:rPr>
        <w:t>
      ti - period of time from the date of the loangranting to the moment of j payment of the borrower (in days).</w:t>
      </w:r>
    </w:p>
    <w:p>
      <w:pPr>
        <w:spacing w:after="0"/>
        <w:ind w:left="0"/>
        <w:jc w:val="both"/>
      </w:pPr>
      <w:r>
        <w:rPr>
          <w:rFonts w:ascii="Times New Roman"/>
          <w:b w:val="false"/>
          <w:i w:val="false"/>
          <w:color w:val="000000"/>
          <w:sz w:val="28"/>
        </w:rPr>
        <w:t>
      6. The calculation of the annual effective interest rate under the loan agreement shall include all payments of the borrower on the principal debt and interest, as well as commissions and other payments for the entire duration of the loan agreement.</w:t>
      </w:r>
    </w:p>
    <w:p>
      <w:pPr>
        <w:spacing w:after="0"/>
        <w:ind w:left="0"/>
        <w:jc w:val="both"/>
      </w:pPr>
      <w:r>
        <w:rPr>
          <w:rFonts w:ascii="Times New Roman"/>
          <w:b w:val="false"/>
          <w:i w:val="false"/>
          <w:color w:val="000000"/>
          <w:sz w:val="28"/>
        </w:rPr>
        <w:t>
      7. The calculation of the annual effective interest rate under the loan agreement shall not include a forfeit (fine, penalty) for violation of the obligation to repay the loan amount and (or) pay interest under the loan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National Bank of the Republic of Kazakhstan dated 11.11.2019 No. 184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Payments made by the borrower to the lender and payments of the lender to the borrower shall be taken into account at the dates of their actual implementation, future payments according to the repayment schedule (if available).</w:t>
      </w:r>
    </w:p>
    <w:p>
      <w:pPr>
        <w:spacing w:after="0"/>
        <w:ind w:left="0"/>
        <w:jc w:val="both"/>
      </w:pPr>
      <w:r>
        <w:rPr>
          <w:rFonts w:ascii="Times New Roman"/>
          <w:b w:val="false"/>
          <w:i w:val="false"/>
          <w:color w:val="000000"/>
          <w:sz w:val="28"/>
        </w:rPr>
        <w:t>
      9. If, when calculating the annual effective interest rate, the resulting number has more than one decimal place, it shall be rounded up to tenths as follows:</w:t>
      </w:r>
    </w:p>
    <w:p>
      <w:pPr>
        <w:spacing w:after="0"/>
        <w:ind w:left="0"/>
        <w:jc w:val="both"/>
      </w:pPr>
      <w:r>
        <w:rPr>
          <w:rFonts w:ascii="Times New Roman"/>
          <w:b w:val="false"/>
          <w:i w:val="false"/>
          <w:color w:val="000000"/>
          <w:sz w:val="28"/>
        </w:rPr>
        <w:t>
      1) if the hundredth is greater than or equal to 5, the tenth is increased by 1, all signs following it are excluded;</w:t>
      </w:r>
    </w:p>
    <w:p>
      <w:pPr>
        <w:spacing w:after="0"/>
        <w:ind w:left="0"/>
        <w:jc w:val="both"/>
      </w:pPr>
      <w:r>
        <w:rPr>
          <w:rFonts w:ascii="Times New Roman"/>
          <w:b w:val="false"/>
          <w:i w:val="false"/>
          <w:color w:val="000000"/>
          <w:sz w:val="28"/>
        </w:rPr>
        <w:t>
      2) if the hundredth is less than 5, the tenth part remains unchanged, all signs following it are excluded.</w:t>
      </w:r>
    </w:p>
    <w:p>
      <w:pPr>
        <w:spacing w:after="0"/>
        <w:ind w:left="0"/>
        <w:jc w:val="both"/>
      </w:pPr>
      <w:r>
        <w:rPr>
          <w:rFonts w:ascii="Times New Roman"/>
          <w:b w:val="false"/>
          <w:i w:val="false"/>
          <w:color w:val="000000"/>
          <w:sz w:val="28"/>
        </w:rPr>
        <w:t>
      10. The provisions of the Rules shall apply to a loan agreement, the subject of which are the things determined by generic characteristics, if under such a contract the borrower's liabilities are fulfilled by transferring money on account of debt, and the payment and amount of remuneration, forfeit (fine, penalty), commissions and other payments provided by the loan agreement, is carried out in cash.</w:t>
      </w:r>
    </w:p>
    <w:p>
      <w:pPr>
        <w:spacing w:after="0"/>
        <w:ind w:left="0"/>
        <w:jc w:val="both"/>
      </w:pPr>
      <w:r>
        <w:rPr>
          <w:rFonts w:ascii="Times New Roman"/>
          <w:b w:val="false"/>
          <w:i w:val="false"/>
          <w:color w:val="000000"/>
          <w:sz w:val="28"/>
        </w:rPr>
        <w:t>
      In this case, to calculate the annual effective interest rate, as the loan amount (or payment to the borrower) shall be the value of things determined by the parties of the loan agreement at the date of its transfer to the borrower.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