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6873" w14:textId="75d6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the maximum amount of investment subsidies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for Investment and Development of the Republic of Kazakhstan dated September 20, 2018 № 666 and the Minister of National Economy of the Republic of Kazakhstan dated September 21, 2018 № 17. Registered in the Ministry of Justice of the Republic of Kazakhstan on October 13, 2018 № 17547. Abolished by the joint Order of the Minister of Foreign Affairs of the Republic of Kazakhstan dated 28.04.2022 No. 11-1-4/187 and the Minister of National Economy of the Republic of Kazakhstan dated 03.05.2022 No. 39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Minister of Foreign Affairs of the Republic of Kazakhstan dated 28.04.2022 No. 11-1-4/187 and the Minister of National Economy of the Republic of Kazakhstan dated 03.05.2022 No. 39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13 of the Rules for Granting Investment Subsidies, approved by Government Decree No. 1120 of the Republic of Kazakhstan dated December 29, 2015 “On Approval of the Rules for Granting Investment Subsidies”, WE DO HEREBY ORDER :</w:t>
      </w:r>
    </w:p>
    <w:bookmarkStart w:name="z6" w:id="0"/>
    <w:p>
      <w:pPr>
        <w:spacing w:after="0"/>
        <w:ind w:left="0"/>
        <w:jc w:val="both"/>
      </w:pPr>
      <w:r>
        <w:rPr>
          <w:rFonts w:ascii="Times New Roman"/>
          <w:b w:val="false"/>
          <w:i w:val="false"/>
          <w:color w:val="000000"/>
          <w:sz w:val="28"/>
        </w:rPr>
        <w:t>
      1. That the maximum amount of investment subsidies shall be established in accordance with the Annex to this order.</w:t>
      </w:r>
    </w:p>
    <w:bookmarkEnd w:id="0"/>
    <w:bookmarkStart w:name="z7" w:id="1"/>
    <w:p>
      <w:pPr>
        <w:spacing w:after="0"/>
        <w:ind w:left="0"/>
        <w:jc w:val="both"/>
      </w:pPr>
      <w:r>
        <w:rPr>
          <w:rFonts w:ascii="Times New Roman"/>
          <w:b w:val="false"/>
          <w:i w:val="false"/>
          <w:color w:val="000000"/>
          <w:sz w:val="28"/>
        </w:rPr>
        <w:t>
      2. The Investments Committee of the Ministry for Investments and Development of the Republic of Kazakhstan, in accordance with the procedure established by legislation, shall ensure:</w:t>
      </w:r>
    </w:p>
    <w:bookmarkEnd w:id="1"/>
    <w:bookmarkStart w:name="z8"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from the date of state registration of this order, the direction hereof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3) the placement of this order on the Internet resource of the Ministry for Investment and Development of the Republic of Kazakhstan;</w:t>
      </w:r>
    </w:p>
    <w:bookmarkEnd w:id="4"/>
    <w:bookmarkStart w:name="z11" w:id="5"/>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Investment and Development of the Republic of Kazakhstan of the information on the implementation of measures, in accordance with subparagraphs 1) , 2) and 3) of this paragraph.</w:t>
      </w:r>
    </w:p>
    <w:bookmarkEnd w:id="5"/>
    <w:bookmarkStart w:name="z12" w:id="6"/>
    <w:p>
      <w:pPr>
        <w:spacing w:after="0"/>
        <w:ind w:left="0"/>
        <w:jc w:val="both"/>
      </w:pPr>
      <w:r>
        <w:rPr>
          <w:rFonts w:ascii="Times New Roman"/>
          <w:b w:val="false"/>
          <w:i w:val="false"/>
          <w:color w:val="000000"/>
          <w:sz w:val="28"/>
        </w:rPr>
        <w:t>
      3. Control over the implementation of this joint order shall be entrusted to the supervising Deputy Minister for Investment and Development of the Republic of Kazakhstan.</w:t>
      </w:r>
    </w:p>
    <w:bookmarkEnd w:id="6"/>
    <w:bookmarkStart w:name="z13" w:id="7"/>
    <w:p>
      <w:pPr>
        <w:spacing w:after="0"/>
        <w:ind w:left="0"/>
        <w:jc w:val="both"/>
      </w:pPr>
      <w:r>
        <w:rPr>
          <w:rFonts w:ascii="Times New Roman"/>
          <w:b w:val="false"/>
          <w:i w:val="false"/>
          <w:color w:val="000000"/>
          <w:sz w:val="28"/>
        </w:rPr>
        <w:t>
      4. This joint order shall enter into force upon the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for Investment and Development</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Kassymbek</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National Economy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"AGREED" </w:t>
      </w:r>
    </w:p>
    <w:bookmarkEnd w:id="8"/>
    <w:p>
      <w:pPr>
        <w:spacing w:after="0"/>
        <w:ind w:left="0"/>
        <w:jc w:val="both"/>
      </w:pPr>
      <w:r>
        <w:rPr>
          <w:rFonts w:ascii="Times New Roman"/>
          <w:b w:val="false"/>
          <w:i w:val="false"/>
          <w:color w:val="000000"/>
          <w:sz w:val="28"/>
        </w:rPr>
        <w:t>Minister of Finance </w:t>
      </w:r>
    </w:p>
    <w:p>
      <w:pPr>
        <w:spacing w:after="0"/>
        <w:ind w:left="0"/>
        <w:jc w:val="both"/>
      </w:pPr>
      <w:r>
        <w:rPr>
          <w:rFonts w:ascii="Times New Roman"/>
          <w:b w:val="false"/>
          <w:i w:val="false"/>
          <w:color w:val="000000"/>
          <w:sz w:val="28"/>
        </w:rPr>
        <w:t>of the Republic of Kazakhstan </w:t>
      </w:r>
    </w:p>
    <w:p>
      <w:pPr>
        <w:spacing w:after="0"/>
        <w:ind w:left="0"/>
        <w:jc w:val="both"/>
      </w:pPr>
      <w:r>
        <w:rPr>
          <w:rFonts w:ascii="Times New Roman"/>
          <w:b w:val="false"/>
          <w:i w:val="false"/>
          <w:color w:val="000000"/>
          <w:sz w:val="28"/>
        </w:rPr>
        <w:t>________________ A. Smailov </w:t>
      </w:r>
    </w:p>
    <w:p>
      <w:pPr>
        <w:spacing w:after="0"/>
        <w:ind w:left="0"/>
        <w:jc w:val="both"/>
      </w:pPr>
      <w:r>
        <w:rPr>
          <w:rFonts w:ascii="Times New Roman"/>
          <w:b w:val="false"/>
          <w:i w:val="false"/>
          <w:color w:val="000000"/>
          <w:sz w:val="28"/>
        </w:rPr>
        <w:t>September 20,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Joint Order No. 666 </w:t>
            </w:r>
            <w:r>
              <w:br/>
            </w:r>
            <w:r>
              <w:rPr>
                <w:rFonts w:ascii="Times New Roman"/>
                <w:b w:val="false"/>
                <w:i w:val="false"/>
                <w:color w:val="000000"/>
                <w:sz w:val="20"/>
              </w:rPr>
              <w:t xml:space="preserve">of the Minister for Investment </w:t>
            </w:r>
            <w:r>
              <w:br/>
            </w:r>
            <w:r>
              <w:rPr>
                <w:rFonts w:ascii="Times New Roman"/>
                <w:b w:val="false"/>
                <w:i w:val="false"/>
                <w:color w:val="000000"/>
                <w:sz w:val="20"/>
              </w:rPr>
              <w:t xml:space="preserve">and Development </w:t>
            </w:r>
            <w:r>
              <w:br/>
            </w:r>
            <w:r>
              <w:rPr>
                <w:rFonts w:ascii="Times New Roman"/>
                <w:b w:val="false"/>
                <w:i w:val="false"/>
                <w:color w:val="000000"/>
                <w:sz w:val="20"/>
              </w:rPr>
              <w:t>of the Republic of Kazakhstan </w:t>
            </w:r>
            <w:r>
              <w:br/>
            </w:r>
            <w:r>
              <w:rPr>
                <w:rFonts w:ascii="Times New Roman"/>
                <w:b w:val="false"/>
                <w:i w:val="false"/>
                <w:color w:val="000000"/>
                <w:sz w:val="20"/>
              </w:rPr>
              <w:t>of September 21, 2018</w:t>
            </w:r>
            <w:r>
              <w:br/>
            </w:r>
            <w:r>
              <w:rPr>
                <w:rFonts w:ascii="Times New Roman"/>
                <w:b w:val="false"/>
                <w:i w:val="false"/>
                <w:color w:val="000000"/>
                <w:sz w:val="20"/>
              </w:rPr>
              <w:t xml:space="preserve"> and Order No. 17 of the Minister </w:t>
            </w:r>
            <w:r>
              <w:br/>
            </w:r>
            <w:r>
              <w:rPr>
                <w:rFonts w:ascii="Times New Roman"/>
                <w:b w:val="false"/>
                <w:i w:val="false"/>
                <w:color w:val="000000"/>
                <w:sz w:val="20"/>
              </w:rPr>
              <w:t xml:space="preserve">of National Economy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of September 20, 2018</w:t>
            </w:r>
          </w:p>
        </w:tc>
      </w:tr>
    </w:tbl>
    <w:bookmarkStart w:name="z18" w:id="9"/>
    <w:p>
      <w:pPr>
        <w:spacing w:after="0"/>
        <w:ind w:left="0"/>
        <w:jc w:val="left"/>
      </w:pPr>
      <w:r>
        <w:rPr>
          <w:rFonts w:ascii="Times New Roman"/>
          <w:b/>
          <w:i w:val="false"/>
          <w:color w:val="000000"/>
        </w:rPr>
        <w:t xml:space="preserve"> The maximum amount of investment subsidies</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of the actual costs of construction and installation work and the purchase of equipment, millions of monthly calculated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subsidy formula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The maximum</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amount of investment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subsidies, millions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monthly calculated</w:t>
            </w:r>
          </w:p>
          <w:p>
            <w:pPr>
              <w:spacing w:after="20"/>
              <w:ind w:left="20"/>
              <w:jc w:val="both"/>
            </w:pPr>
            <w:r>
              <w:rPr>
                <w:rFonts w:ascii="Times New Roman"/>
                <w:b w:val="false"/>
                <w:i w:val="false"/>
                <w:color w:val="000000"/>
                <w:sz w:val="20"/>
              </w:rPr>
              <w:t>
 indicators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7,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million MCI + (I - 5 million MCI)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to 9,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million MCI + (I - 7 million MCI)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11,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million MCI + (I - 9 million MCI)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11 to 15,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million MCI + (I - 11 million MCI)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more than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 and 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million MCI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w:t>
            </w:r>
          </w:p>
        </w:tc>
      </w:tr>
    </w:tbl>
    <w:bookmarkStart w:name="z23" w:id="11"/>
    <w:p>
      <w:pPr>
        <w:spacing w:after="0"/>
        <w:ind w:left="0"/>
        <w:jc w:val="both"/>
      </w:pPr>
      <w:r>
        <w:rPr>
          <w:rFonts w:ascii="Times New Roman"/>
          <w:b w:val="false"/>
          <w:i w:val="false"/>
          <w:color w:val="000000"/>
          <w:sz w:val="28"/>
        </w:rPr>
        <w:t>
      Note:</w:t>
      </w:r>
    </w:p>
    <w:bookmarkEnd w:id="11"/>
    <w:bookmarkStart w:name="z24" w:id="12"/>
    <w:p>
      <w:pPr>
        <w:spacing w:after="0"/>
        <w:ind w:left="0"/>
        <w:jc w:val="both"/>
      </w:pPr>
      <w:r>
        <w:rPr>
          <w:rFonts w:ascii="Times New Roman"/>
          <w:b w:val="false"/>
          <w:i w:val="false"/>
          <w:color w:val="000000"/>
          <w:sz w:val="28"/>
        </w:rPr>
        <w:t>
      I - The sum of the actual costs of construction and installation work and the purchase of equipment, millions of monthly calculated indicators.</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