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601b9" w14:textId="36601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Submission of Information on Foreigners and Stateless Persons Attracted by the Astana Hub International Technology Park, submitted to the authorized body on population migration and the National Security Committee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September 19, 2018 № 406. It is registered in the Ministry of Justice of the Republic of Kazakhstan on October 17, 2018 № 17558</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11 of Article 13-1 of the Law of the Republic of Kazakhstan of November 24, 2015 “On Informatization” </w:t>
      </w:r>
      <w:r>
        <w:rPr>
          <w:rFonts w:ascii="Times New Roman"/>
          <w:b/>
          <w:i w:val="false"/>
          <w:color w:val="000000"/>
          <w:sz w:val="28"/>
        </w:rPr>
        <w:t>I DO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enclosed Rules for the Submission of Information on Foreigners and Stateless Persons Attracted by the Astana Hub International Technology Park, submitted to the authorized body on population migration and the National Security Committee of the Republic of Kazakhstan shall be approved.</w:t>
      </w:r>
    </w:p>
    <w:p>
      <w:pPr>
        <w:spacing w:after="0"/>
        <w:ind w:left="0"/>
        <w:jc w:val="both"/>
      </w:pPr>
      <w:r>
        <w:rPr>
          <w:rFonts w:ascii="Times New Roman"/>
          <w:b w:val="false"/>
          <w:i w:val="false"/>
          <w:color w:val="000000"/>
          <w:sz w:val="28"/>
        </w:rPr>
        <w:t>
      2 The Department of Informatization of the Ministry of Information and Communications of the Republic of Kazakhstan shall ensure:</w:t>
      </w:r>
    </w:p>
    <w:p>
      <w:pPr>
        <w:spacing w:after="0"/>
        <w:ind w:left="0"/>
        <w:jc w:val="both"/>
      </w:pPr>
      <w:r>
        <w:rPr>
          <w:rFonts w:ascii="Times New Roman"/>
          <w:b w:val="false"/>
          <w:i w:val="false"/>
          <w:color w:val="000000"/>
          <w:sz w:val="28"/>
        </w:rPr>
        <w:t>
      1) the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 to the Republican State Enterprise on the Right of Economic Management “Republican Center of Legal Information” for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the placement of this order on the Internet resource of the Ministry of Information and Communications of the Republic of Kazakhstan;</w:t>
      </w:r>
    </w:p>
    <w:p>
      <w:pPr>
        <w:spacing w:after="0"/>
        <w:ind w:left="0"/>
        <w:jc w:val="both"/>
      </w:pPr>
      <w:r>
        <w:rPr>
          <w:rFonts w:ascii="Times New Roman"/>
          <w:b w:val="false"/>
          <w:i w:val="false"/>
          <w:color w:val="000000"/>
          <w:sz w:val="28"/>
        </w:rPr>
        <w:t>
      4) within ten working days after the state registration of this order, the submission to the Legal Department of the Ministry of Information and Communications of the Republic of Kazakhstan of the information on the implementation of measures provided for in subparagraphs 1), 2) and 3) of this paragraph.</w:t>
      </w:r>
    </w:p>
    <w:p>
      <w:pPr>
        <w:spacing w:after="0"/>
        <w:ind w:left="0"/>
        <w:jc w:val="both"/>
      </w:pPr>
      <w:r>
        <w:rPr>
          <w:rFonts w:ascii="Times New Roman"/>
          <w:b w:val="false"/>
          <w:i w:val="false"/>
          <w:color w:val="000000"/>
          <w:sz w:val="28"/>
        </w:rPr>
        <w:t>
      3. Control over the implementation of this order shall be entrusted to the supervising Vice Minister of Information and Communications of the Republic of Kazakhstan.</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Information and Communications</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D. Abayev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Labor and Social</w:t>
      </w:r>
    </w:p>
    <w:p>
      <w:pPr>
        <w:spacing w:after="0"/>
        <w:ind w:left="0"/>
        <w:jc w:val="both"/>
      </w:pPr>
      <w:r>
        <w:rPr>
          <w:rFonts w:ascii="Times New Roman"/>
          <w:b w:val="false"/>
          <w:i w:val="false"/>
          <w:color w:val="000000"/>
          <w:sz w:val="28"/>
        </w:rPr>
        <w:t>Protection of the population </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National Security Committee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 </w:t>
      </w:r>
    </w:p>
    <w:p>
      <w:pPr>
        <w:spacing w:after="0"/>
        <w:ind w:left="0"/>
        <w:jc w:val="both"/>
      </w:pPr>
      <w:r>
        <w:rPr>
          <w:rFonts w:ascii="Times New Roman"/>
          <w:b w:val="false"/>
          <w:i w:val="false"/>
          <w:color w:val="000000"/>
          <w:sz w:val="28"/>
        </w:rPr>
        <w:t>Committee on Statistics </w:t>
      </w:r>
    </w:p>
    <w:p>
      <w:pPr>
        <w:spacing w:after="0"/>
        <w:ind w:left="0"/>
        <w:jc w:val="both"/>
      </w:pPr>
      <w:r>
        <w:rPr>
          <w:rFonts w:ascii="Times New Roman"/>
          <w:b w:val="false"/>
          <w:i w:val="false"/>
          <w:color w:val="000000"/>
          <w:sz w:val="28"/>
        </w:rPr>
        <w:t>Ministry of National Economy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 406</w:t>
            </w:r>
            <w:r>
              <w:br/>
            </w:r>
            <w:r>
              <w:rPr>
                <w:rFonts w:ascii="Times New Roman"/>
                <w:b w:val="false"/>
                <w:i w:val="false"/>
                <w:color w:val="000000"/>
                <w:sz w:val="20"/>
              </w:rPr>
              <w:t xml:space="preserve">of the Minister of Information </w:t>
            </w:r>
            <w:r>
              <w:br/>
            </w:r>
            <w:r>
              <w:rPr>
                <w:rFonts w:ascii="Times New Roman"/>
                <w:b w:val="false"/>
                <w:i w:val="false"/>
                <w:color w:val="000000"/>
                <w:sz w:val="20"/>
              </w:rPr>
              <w:t>and Communications</w:t>
            </w:r>
            <w:r>
              <w:br/>
            </w:r>
            <w:r>
              <w:rPr>
                <w:rFonts w:ascii="Times New Roman"/>
                <w:b w:val="false"/>
                <w:i w:val="false"/>
                <w:color w:val="000000"/>
                <w:sz w:val="20"/>
              </w:rPr>
              <w:t>of the Republic of Kazakhstan</w:t>
            </w:r>
            <w:r>
              <w:br/>
            </w:r>
            <w:r>
              <w:rPr>
                <w:rFonts w:ascii="Times New Roman"/>
                <w:b w:val="false"/>
                <w:i w:val="false"/>
                <w:color w:val="000000"/>
                <w:sz w:val="20"/>
              </w:rPr>
              <w:t>of September 19, 2018</w:t>
            </w:r>
          </w:p>
        </w:tc>
      </w:tr>
    </w:tbl>
    <w:p>
      <w:pPr>
        <w:spacing w:after="0"/>
        <w:ind w:left="0"/>
        <w:jc w:val="left"/>
      </w:pPr>
      <w:r>
        <w:rPr>
          <w:rFonts w:ascii="Times New Roman"/>
          <w:b/>
          <w:i w:val="false"/>
          <w:color w:val="000000"/>
        </w:rPr>
        <w:t xml:space="preserve"> Rules for the Submission of Information on Foreigners and Stateless Persons Attracted  by the Astana Hub International Technology Park, submitted to the authorized body on population  migration and the National Security Committee of the Republic of Kazakhstan</w:t>
      </w:r>
    </w:p>
    <w:p>
      <w:pPr>
        <w:spacing w:after="0"/>
        <w:ind w:left="0"/>
        <w:jc w:val="both"/>
      </w:pPr>
      <w:r>
        <w:rPr>
          <w:rFonts w:ascii="Times New Roman"/>
          <w:b w:val="false"/>
          <w:i w:val="false"/>
          <w:color w:val="000000"/>
          <w:sz w:val="28"/>
        </w:rPr>
        <w:t>
      1. These Rules for the Submission of Information on Foreigners and Stateless Persons Attracted by the Astana Hub International Technology Park, submitted to the authorized body on population migration and the National Security Committee of the Republic of Kazakhstan (hereinafter referred to as the Rules), have been developed in accordance with paragraph 11 of article 13-1 of the Law Republic of Kazakhstan dated November 24, 2015 "On Informatization" and determine the procedure for the submission of the information about the foreigners and the people without citizenship, as well as their family members (hereinafter referred to as the information) attracted by the Astana Hub International Technology Park to the authorized body on the issues of population migration and to the National Security Committee of the Republic of Kazakhstan.</w:t>
      </w:r>
    </w:p>
    <w:p>
      <w:pPr>
        <w:spacing w:after="0"/>
        <w:ind w:left="0"/>
        <w:jc w:val="both"/>
      </w:pPr>
      <w:r>
        <w:rPr>
          <w:rFonts w:ascii="Times New Roman"/>
          <w:b w:val="false"/>
          <w:i w:val="false"/>
          <w:color w:val="000000"/>
          <w:sz w:val="28"/>
        </w:rPr>
        <w:t>
      2. The information on foreigners and stateless persons attracted by the Astana Hub international technology park or its participants shall be submitted in accordance with Annex 1 to these Rules.</w:t>
      </w:r>
    </w:p>
    <w:p>
      <w:pPr>
        <w:spacing w:after="0"/>
        <w:ind w:left="0"/>
        <w:jc w:val="both"/>
      </w:pPr>
      <w:r>
        <w:rPr>
          <w:rFonts w:ascii="Times New Roman"/>
          <w:b w:val="false"/>
          <w:i w:val="false"/>
          <w:color w:val="000000"/>
          <w:sz w:val="28"/>
        </w:rPr>
        <w:t>
      3. The information about family members of foreigners and stateless persons attracted by the Astana Hub international technology park or its participants shall be submitted in accordance with Annex 2 to these Rules.</w:t>
      </w:r>
    </w:p>
    <w:p>
      <w:pPr>
        <w:spacing w:after="0"/>
        <w:ind w:left="0"/>
        <w:jc w:val="both"/>
      </w:pPr>
      <w:r>
        <w:rPr>
          <w:rFonts w:ascii="Times New Roman"/>
          <w:b w:val="false"/>
          <w:i w:val="false"/>
          <w:color w:val="000000"/>
          <w:sz w:val="28"/>
        </w:rPr>
        <w:t>
      4. The Astana Hub International Technology Park shall submit the information provided for in paragraphs 2 and 3 of these Rules quarterly no later than the 15th day of the month following the reporting period to the authorized body on population migration and the National Security Committee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amended by the Order of acting Minister of Digital Development, Innovation and Aerospace Industry of the Republic of Kazakhstan dated July 20, 2023 No. 274/НҚ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information shall be submitted on paper or in electronic form in both Kazakh and Russian languages.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1 </w:t>
            </w:r>
            <w:r>
              <w:br/>
            </w:r>
            <w:r>
              <w:rPr>
                <w:rFonts w:ascii="Times New Roman"/>
                <w:b w:val="false"/>
                <w:i w:val="false"/>
                <w:color w:val="000000"/>
                <w:sz w:val="20"/>
              </w:rPr>
              <w:t>to the Rules for the submission</w:t>
            </w:r>
            <w:r>
              <w:br/>
            </w:r>
            <w:r>
              <w:rPr>
                <w:rFonts w:ascii="Times New Roman"/>
                <w:b w:val="false"/>
                <w:i w:val="false"/>
                <w:color w:val="000000"/>
                <w:sz w:val="20"/>
              </w:rPr>
              <w:t>of information on foreigners and</w:t>
            </w:r>
            <w:r>
              <w:br/>
            </w:r>
            <w:r>
              <w:rPr>
                <w:rFonts w:ascii="Times New Roman"/>
                <w:b w:val="false"/>
                <w:i w:val="false"/>
                <w:color w:val="000000"/>
                <w:sz w:val="20"/>
              </w:rPr>
              <w:t xml:space="preserve">stateless persons attracted by </w:t>
            </w:r>
            <w:r>
              <w:br/>
            </w:r>
            <w:r>
              <w:rPr>
                <w:rFonts w:ascii="Times New Roman"/>
                <w:b w:val="false"/>
                <w:i w:val="false"/>
                <w:color w:val="000000"/>
                <w:sz w:val="20"/>
              </w:rPr>
              <w:t>the international technology park</w:t>
            </w:r>
            <w:r>
              <w:br/>
            </w:r>
            <w:r>
              <w:rPr>
                <w:rFonts w:ascii="Times New Roman"/>
                <w:b w:val="false"/>
                <w:i w:val="false"/>
                <w:color w:val="000000"/>
                <w:sz w:val="20"/>
              </w:rPr>
              <w:t xml:space="preserve">"Astana Hub", submitted </w:t>
            </w:r>
            <w:r>
              <w:br/>
            </w:r>
            <w:r>
              <w:rPr>
                <w:rFonts w:ascii="Times New Roman"/>
                <w:b w:val="false"/>
                <w:i w:val="false"/>
                <w:color w:val="000000"/>
                <w:sz w:val="20"/>
              </w:rPr>
              <w:t xml:space="preserve">to the authorized body on </w:t>
            </w:r>
            <w:r>
              <w:br/>
            </w:r>
            <w:r>
              <w:rPr>
                <w:rFonts w:ascii="Times New Roman"/>
                <w:b w:val="false"/>
                <w:i w:val="false"/>
                <w:color w:val="000000"/>
                <w:sz w:val="20"/>
              </w:rPr>
              <w:t xml:space="preserve">population migration and the </w:t>
            </w:r>
            <w:r>
              <w:br/>
            </w:r>
            <w:r>
              <w:rPr>
                <w:rFonts w:ascii="Times New Roman"/>
                <w:b w:val="false"/>
                <w:i w:val="false"/>
                <w:color w:val="000000"/>
                <w:sz w:val="20"/>
              </w:rPr>
              <w:t xml:space="preserve">National Security Committee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Appendix 1 - as amended by the Order of acting Minister of Digital Development, Innovation and Aerospace Industry of the Republic of Kazakhstan dated July 20, 2023 No. 274/НҚ (shall come into effect ten calendar days after the day of its first official publication).</w:t>
      </w:r>
    </w:p>
    <w:p>
      <w:pPr>
        <w:spacing w:after="0"/>
        <w:ind w:left="0"/>
        <w:jc w:val="both"/>
      </w:pPr>
      <w:r>
        <w:rPr>
          <w:rFonts w:ascii="Times New Roman"/>
          <w:b w:val="false"/>
          <w:i w:val="false"/>
          <w:color w:val="000000"/>
          <w:sz w:val="28"/>
        </w:rPr>
        <w:t>
      Submitted: information about foreigners and stateless persons attracted by the international technology park "Astana Hub" or its participants The administrative data form shall be posted on the Internet resource: Astana Hub Name of the administrative data form: information about foreigners and stateless persons attracted by the international technology park "Astana Hub" "or its participants Index of the administrative data form (short alphanumeric expression of the name of the form): 14-SPI Frequency: quarterly Reporting period: no later than the 10th day of the first month following the reporting quarter Circle of persons providing information: international technology park "Astana Hub" Submission deadline for administrative data forms: quarterly no later than the 15th day of the month following the reporting period to the authorized body on population migration and the National Security Committee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including in Latin letters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(country of permanent residence)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and issuing authority of the passport (identity document)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 of expected stay (month, year) on the territory of the Republic of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Details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visa extension (if any)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stay on the territory of the Republic of Kazakhstan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in the Republic of Kazakhstan</w:t>
            </w:r>
          </w:p>
        </w:tc>
      </w:tr>
    </w:tbl>
    <w:p>
      <w:pPr>
        <w:spacing w:after="0"/>
        <w:ind w:left="0"/>
        <w:jc w:val="both"/>
      </w:pPr>
      <w:r>
        <w:rPr>
          <w:rFonts w:ascii="Times New Roman"/>
          <w:b w:val="false"/>
          <w:i w:val="false"/>
          <w:color w:val="000000"/>
          <w:sz w:val="28"/>
        </w:rPr>
        <w:t xml:space="preserve">
      Manager: ___________________________________________________ </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Date "_____"_____________20___</w:t>
      </w:r>
    </w:p>
    <w:p>
      <w:pPr>
        <w:spacing w:after="0"/>
        <w:ind w:left="0"/>
        <w:jc w:val="both"/>
      </w:pPr>
      <w:r>
        <w:rPr>
          <w:rFonts w:ascii="Times New Roman"/>
          <w:b w:val="false"/>
          <w:i w:val="false"/>
          <w:color w:val="000000"/>
          <w:sz w:val="28"/>
        </w:rPr>
        <w:t xml:space="preserve">
      Place for stamp </w:t>
      </w:r>
    </w:p>
    <w:p>
      <w:pPr>
        <w:spacing w:after="0"/>
        <w:ind w:left="0"/>
        <w:jc w:val="both"/>
      </w:pPr>
      <w:r>
        <w:rPr>
          <w:rFonts w:ascii="Times New Roman"/>
          <w:b w:val="false"/>
          <w:i w:val="false"/>
          <w:color w:val="000000"/>
          <w:sz w:val="28"/>
        </w:rPr>
        <w:t>
      Note: an explanation for filling out this form shall be provided in the appendix to this form.</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Appendix 2 </w:t>
            </w:r>
            <w:r>
              <w:br/>
            </w:r>
            <w:r>
              <w:rPr>
                <w:rFonts w:ascii="Times New Roman"/>
                <w:b w:val="false"/>
                <w:i w:val="false"/>
                <w:color w:val="000000"/>
                <w:sz w:val="20"/>
              </w:rPr>
              <w:t>to the Rules for the submission</w:t>
            </w:r>
            <w:r>
              <w:br/>
            </w:r>
            <w:r>
              <w:rPr>
                <w:rFonts w:ascii="Times New Roman"/>
                <w:b w:val="false"/>
                <w:i w:val="false"/>
                <w:color w:val="000000"/>
                <w:sz w:val="20"/>
              </w:rPr>
              <w:t>of information on foreigners and</w:t>
            </w:r>
            <w:r>
              <w:br/>
            </w:r>
            <w:r>
              <w:rPr>
                <w:rFonts w:ascii="Times New Roman"/>
                <w:b w:val="false"/>
                <w:i w:val="false"/>
                <w:color w:val="000000"/>
                <w:sz w:val="20"/>
              </w:rPr>
              <w:t xml:space="preserve">stateless persons attracted by </w:t>
            </w:r>
            <w:r>
              <w:br/>
            </w:r>
            <w:r>
              <w:rPr>
                <w:rFonts w:ascii="Times New Roman"/>
                <w:b w:val="false"/>
                <w:i w:val="false"/>
                <w:color w:val="000000"/>
                <w:sz w:val="20"/>
              </w:rPr>
              <w:t>the international technology park</w:t>
            </w:r>
            <w:r>
              <w:br/>
            </w:r>
            <w:r>
              <w:rPr>
                <w:rFonts w:ascii="Times New Roman"/>
                <w:b w:val="false"/>
                <w:i w:val="false"/>
                <w:color w:val="000000"/>
                <w:sz w:val="20"/>
              </w:rPr>
              <w:t xml:space="preserve">"Astana Hub", submitted </w:t>
            </w:r>
            <w:r>
              <w:br/>
            </w:r>
            <w:r>
              <w:rPr>
                <w:rFonts w:ascii="Times New Roman"/>
                <w:b w:val="false"/>
                <w:i w:val="false"/>
                <w:color w:val="000000"/>
                <w:sz w:val="20"/>
              </w:rPr>
              <w:t xml:space="preserve">to the authorized body on </w:t>
            </w:r>
            <w:r>
              <w:br/>
            </w:r>
            <w:r>
              <w:rPr>
                <w:rFonts w:ascii="Times New Roman"/>
                <w:b w:val="false"/>
                <w:i w:val="false"/>
                <w:color w:val="000000"/>
                <w:sz w:val="20"/>
              </w:rPr>
              <w:t xml:space="preserve">population migration and the </w:t>
            </w:r>
            <w:r>
              <w:br/>
            </w:r>
            <w:r>
              <w:rPr>
                <w:rFonts w:ascii="Times New Roman"/>
                <w:b w:val="false"/>
                <w:i w:val="false"/>
                <w:color w:val="000000"/>
                <w:sz w:val="20"/>
              </w:rPr>
              <w:t xml:space="preserve">National Security Committee </w:t>
            </w:r>
            <w:r>
              <w:br/>
            </w:r>
            <w:r>
              <w:rPr>
                <w:rFonts w:ascii="Times New Roman"/>
                <w:b w:val="false"/>
                <w:i w:val="false"/>
                <w:color w:val="000000"/>
                <w:sz w:val="20"/>
              </w:rPr>
              <w:t>of the Republic of Kazakhstan</w:t>
            </w:r>
          </w:p>
        </w:tc>
      </w:tr>
    </w:tbl>
    <w:p>
      <w:pPr>
        <w:spacing w:after="0"/>
        <w:ind w:left="0"/>
        <w:jc w:val="both"/>
      </w:pPr>
      <w:r>
        <w:rPr>
          <w:rFonts w:ascii="Times New Roman"/>
          <w:b w:val="false"/>
          <w:i w:val="false"/>
          <w:color w:val="ff0000"/>
          <w:sz w:val="28"/>
        </w:rPr>
        <w:t>
      Footnote. Appendix 2 - as amended by the Order of acting Minister of Digital Development, Innovation and Aerospace Industry of the Republic of Kazakhstan dated July 20, 2023 No. 274/НҚ (shall come into effect ten calendar days after the day of its first official publication).</w:t>
      </w:r>
    </w:p>
    <w:p>
      <w:pPr>
        <w:spacing w:after="0"/>
        <w:ind w:left="0"/>
        <w:jc w:val="both"/>
      </w:pPr>
      <w:r>
        <w:rPr>
          <w:rFonts w:ascii="Times New Roman"/>
          <w:b w:val="false"/>
          <w:i w:val="false"/>
          <w:color w:val="000000"/>
          <w:sz w:val="28"/>
        </w:rPr>
        <w:t>
      Submitted: information about foreigners and stateless persons attracted by the international technology park "Astana Hub" or its participants The administrative data form shall be posted on the Internet resource: Astana Hub Name of the administrative data form: information about foreigners and stateless persons attracted by the international technology park "Astana Hub" "or its participants Index of the administrative data form (short alphanumeric expression of the name of the form): 15-SPI Frequency: quarterly Reporting period: no later than the 10th day of the first month following the reporting quarter Circle of persons providing information: international technology park "Astana Hub" Submission deadline for administrative data forms: quarterly no later than the 15th day of the month following the reporting period to the authorized body on population migration and the National Security Committee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including in Latin letters</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birth</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 (country of permanent residence)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including in Latin letters, of the person attracted by the international technology park "Astana Hub" or its participants, whose family members they are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degree</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documents confirming the relationship (marriage certificate, birth certificate or other documents confirming information about the relationship)</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and issuing authority of the passport (identity document)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visa extension (if any)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of residence in the Republic of Kazakhstan</w:t>
            </w:r>
          </w:p>
        </w:tc>
      </w:tr>
    </w:tbl>
    <w:p>
      <w:pPr>
        <w:spacing w:after="0"/>
        <w:ind w:left="0"/>
        <w:jc w:val="both"/>
      </w:pPr>
      <w:r>
        <w:rPr>
          <w:rFonts w:ascii="Times New Roman"/>
          <w:b w:val="false"/>
          <w:i w:val="false"/>
          <w:color w:val="000000"/>
          <w:sz w:val="28"/>
        </w:rPr>
        <w:t xml:space="preserve">
      Manager: _______________________________________________ </w:t>
      </w:r>
    </w:p>
    <w:p>
      <w:pPr>
        <w:spacing w:after="0"/>
        <w:ind w:left="0"/>
        <w:jc w:val="both"/>
      </w:pPr>
      <w:r>
        <w:rPr>
          <w:rFonts w:ascii="Times New Roman"/>
          <w:b w:val="false"/>
          <w:i w:val="false"/>
          <w:color w:val="000000"/>
          <w:sz w:val="28"/>
        </w:rPr>
        <w:t>
      last name, first name, patronymic (if any), signature</w:t>
      </w:r>
    </w:p>
    <w:p>
      <w:pPr>
        <w:spacing w:after="0"/>
        <w:ind w:left="0"/>
        <w:jc w:val="both"/>
      </w:pPr>
      <w:r>
        <w:rPr>
          <w:rFonts w:ascii="Times New Roman"/>
          <w:b w:val="false"/>
          <w:i w:val="false"/>
          <w:color w:val="000000"/>
          <w:sz w:val="28"/>
        </w:rPr>
        <w:t>
      Date "_____"_____________20___</w:t>
      </w:r>
    </w:p>
    <w:p>
      <w:pPr>
        <w:spacing w:after="0"/>
        <w:ind w:left="0"/>
        <w:jc w:val="both"/>
      </w:pPr>
      <w:r>
        <w:rPr>
          <w:rFonts w:ascii="Times New Roman"/>
          <w:b w:val="false"/>
          <w:i w:val="false"/>
          <w:color w:val="000000"/>
          <w:sz w:val="28"/>
        </w:rPr>
        <w:t xml:space="preserve">
      Place for stamp </w:t>
      </w:r>
    </w:p>
    <w:p>
      <w:pPr>
        <w:spacing w:after="0"/>
        <w:ind w:left="0"/>
        <w:jc w:val="both"/>
      </w:pPr>
      <w:r>
        <w:rPr>
          <w:rFonts w:ascii="Times New Roman"/>
          <w:b w:val="false"/>
          <w:i w:val="false"/>
          <w:color w:val="000000"/>
          <w:sz w:val="28"/>
        </w:rPr>
        <w:t>
      Note: an explanation for filling out this form shall be provided in the appendix to this form.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