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65ef" w14:textId="a496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calculating the operating costs for a certain flight when subsidizing an air route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 and Development of the Republic of Kazakhstan dated September 28, 2018 No. 678. Registered with the Ministry of Justice of the Republic of Kazakhstan on October 17, 2018 No. 17562.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2 of the Rules for subsidizing air routes, approved by the Government of the Republic of Kazakhstan dated December 31, 2010 No. 1511,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for calculating the operating costs for a certain flight when subsidizing an air route. </w:t>
      </w:r>
    </w:p>
    <w:p>
      <w:pPr>
        <w:spacing w:after="0"/>
        <w:ind w:left="0"/>
        <w:jc w:val="both"/>
      </w:pPr>
      <w:r>
        <w:rPr>
          <w:rFonts w:ascii="Times New Roman"/>
          <w:b w:val="false"/>
          <w:i w:val="false"/>
          <w:color w:val="000000"/>
          <w:sz w:val="28"/>
        </w:rPr>
        <w:t xml:space="preserve">
       2. The Civil Aviation Committee of the Ministry of Investment and Development of the Republic of Kazakhstan, in the manner prescribed by the law, to ensure: </w:t>
      </w:r>
    </w:p>
    <w:p>
      <w:pPr>
        <w:spacing w:after="0"/>
        <w:ind w:left="0"/>
        <w:jc w:val="both"/>
      </w:pPr>
      <w:r>
        <w:rPr>
          <w:rFonts w:ascii="Times New Roman"/>
          <w:b w:val="false"/>
          <w:i w:val="false"/>
          <w:color w:val="000000"/>
          <w:sz w:val="28"/>
        </w:rPr>
        <w:t xml:space="preserve">
       1)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this order in the Kazakh and Russian languages to the Republican state enterprise on the basis of the right of economic management "Republican Center for Legal Information" for official publication and inclusion in the Reference Control Bank of the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for Investment and Development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to the Legal Department of the Ministry of Investment and Development of the Republic of Kazakhstan on implementation of the measures, in accordance with subparagraphs 1), 2) and 3) of this paragraph. </w:t>
      </w:r>
    </w:p>
    <w:p>
      <w:pPr>
        <w:spacing w:after="0"/>
        <w:ind w:left="0"/>
        <w:jc w:val="both"/>
      </w:pPr>
      <w:r>
        <w:rPr>
          <w:rFonts w:ascii="Times New Roman"/>
          <w:b w:val="false"/>
          <w:i w:val="false"/>
          <w:color w:val="000000"/>
          <w:sz w:val="28"/>
        </w:rPr>
        <w:t>
       3. Control over the implementation of this order shall be entrusted to the supervising deputy minister for investment and development of the Republic of Kazakhstan.</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Investments and</w:t>
            </w:r>
            <w:r>
              <w:rPr>
                <w:rFonts w:ascii="Times New Roman"/>
                <w:b w:val="false"/>
                <w:i w:val="false"/>
                <w:color w:val="000000"/>
                <w:sz w:val="20"/>
              </w:rPr>
              <w:t>
</w:t>
            </w:r>
          </w:p>
        </w:tc>
      </w:tr>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Development of the Republic of Kazakhstan</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Kasymbek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Minister of finance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__________________ A. Smailov </w:t>
      </w:r>
    </w:p>
    <w:p>
      <w:pPr>
        <w:spacing w:after="0"/>
        <w:ind w:left="0"/>
        <w:jc w:val="both"/>
      </w:pPr>
      <w:r>
        <w:rPr>
          <w:rFonts w:ascii="Times New Roman"/>
          <w:b w:val="false"/>
          <w:i w:val="false"/>
          <w:color w:val="000000"/>
          <w:sz w:val="28"/>
        </w:rPr>
        <w:t xml:space="preserve">
      "___" _____________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w:t>
            </w:r>
            <w:r>
              <w:br/>
            </w:r>
            <w:r>
              <w:rPr>
                <w:rFonts w:ascii="Times New Roman"/>
                <w:b w:val="false"/>
                <w:i w:val="false"/>
                <w:color w:val="000000"/>
                <w:sz w:val="20"/>
              </w:rPr>
              <w:t>investment and development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28, 2018,</w:t>
            </w:r>
            <w:r>
              <w:br/>
            </w:r>
            <w:r>
              <w:rPr>
                <w:rFonts w:ascii="Times New Roman"/>
                <w:b w:val="false"/>
                <w:i w:val="false"/>
                <w:color w:val="000000"/>
                <w:sz w:val="20"/>
              </w:rPr>
              <w:t>No. 678</w:t>
            </w:r>
          </w:p>
        </w:tc>
      </w:tr>
    </w:tbl>
    <w:p>
      <w:pPr>
        <w:spacing w:after="0"/>
        <w:ind w:left="0"/>
        <w:jc w:val="left"/>
      </w:pPr>
      <w:r>
        <w:rPr>
          <w:rFonts w:ascii="Times New Roman"/>
          <w:b/>
          <w:i w:val="false"/>
          <w:color w:val="000000"/>
        </w:rPr>
        <w:t xml:space="preserve"> The Rules for calculating the operating costs for a certain flight when subsidizing an air route</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Rules for calculating the operating costs for a certain flight when subsidizing an air route shall be developed in accordance with paragraph 2 of the Rules for subsidizing air routes, approved by the resolution of the Government of the Republic of Kazakhstan dated December 31, 2010 No. 1511 and shall determine the procedure for calculating the operating costs for a certain flight when subsidizing an air route. </w:t>
      </w:r>
    </w:p>
    <w:p>
      <w:pPr>
        <w:spacing w:after="0"/>
        <w:ind w:left="0"/>
        <w:jc w:val="left"/>
      </w:pPr>
      <w:r>
        <w:rPr>
          <w:rFonts w:ascii="Times New Roman"/>
          <w:b/>
          <w:i w:val="false"/>
          <w:color w:val="000000"/>
        </w:rPr>
        <w:t xml:space="preserve"> Chapter 2. Procedure for calculating the operating costs of a particular flight when</w:t>
      </w:r>
      <w:r>
        <w:br/>
      </w:r>
      <w:r>
        <w:rPr>
          <w:rFonts w:ascii="Times New Roman"/>
          <w:b/>
          <w:i w:val="false"/>
          <w:color w:val="000000"/>
        </w:rPr>
        <w:t xml:space="preserve">subsidizing an air route </w:t>
      </w:r>
    </w:p>
    <w:p>
      <w:pPr>
        <w:spacing w:after="0"/>
        <w:ind w:left="0"/>
        <w:jc w:val="both"/>
      </w:pPr>
      <w:r>
        <w:rPr>
          <w:rFonts w:ascii="Times New Roman"/>
          <w:b w:val="false"/>
          <w:i w:val="false"/>
          <w:color w:val="000000"/>
          <w:sz w:val="28"/>
        </w:rPr>
        <w:t xml:space="preserve">
       2. Operational costs for a certain flight when subsidizing air routes shall be calculated as follows: </w:t>
      </w:r>
    </w:p>
    <w:p>
      <w:pPr>
        <w:spacing w:after="0"/>
        <w:ind w:left="0"/>
        <w:jc w:val="both"/>
      </w:pPr>
      <w:r>
        <w:rPr>
          <w:rFonts w:ascii="Times New Roman"/>
          <w:b w:val="false"/>
          <w:i w:val="false"/>
          <w:color w:val="000000"/>
          <w:sz w:val="28"/>
        </w:rPr>
        <w:t xml:space="preserve">
       Total operating costs = flight time x prime cost of flight hours for aircraft + airport services + fuel and lubricant materials + ANS + meteorological support + other expenses,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flight time - the total time from the beginning of the movement of the aircraft with the purpose of take-off until the moment the aircraft stops; </w:t>
      </w:r>
    </w:p>
    <w:p>
      <w:pPr>
        <w:spacing w:after="0"/>
        <w:ind w:left="0"/>
        <w:jc w:val="both"/>
      </w:pPr>
      <w:r>
        <w:rPr>
          <w:rFonts w:ascii="Times New Roman"/>
          <w:b w:val="false"/>
          <w:i w:val="false"/>
          <w:color w:val="000000"/>
          <w:sz w:val="28"/>
        </w:rPr>
        <w:t xml:space="preserve">
       the prime cost of flight hours for aircraft - the prime cost, calculated in accordance with the order of the Minister of Transport and Communication of the Republic of Kazakhstan dated March 18, 2011 No. 159 "On approval of the Instructions for calculating the prime cost of flight hours when performing flights on subsidized routes" (registered in the Register of the state registration of regulatory legal acts No. 6856); </w:t>
      </w:r>
    </w:p>
    <w:p>
      <w:pPr>
        <w:spacing w:after="0"/>
        <w:ind w:left="0"/>
        <w:jc w:val="both"/>
      </w:pPr>
      <w:r>
        <w:rPr>
          <w:rFonts w:ascii="Times New Roman"/>
          <w:b w:val="false"/>
          <w:i w:val="false"/>
          <w:color w:val="000000"/>
          <w:sz w:val="28"/>
        </w:rPr>
        <w:t xml:space="preserve">
       airport services - goods, works, aerodrome and ground services that are part of airport activities; </w:t>
      </w:r>
    </w:p>
    <w:p>
      <w:pPr>
        <w:spacing w:after="0"/>
        <w:ind w:left="0"/>
        <w:jc w:val="both"/>
      </w:pPr>
      <w:r>
        <w:rPr>
          <w:rFonts w:ascii="Times New Roman"/>
          <w:b w:val="false"/>
          <w:i w:val="false"/>
          <w:color w:val="000000"/>
          <w:sz w:val="28"/>
        </w:rPr>
        <w:t xml:space="preserve">
       fuel and lubricant materials - the cost of aviation fuel and lubricants; </w:t>
      </w:r>
    </w:p>
    <w:p>
      <w:pPr>
        <w:spacing w:after="0"/>
        <w:ind w:left="0"/>
        <w:jc w:val="both"/>
      </w:pPr>
      <w:r>
        <w:rPr>
          <w:rFonts w:ascii="Times New Roman"/>
          <w:b w:val="false"/>
          <w:i w:val="false"/>
          <w:color w:val="000000"/>
          <w:sz w:val="28"/>
        </w:rPr>
        <w:t xml:space="preserve">
       ANS - the cost of air navigation services; </w:t>
      </w:r>
    </w:p>
    <w:p>
      <w:pPr>
        <w:spacing w:after="0"/>
        <w:ind w:left="0"/>
        <w:jc w:val="both"/>
      </w:pPr>
      <w:r>
        <w:rPr>
          <w:rFonts w:ascii="Times New Roman"/>
          <w:b w:val="false"/>
          <w:i w:val="false"/>
          <w:color w:val="000000"/>
          <w:sz w:val="28"/>
        </w:rPr>
        <w:t xml:space="preserve">
       meteorological support - the costs of the services of the meteorological support of a flight; </w:t>
      </w:r>
    </w:p>
    <w:p>
      <w:pPr>
        <w:spacing w:after="0"/>
        <w:ind w:left="0"/>
        <w:jc w:val="both"/>
      </w:pPr>
      <w:r>
        <w:rPr>
          <w:rFonts w:ascii="Times New Roman"/>
          <w:b w:val="false"/>
          <w:i w:val="false"/>
          <w:color w:val="000000"/>
          <w:sz w:val="28"/>
        </w:rPr>
        <w:t>
       other expenses - expenses including those for the sale of tickets, transportation of goods and baggage, as well as expenses for in-flight meals for passengers and crew of the flight</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