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3470" w14:textId="fc43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criteria for risk assessment and checklists for compliance with the legislation in the sphere of civil service by state bodies and observance of standards of official ethics by civil servants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Chairman of the Agency of the Republic of Kazakhstan on Civil Service Affairs and Anti-Corruption of October 31, 2018 No. 252 and Minister of National Economy of the Republic of Kazakhstan of October 31, 2018 No. 45. Registered with the Ministry of Justice of the Republic of Kazakhstan on October 31, 2018 No. 17654. Abolished by the joint order of the Chairman of the Agency for Civil Service Affairs of the Republic of Kazakhstan dated November 23, 2022 No. 233 and the Minister of National Economy of the Republic of Kazakhstan dated November 25, 2022 No. 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Chairman of the Agency for Civil Service Affairs of the Republic of Kazakhstan dated November 23, 2022 No. 233 and the Minister of National Economy of the Republic of Kazakhstan dated November 25, 2022 No. 89 (effective from 01.01.2023).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141, paragraph 3, and Article 143, paragraph 1, of the Entrepreneur Code of the Republic of Kazakhstan dated 29 October 2015, we hereby </w:t>
      </w:r>
      <w:r>
        <w:rPr>
          <w:rFonts w:ascii="Times New Roman"/>
          <w:b/>
          <w:i w:val="false"/>
          <w:color w:val="000000"/>
          <w:sz w:val="28"/>
        </w:rPr>
        <w:t>ORDER:</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To Approve the enclosed: </w:t>
      </w:r>
    </w:p>
    <w:bookmarkEnd w:id="0"/>
    <w:p>
      <w:pPr>
        <w:spacing w:after="0"/>
        <w:ind w:left="0"/>
        <w:jc w:val="both"/>
      </w:pPr>
      <w:r>
        <w:rPr>
          <w:rFonts w:ascii="Times New Roman"/>
          <w:b w:val="false"/>
          <w:i w:val="false"/>
          <w:color w:val="000000"/>
          <w:sz w:val="28"/>
        </w:rPr>
        <w:t xml:space="preserve">
      1) criteria for risk assessment for compliance with the legislation in the civil service by state bodies and observance with the standards of official ethics by civil servants, according to Appendix 1 to this joint order; </w:t>
      </w:r>
    </w:p>
    <w:p>
      <w:pPr>
        <w:spacing w:after="0"/>
        <w:ind w:left="0"/>
        <w:jc w:val="both"/>
      </w:pPr>
      <w:r>
        <w:rPr>
          <w:rFonts w:ascii="Times New Roman"/>
          <w:b w:val="false"/>
          <w:i w:val="false"/>
          <w:color w:val="000000"/>
          <w:sz w:val="28"/>
        </w:rPr>
        <w:t xml:space="preserve">
      2) A checklist for compliance with the legislation in the sphere of civil service by state bodies and observance of standards of official ethics by civil servants, according to Appendix 2 to this joint order. </w:t>
      </w:r>
    </w:p>
    <w:bookmarkStart w:name="z2" w:id="1"/>
    <w:p>
      <w:pPr>
        <w:spacing w:after="0"/>
        <w:ind w:left="0"/>
        <w:jc w:val="both"/>
      </w:pPr>
      <w:r>
        <w:rPr>
          <w:rFonts w:ascii="Times New Roman"/>
          <w:b w:val="false"/>
          <w:i w:val="false"/>
          <w:color w:val="000000"/>
          <w:sz w:val="28"/>
        </w:rPr>
        <w:t>
      2. Joint order № 76 of the Minister of Civil Service Affairs of the Republic of Kazakhstan dated April 14, 2016 and № 186 of the Minister of National Economy of the Republic of Kazakhstan dated April 26, 2016 "nO Approval of Criteria for Risk Assessment and Checklists for Compliance with the Legislation in the Sphere of Civil Service by State Bodies and Observance of Standards of Official Ethics by Civil Servants "(registered in the Register of State Registration of Regulatory Legal Acts under № 13744, published on June 8, 2016 in Legal Information System "Adilet") shall be declared to be no longer in force.</w:t>
      </w:r>
    </w:p>
    <w:bookmarkEnd w:id="1"/>
    <w:bookmarkStart w:name="z3" w:id="2"/>
    <w:p>
      <w:pPr>
        <w:spacing w:after="0"/>
        <w:ind w:left="0"/>
        <w:jc w:val="both"/>
      </w:pPr>
      <w:r>
        <w:rPr>
          <w:rFonts w:ascii="Times New Roman"/>
          <w:b w:val="false"/>
          <w:i w:val="false"/>
          <w:color w:val="000000"/>
          <w:sz w:val="28"/>
        </w:rPr>
        <w:t xml:space="preserve">
      3. The Department of Control in the sphere of Civil Service of the Agency of the Republic of Kazakhstan for Civil Service Affairs and Anti-Corruption in accordance with the legislation shall: </w:t>
      </w:r>
    </w:p>
    <w:bookmarkEnd w:id="2"/>
    <w:p>
      <w:pPr>
        <w:spacing w:after="0"/>
        <w:ind w:left="0"/>
        <w:jc w:val="both"/>
      </w:pPr>
      <w:r>
        <w:rPr>
          <w:rFonts w:ascii="Times New Roman"/>
          <w:b w:val="false"/>
          <w:i w:val="false"/>
          <w:color w:val="000000"/>
          <w:sz w:val="28"/>
        </w:rPr>
        <w:t xml:space="preserve">
      1. ensure state registration of this joint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joint order, direct the copy of it both in Kazakh and Russian languages to the Republican State Enterprise on the Right of Economic Management "Republican Center of Legal Information" of the Ministry of Justice of the Republic of Kazakhstan for official publication and inclusion in the Reference Control Bank of Laws and Regulations of the Republic of Kazakhstan; </w:t>
      </w:r>
    </w:p>
    <w:p>
      <w:pPr>
        <w:spacing w:after="0"/>
        <w:ind w:left="0"/>
        <w:jc w:val="both"/>
      </w:pPr>
      <w:r>
        <w:rPr>
          <w:rFonts w:ascii="Times New Roman"/>
          <w:b w:val="false"/>
          <w:i w:val="false"/>
          <w:color w:val="000000"/>
          <w:sz w:val="28"/>
        </w:rPr>
        <w:t xml:space="preserve">
      3) place this joint order on the Internet resource of the Agency of the Republic of Kazakhstan for Civil Service and Anti-corruption. </w:t>
      </w:r>
    </w:p>
    <w:bookmarkStart w:name="z4" w:id="3"/>
    <w:p>
      <w:pPr>
        <w:spacing w:after="0"/>
        <w:ind w:left="0"/>
        <w:jc w:val="both"/>
      </w:pPr>
      <w:r>
        <w:rPr>
          <w:rFonts w:ascii="Times New Roman"/>
          <w:b w:val="false"/>
          <w:i w:val="false"/>
          <w:color w:val="000000"/>
          <w:sz w:val="28"/>
        </w:rPr>
        <w:t xml:space="preserve">
      4. Control over the execution of this joint order shall be entrusted to Deputy Chairman of the Agency of the Republic of Kazakhstan for Civil Service Affairs and Anti-corruption O. A. Bektenova. </w:t>
      </w:r>
    </w:p>
    <w:bookmarkEnd w:id="3"/>
    <w:bookmarkStart w:name="z5" w:id="4"/>
    <w:p>
      <w:pPr>
        <w:spacing w:after="0"/>
        <w:ind w:left="0"/>
        <w:jc w:val="both"/>
      </w:pPr>
      <w:r>
        <w:rPr>
          <w:rFonts w:ascii="Times New Roman"/>
          <w:b w:val="false"/>
          <w:i w:val="false"/>
          <w:color w:val="000000"/>
          <w:sz w:val="28"/>
        </w:rPr>
        <w:t xml:space="preserve">
      5. This joint order shall come into effect upon expiry of ten calendar days after the day of its first official publication.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Civil Service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Anti-Corruption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 A. Shpekbayev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 T. 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with the Committee</w:t>
      </w:r>
    </w:p>
    <w:p>
      <w:pPr>
        <w:spacing w:after="0"/>
        <w:ind w:left="0"/>
        <w:jc w:val="both"/>
      </w:pPr>
      <w:r>
        <w:rPr>
          <w:rFonts w:ascii="Times New Roman"/>
          <w:b w:val="false"/>
          <w:i w:val="false"/>
          <w:color w:val="000000"/>
          <w:sz w:val="28"/>
        </w:rPr>
        <w:t>
      on Legal Statistics and</w:t>
      </w:r>
    </w:p>
    <w:p>
      <w:pPr>
        <w:spacing w:after="0"/>
        <w:ind w:left="0"/>
        <w:jc w:val="both"/>
      </w:pPr>
      <w:r>
        <w:rPr>
          <w:rFonts w:ascii="Times New Roman"/>
          <w:b w:val="false"/>
          <w:i w:val="false"/>
          <w:color w:val="000000"/>
          <w:sz w:val="28"/>
        </w:rPr>
        <w:t xml:space="preserve">
      Special Accounting </w:t>
      </w:r>
    </w:p>
    <w:p>
      <w:pPr>
        <w:spacing w:after="0"/>
        <w:ind w:left="0"/>
        <w:jc w:val="both"/>
      </w:pPr>
      <w:r>
        <w:rPr>
          <w:rFonts w:ascii="Times New Roman"/>
          <w:b w:val="false"/>
          <w:i w:val="false"/>
          <w:color w:val="000000"/>
          <w:sz w:val="28"/>
        </w:rPr>
        <w:t>
      Prosecutor General of the</w:t>
      </w:r>
    </w:p>
    <w:p>
      <w:pPr>
        <w:spacing w:after="0"/>
        <w:ind w:left="0"/>
        <w:jc w:val="both"/>
      </w:pPr>
      <w:r>
        <w:rPr>
          <w:rFonts w:ascii="Times New Roman"/>
          <w:b w:val="false"/>
          <w:i w:val="false"/>
          <w:color w:val="000000"/>
          <w:sz w:val="28"/>
        </w:rPr>
        <w:t xml:space="preserv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joint order № 252 of the</w:t>
            </w:r>
            <w:r>
              <w:br/>
            </w:r>
            <w:r>
              <w:rPr>
                <w:rFonts w:ascii="Times New Roman"/>
                <w:b w:val="false"/>
                <w:i w:val="false"/>
                <w:color w:val="000000"/>
                <w:sz w:val="20"/>
              </w:rPr>
              <w:t>Chairman of the Agency of the</w:t>
            </w:r>
            <w:r>
              <w:br/>
            </w:r>
            <w:r>
              <w:rPr>
                <w:rFonts w:ascii="Times New Roman"/>
                <w:b w:val="false"/>
                <w:i w:val="false"/>
                <w:color w:val="000000"/>
                <w:sz w:val="20"/>
              </w:rPr>
              <w:t>Republic of Kazakhstan for</w:t>
            </w:r>
            <w:r>
              <w:br/>
            </w:r>
            <w:r>
              <w:rPr>
                <w:rFonts w:ascii="Times New Roman"/>
                <w:b w:val="false"/>
                <w:i w:val="false"/>
                <w:color w:val="000000"/>
                <w:sz w:val="20"/>
              </w:rPr>
              <w:t>Civil Service Affairs and</w:t>
            </w:r>
            <w:r>
              <w:br/>
            </w:r>
            <w:r>
              <w:rPr>
                <w:rFonts w:ascii="Times New Roman"/>
                <w:b w:val="false"/>
                <w:i w:val="false"/>
                <w:color w:val="000000"/>
                <w:sz w:val="20"/>
              </w:rPr>
              <w:t>Anti-Corruption</w:t>
            </w:r>
            <w:r>
              <w:br/>
            </w:r>
            <w:r>
              <w:rPr>
                <w:rFonts w:ascii="Times New Roman"/>
                <w:b w:val="false"/>
                <w:i w:val="false"/>
                <w:color w:val="000000"/>
                <w:sz w:val="20"/>
              </w:rPr>
              <w:t>dated October 31, 2018</w:t>
            </w:r>
            <w:r>
              <w:br/>
            </w:r>
            <w:r>
              <w:rPr>
                <w:rFonts w:ascii="Times New Roman"/>
                <w:b w:val="false"/>
                <w:i w:val="false"/>
                <w:color w:val="000000"/>
                <w:sz w:val="20"/>
              </w:rPr>
              <w:t>and № 45 of the Minister of</w:t>
            </w:r>
            <w:r>
              <w:br/>
            </w:r>
            <w:r>
              <w:rPr>
                <w:rFonts w:ascii="Times New Roman"/>
                <w:b w:val="false"/>
                <w:i w:val="false"/>
                <w:color w:val="000000"/>
                <w:sz w:val="20"/>
              </w:rPr>
              <w:t>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31, 2018 </w:t>
            </w:r>
          </w:p>
        </w:tc>
      </w:tr>
    </w:tbl>
    <w:bookmarkStart w:name="z7" w:id="5"/>
    <w:p>
      <w:pPr>
        <w:spacing w:after="0"/>
        <w:ind w:left="0"/>
        <w:jc w:val="left"/>
      </w:pPr>
      <w:r>
        <w:rPr>
          <w:rFonts w:ascii="Times New Roman"/>
          <w:b/>
          <w:i w:val="false"/>
          <w:color w:val="000000"/>
        </w:rPr>
        <w:t xml:space="preserve"> Criteria for risk assessment for compliance with the legislation in the sphere of civil service by</w:t>
      </w:r>
      <w:r>
        <w:br/>
      </w:r>
      <w:r>
        <w:rPr>
          <w:rFonts w:ascii="Times New Roman"/>
          <w:b/>
          <w:i w:val="false"/>
          <w:color w:val="000000"/>
        </w:rPr>
        <w:t>state bodies and observance of standards of official ethics by civil servants</w:t>
      </w:r>
      <w:r>
        <w:br/>
      </w:r>
      <w:r>
        <w:rPr>
          <w:rFonts w:ascii="Times New Roman"/>
          <w:b/>
          <w:i w:val="false"/>
          <w:color w:val="000000"/>
        </w:rPr>
        <w:t>Chapter 1. General provisions</w:t>
      </w:r>
    </w:p>
    <w:bookmarkEnd w:id="5"/>
    <w:bookmarkStart w:name="z9" w:id="6"/>
    <w:p>
      <w:pPr>
        <w:spacing w:after="0"/>
        <w:ind w:left="0"/>
        <w:jc w:val="both"/>
      </w:pPr>
      <w:r>
        <w:rPr>
          <w:rFonts w:ascii="Times New Roman"/>
          <w:b w:val="false"/>
          <w:i w:val="false"/>
          <w:color w:val="000000"/>
          <w:sz w:val="28"/>
        </w:rPr>
        <w:t>
      1. These Criteria for assessing the degree of risk for compliance with legislation in the field of civil service by state bodies and compliance with official ethics by civil servants (hereinafter referred to as the Criteria) have been adopted in accordance with the Entrepreneurial Code of the Republic of Kazakhstan, the Law of the Republic of Kazakhstan "On the Civil Service of the Republic of Kazakhstan" (hereinafter referred to as Law), the Code of Ethics for Civil Servants of the Republic of Kazakhstan (Rules of Ethics of Civil Servants), approved by the Decree of the President of the Republic of Kazakhstan dated December 29, 2015 No. 153 (hereinafter referred to as the Code of Ethics), as well as the Rules for the formation by state bodies of a risk assessment system and forms of checklists, approved by the order of the Acting Minister of the National Economy of the Republic of Kazakhstan dated July 31, 2018 No. 3 (registered in the Register of State Registration of Regulatory Legal Acts No. 17371) for selection by the Agency of the Republic of Kazakhstan for State Affairs of the National Service (hereinafter referred to as the Agency) and its territorial subdivisions of state bodies for the purpose of conducting inspections and preventive control with a visit to the subject of control.</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 as amended by the joint order of the Chairman of the Agency of the Republic of Kazakhstan for Civil Service Affairs dated July 9, 2021 No. 119 and the Minister of National Economy of the Republic of Kazakhstan dated July 12, 2021 No. 69 (shall come into effect after the day of its first official publication).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The following concepts shall be used in these criteria: </w:t>
      </w:r>
    </w:p>
    <w:bookmarkEnd w:id="7"/>
    <w:bookmarkStart w:name="z11" w:id="8"/>
    <w:p>
      <w:pPr>
        <w:spacing w:after="0"/>
        <w:ind w:left="0"/>
        <w:jc w:val="both"/>
      </w:pPr>
      <w:r>
        <w:rPr>
          <w:rFonts w:ascii="Times New Roman"/>
          <w:b w:val="false"/>
          <w:i w:val="false"/>
          <w:color w:val="000000"/>
          <w:sz w:val="28"/>
        </w:rPr>
        <w:t xml:space="preserve">
      1) Entities subject to control – state bodies of the Republic of Kazakhstan; </w:t>
      </w:r>
    </w:p>
    <w:bookmarkEnd w:id="8"/>
    <w:bookmarkStart w:name="z12" w:id="9"/>
    <w:p>
      <w:pPr>
        <w:spacing w:after="0"/>
        <w:ind w:left="0"/>
        <w:jc w:val="both"/>
      </w:pPr>
      <w:r>
        <w:rPr>
          <w:rFonts w:ascii="Times New Roman"/>
          <w:b w:val="false"/>
          <w:i w:val="false"/>
          <w:color w:val="000000"/>
          <w:sz w:val="28"/>
        </w:rPr>
        <w:t xml:space="preserve">
      2) Risk – the probability of causing harm as a result of activity of the entities subject to control (or their civil servants) to the rights and lawful interests of civil servants, other persons in state bodies, interests of an individual and legal entities, property interests of the state taking into account the severity of its consequences; </w:t>
      </w:r>
    </w:p>
    <w:bookmarkEnd w:id="9"/>
    <w:bookmarkStart w:name="z13" w:id="10"/>
    <w:p>
      <w:pPr>
        <w:spacing w:after="0"/>
        <w:ind w:left="0"/>
        <w:jc w:val="both"/>
      </w:pPr>
      <w:r>
        <w:rPr>
          <w:rFonts w:ascii="Times New Roman"/>
          <w:b w:val="false"/>
          <w:i w:val="false"/>
          <w:color w:val="000000"/>
          <w:sz w:val="28"/>
        </w:rPr>
        <w:t xml:space="preserve">
      3) The system of risk assessment of the Agency and its territorial subdivisions – a set of measures carried out by the Agency and its territorial subdivisions with the purpose of appointment of preventive control with visiting the entity subjected to control; </w:t>
      </w:r>
    </w:p>
    <w:bookmarkEnd w:id="10"/>
    <w:bookmarkStart w:name="z14" w:id="11"/>
    <w:p>
      <w:pPr>
        <w:spacing w:after="0"/>
        <w:ind w:left="0"/>
        <w:jc w:val="both"/>
      </w:pPr>
      <w:r>
        <w:rPr>
          <w:rFonts w:ascii="Times New Roman"/>
          <w:b w:val="false"/>
          <w:i w:val="false"/>
          <w:color w:val="000000"/>
          <w:sz w:val="28"/>
        </w:rPr>
        <w:t xml:space="preserve">
      4) objective criteria for risk assessment of compliance with the legislation in the field of civil service by State bodies and compliance with the standards of official ethics of civil servants (hereinafter referred to as the objective criteria)-criteria for risk assessment in civil service and ethics used by the Agency and its territorial subdivisions to select the entities subject to control, depending on the degree of risk in the civil service and the ethics associated with the possibility occurrence of an unfavorable accident for legitimate interests of an individual and legal entities, the state; </w:t>
      </w:r>
    </w:p>
    <w:bookmarkEnd w:id="11"/>
    <w:bookmarkStart w:name="z15" w:id="12"/>
    <w:p>
      <w:pPr>
        <w:spacing w:after="0"/>
        <w:ind w:left="0"/>
        <w:jc w:val="both"/>
      </w:pPr>
      <w:r>
        <w:rPr>
          <w:rFonts w:ascii="Times New Roman"/>
          <w:b w:val="false"/>
          <w:i w:val="false"/>
          <w:color w:val="000000"/>
          <w:sz w:val="28"/>
        </w:rPr>
        <w:t>
      5) subjective criteria for risk assessment of compliance with the legislation in the field of civil service by state bodies and compliance with the standards of official ethics of civil servants (hereinafter referred to as the subjective criteria)-evaluation criteria degree of risk in the sphere of civil service and ethics used by the Agency and its territorial subdivisions to select the entity subject to control depending on the results of the activity of a particular control entity;</w:t>
      </w:r>
    </w:p>
    <w:bookmarkEnd w:id="12"/>
    <w:bookmarkStart w:name="z16" w:id="13"/>
    <w:p>
      <w:pPr>
        <w:spacing w:after="0"/>
        <w:ind w:left="0"/>
        <w:jc w:val="both"/>
      </w:pPr>
      <w:r>
        <w:rPr>
          <w:rFonts w:ascii="Times New Roman"/>
          <w:b w:val="false"/>
          <w:i w:val="false"/>
          <w:color w:val="000000"/>
          <w:sz w:val="28"/>
        </w:rPr>
        <w:t xml:space="preserve">
      6) gross violations – violations of the requirements established by the Law, the Ethics Code, as well as regulatory legal acts in the sphere of civil service, having a determining negative impact on the observance of civil relations connected with entering civil service, its passage, termination, legal status, material provision and social protection of civil servants, issues of activity of other persons in State bodies, including those entailing Administrative responsibility, as well as ineffective activity of State bodies on the results of annual assessment in the direction of "Personnel Management"; </w:t>
      </w:r>
    </w:p>
    <w:bookmarkEnd w:id="13"/>
    <w:bookmarkStart w:name="z17" w:id="14"/>
    <w:p>
      <w:pPr>
        <w:spacing w:after="0"/>
        <w:ind w:left="0"/>
        <w:jc w:val="both"/>
      </w:pPr>
      <w:r>
        <w:rPr>
          <w:rFonts w:ascii="Times New Roman"/>
          <w:b w:val="false"/>
          <w:i w:val="false"/>
          <w:color w:val="000000"/>
          <w:sz w:val="28"/>
        </w:rPr>
        <w:t xml:space="preserve">
      7) Major violations-violations of the requirements established by the law, the Ethics Code, as well as regulatory legal acts in the field of civil service, not having a determining negative impact on the observance of civil relations, related with the admission to the civil service, its passage, termination, legal status, material security and social protection of civil servants, issues of activity of other persons in State bodies, including those entailing administrative responsibility, as well as low efficiency of the State bodies on the results of the annual assessment in the direction of "Personnel Management"; </w:t>
      </w:r>
    </w:p>
    <w:bookmarkEnd w:id="14"/>
    <w:bookmarkStart w:name="z18" w:id="15"/>
    <w:p>
      <w:pPr>
        <w:spacing w:after="0"/>
        <w:ind w:left="0"/>
        <w:jc w:val="both"/>
      </w:pPr>
      <w:r>
        <w:rPr>
          <w:rFonts w:ascii="Times New Roman"/>
          <w:b w:val="false"/>
          <w:i w:val="false"/>
          <w:color w:val="000000"/>
          <w:sz w:val="28"/>
        </w:rPr>
        <w:t xml:space="preserve">
      8) Minor violations-violations of the requirements established by the Law, the Ethics Code, as well as regulatory legal acts in the field of civil service, which shall affect the observance of civil relations related to the receipt of civil service, its passage, termination, legal status, material provision and social protection of civil servants, issues of activity of other persons in State bodies, including entailing administrative responsibility. </w:t>
      </w:r>
    </w:p>
    <w:bookmarkEnd w:id="15"/>
    <w:bookmarkStart w:name="z19" w:id="16"/>
    <w:p>
      <w:pPr>
        <w:spacing w:after="0"/>
        <w:ind w:left="0"/>
        <w:jc w:val="both"/>
      </w:pPr>
      <w:r>
        <w:rPr>
          <w:rFonts w:ascii="Times New Roman"/>
          <w:b w:val="false"/>
          <w:i w:val="false"/>
          <w:color w:val="000000"/>
          <w:sz w:val="28"/>
        </w:rPr>
        <w:t xml:space="preserve">
      3. The entities subjected to control, classified to a high degree of risk in the sphere of civil service and official ethics, shall be subject to preventive control with a visit to the entities subjected to control. </w:t>
      </w:r>
    </w:p>
    <w:bookmarkEnd w:id="16"/>
    <w:bookmarkStart w:name="z20" w:id="17"/>
    <w:p>
      <w:pPr>
        <w:spacing w:after="0"/>
        <w:ind w:left="0"/>
        <w:jc w:val="left"/>
      </w:pPr>
      <w:r>
        <w:rPr>
          <w:rFonts w:ascii="Times New Roman"/>
          <w:b/>
          <w:i w:val="false"/>
          <w:color w:val="000000"/>
        </w:rPr>
        <w:t xml:space="preserve"> Chapter 2. Methods of preventive control with the visit to the entity subject to control</w:t>
      </w:r>
    </w:p>
    <w:bookmarkEnd w:id="17"/>
    <w:bookmarkStart w:name="z21" w:id="18"/>
    <w:p>
      <w:pPr>
        <w:spacing w:after="0"/>
        <w:ind w:left="0"/>
        <w:jc w:val="both"/>
      </w:pPr>
      <w:r>
        <w:rPr>
          <w:rFonts w:ascii="Times New Roman"/>
          <w:b w:val="false"/>
          <w:i w:val="false"/>
          <w:color w:val="000000"/>
          <w:sz w:val="28"/>
        </w:rPr>
        <w:t xml:space="preserve">
      4. Criteria for risk assessment for preventive control with the visit to the entity subject to control shall be formed through objective and subjective criteria. </w:t>
      </w:r>
    </w:p>
    <w:bookmarkEnd w:id="18"/>
    <w:bookmarkStart w:name="z22" w:id="19"/>
    <w:p>
      <w:pPr>
        <w:spacing w:after="0"/>
        <w:ind w:left="0"/>
        <w:jc w:val="left"/>
      </w:pPr>
      <w:r>
        <w:rPr>
          <w:rFonts w:ascii="Times New Roman"/>
          <w:b/>
          <w:i w:val="false"/>
          <w:color w:val="000000"/>
        </w:rPr>
        <w:t xml:space="preserve"> Paragraph 1. Objective criteria</w:t>
      </w:r>
    </w:p>
    <w:bookmarkEnd w:id="19"/>
    <w:bookmarkStart w:name="z23" w:id="20"/>
    <w:p>
      <w:pPr>
        <w:spacing w:after="0"/>
        <w:ind w:left="0"/>
        <w:jc w:val="both"/>
      </w:pPr>
      <w:r>
        <w:rPr>
          <w:rFonts w:ascii="Times New Roman"/>
          <w:b w:val="false"/>
          <w:i w:val="false"/>
          <w:color w:val="000000"/>
          <w:sz w:val="28"/>
        </w:rPr>
        <w:t xml:space="preserve">
      5. Objective criteria shall be defined by the following stages: </w:t>
      </w:r>
    </w:p>
    <w:bookmarkEnd w:id="20"/>
    <w:p>
      <w:pPr>
        <w:spacing w:after="0"/>
        <w:ind w:left="0"/>
        <w:jc w:val="both"/>
      </w:pPr>
      <w:r>
        <w:rPr>
          <w:rFonts w:ascii="Times New Roman"/>
          <w:b w:val="false"/>
          <w:i w:val="false"/>
          <w:color w:val="000000"/>
          <w:sz w:val="28"/>
        </w:rPr>
        <w:t xml:space="preserve">
      1) definition of the risk; </w:t>
      </w:r>
    </w:p>
    <w:p>
      <w:pPr>
        <w:spacing w:after="0"/>
        <w:ind w:left="0"/>
        <w:jc w:val="both"/>
      </w:pPr>
      <w:r>
        <w:rPr>
          <w:rFonts w:ascii="Times New Roman"/>
          <w:b w:val="false"/>
          <w:i w:val="false"/>
          <w:color w:val="000000"/>
          <w:sz w:val="28"/>
        </w:rPr>
        <w:t xml:space="preserve">
      2) grouping and distribution of entities subject to control by degrees of risk (high and not related to high). </w:t>
      </w:r>
    </w:p>
    <w:bookmarkStart w:name="z24" w:id="21"/>
    <w:p>
      <w:pPr>
        <w:spacing w:after="0"/>
        <w:ind w:left="0"/>
        <w:jc w:val="both"/>
      </w:pPr>
      <w:r>
        <w:rPr>
          <w:rFonts w:ascii="Times New Roman"/>
          <w:b w:val="false"/>
          <w:i w:val="false"/>
          <w:color w:val="000000"/>
          <w:sz w:val="28"/>
        </w:rPr>
        <w:t xml:space="preserve">
      6. The objective criteria to a high degree of risk shall include the entities subject to control: </w:t>
      </w:r>
    </w:p>
    <w:bookmarkEnd w:id="21"/>
    <w:p>
      <w:pPr>
        <w:spacing w:after="0"/>
        <w:ind w:left="0"/>
        <w:jc w:val="both"/>
      </w:pPr>
      <w:r>
        <w:rPr>
          <w:rFonts w:ascii="Times New Roman"/>
          <w:b w:val="false"/>
          <w:i w:val="false"/>
          <w:color w:val="000000"/>
          <w:sz w:val="28"/>
        </w:rPr>
        <w:t xml:space="preserve">
      1) conducting the competition for the vacant administrative civil office; </w:t>
      </w:r>
    </w:p>
    <w:p>
      <w:pPr>
        <w:spacing w:after="0"/>
        <w:ind w:left="0"/>
        <w:jc w:val="both"/>
      </w:pPr>
      <w:r>
        <w:rPr>
          <w:rFonts w:ascii="Times New Roman"/>
          <w:b w:val="false"/>
          <w:i w:val="false"/>
          <w:color w:val="000000"/>
          <w:sz w:val="28"/>
        </w:rPr>
        <w:t xml:space="preserve">
      2) appointed citizens to the civil service in the non-competitive order; </w:t>
      </w:r>
    </w:p>
    <w:p>
      <w:pPr>
        <w:spacing w:after="0"/>
        <w:ind w:left="0"/>
        <w:jc w:val="both"/>
      </w:pPr>
      <w:r>
        <w:rPr>
          <w:rFonts w:ascii="Times New Roman"/>
          <w:b w:val="false"/>
          <w:i w:val="false"/>
          <w:color w:val="000000"/>
          <w:sz w:val="28"/>
        </w:rPr>
        <w:t xml:space="preserve">
      3) conducting rotation of civil servants; </w:t>
      </w:r>
    </w:p>
    <w:p>
      <w:pPr>
        <w:spacing w:after="0"/>
        <w:ind w:left="0"/>
        <w:jc w:val="both"/>
      </w:pPr>
      <w:r>
        <w:rPr>
          <w:rFonts w:ascii="Times New Roman"/>
          <w:b w:val="false"/>
          <w:i w:val="false"/>
          <w:color w:val="000000"/>
          <w:sz w:val="28"/>
        </w:rPr>
        <w:t xml:space="preserve">
      4) sending civil servants to study; </w:t>
      </w:r>
    </w:p>
    <w:p>
      <w:pPr>
        <w:spacing w:after="0"/>
        <w:ind w:left="0"/>
        <w:jc w:val="both"/>
      </w:pPr>
      <w:r>
        <w:rPr>
          <w:rFonts w:ascii="Times New Roman"/>
          <w:b w:val="false"/>
          <w:i w:val="false"/>
          <w:color w:val="000000"/>
          <w:sz w:val="28"/>
        </w:rPr>
        <w:t xml:space="preserve">
      5) conducting attestation of civil servants; </w:t>
      </w:r>
    </w:p>
    <w:p>
      <w:pPr>
        <w:spacing w:after="0"/>
        <w:ind w:left="0"/>
        <w:jc w:val="both"/>
      </w:pPr>
      <w:r>
        <w:rPr>
          <w:rFonts w:ascii="Times New Roman"/>
          <w:b w:val="false"/>
          <w:i w:val="false"/>
          <w:color w:val="000000"/>
          <w:sz w:val="28"/>
        </w:rPr>
        <w:t xml:space="preserve">
      6) which brought civil servants to disciplinary responsibility ; </w:t>
      </w:r>
    </w:p>
    <w:p>
      <w:pPr>
        <w:spacing w:after="0"/>
        <w:ind w:left="0"/>
        <w:jc w:val="both"/>
      </w:pPr>
      <w:r>
        <w:rPr>
          <w:rFonts w:ascii="Times New Roman"/>
          <w:b w:val="false"/>
          <w:i w:val="false"/>
          <w:color w:val="000000"/>
          <w:sz w:val="28"/>
        </w:rPr>
        <w:t xml:space="preserve">
      7) in which reorganization, downsizing, change of management structure, renaming of posts, as well as transferred functions, powers and (or) staff units of another state body, including liquidated ( abolished) or reorganized state body; </w:t>
      </w:r>
    </w:p>
    <w:p>
      <w:pPr>
        <w:spacing w:after="0"/>
        <w:ind w:left="0"/>
        <w:jc w:val="both"/>
      </w:pPr>
      <w:r>
        <w:rPr>
          <w:rFonts w:ascii="Times New Roman"/>
          <w:b w:val="false"/>
          <w:i w:val="false"/>
          <w:color w:val="000000"/>
          <w:sz w:val="28"/>
        </w:rPr>
        <w:t xml:space="preserve">
      8) attracting foreign workers to work; </w:t>
      </w:r>
    </w:p>
    <w:p>
      <w:pPr>
        <w:spacing w:after="0"/>
        <w:ind w:left="0"/>
        <w:jc w:val="both"/>
      </w:pPr>
      <w:r>
        <w:rPr>
          <w:rFonts w:ascii="Times New Roman"/>
          <w:b w:val="false"/>
          <w:i w:val="false"/>
          <w:color w:val="000000"/>
          <w:sz w:val="28"/>
        </w:rPr>
        <w:t xml:space="preserve">
      9) changing the qualification requirements to administrative State positions; </w:t>
      </w:r>
    </w:p>
    <w:p>
      <w:pPr>
        <w:spacing w:after="0"/>
        <w:ind w:left="0"/>
        <w:jc w:val="both"/>
      </w:pPr>
      <w:r>
        <w:rPr>
          <w:rFonts w:ascii="Times New Roman"/>
          <w:b w:val="false"/>
          <w:i w:val="false"/>
          <w:color w:val="000000"/>
          <w:sz w:val="28"/>
        </w:rPr>
        <w:t xml:space="preserve">
      10) which dismissed civil servants; </w:t>
      </w:r>
    </w:p>
    <w:p>
      <w:pPr>
        <w:spacing w:after="0"/>
        <w:ind w:left="0"/>
        <w:jc w:val="both"/>
      </w:pPr>
      <w:r>
        <w:rPr>
          <w:rFonts w:ascii="Times New Roman"/>
          <w:b w:val="false"/>
          <w:i w:val="false"/>
          <w:color w:val="000000"/>
          <w:sz w:val="28"/>
        </w:rPr>
        <w:t xml:space="preserve">
      11) in which citizens were reinstated in civil office; </w:t>
      </w:r>
    </w:p>
    <w:p>
      <w:pPr>
        <w:spacing w:after="0"/>
        <w:ind w:left="0"/>
        <w:jc w:val="both"/>
      </w:pPr>
      <w:r>
        <w:rPr>
          <w:rFonts w:ascii="Times New Roman"/>
          <w:b w:val="false"/>
          <w:i w:val="false"/>
          <w:color w:val="000000"/>
          <w:sz w:val="28"/>
        </w:rPr>
        <w:t xml:space="preserve">
      12) in respect to the activities of which, or actions (inaction) of civil servants of these entities subject to control, the mass media (including Internet resources) published negative materials or there were available information that caused civil resonance during the year; </w:t>
      </w:r>
    </w:p>
    <w:p>
      <w:pPr>
        <w:spacing w:after="0"/>
        <w:ind w:left="0"/>
        <w:jc w:val="both"/>
      </w:pPr>
      <w:r>
        <w:rPr>
          <w:rFonts w:ascii="Times New Roman"/>
          <w:b w:val="false"/>
          <w:i w:val="false"/>
          <w:color w:val="000000"/>
          <w:sz w:val="28"/>
        </w:rPr>
        <w:t xml:space="preserve">
      13) in which three or more inspections have been conducted during the year for compliance with the requirements of the civil service legislation and the standards of professional ethics; </w:t>
      </w:r>
    </w:p>
    <w:p>
      <w:pPr>
        <w:spacing w:after="0"/>
        <w:ind w:left="0"/>
        <w:jc w:val="both"/>
      </w:pPr>
      <w:r>
        <w:rPr>
          <w:rFonts w:ascii="Times New Roman"/>
          <w:b w:val="false"/>
          <w:i w:val="false"/>
          <w:color w:val="000000"/>
          <w:sz w:val="28"/>
        </w:rPr>
        <w:t xml:space="preserve">
      14) in relation to the activities of which, or actions (inaction) of state employees of these entities subject to control three or more complaints have been registered during the year; </w:t>
      </w:r>
    </w:p>
    <w:p>
      <w:pPr>
        <w:spacing w:after="0"/>
        <w:ind w:left="0"/>
        <w:jc w:val="both"/>
      </w:pPr>
      <w:r>
        <w:rPr>
          <w:rFonts w:ascii="Times New Roman"/>
          <w:b w:val="false"/>
          <w:i w:val="false"/>
          <w:color w:val="000000"/>
          <w:sz w:val="28"/>
        </w:rPr>
        <w:t xml:space="preserve">
      15) the civil servants of which involved to administrative responsibility; </w:t>
      </w:r>
    </w:p>
    <w:p>
      <w:pPr>
        <w:spacing w:after="0"/>
        <w:ind w:left="0"/>
        <w:jc w:val="both"/>
      </w:pPr>
      <w:r>
        <w:rPr>
          <w:rFonts w:ascii="Times New Roman"/>
          <w:b w:val="false"/>
          <w:i w:val="false"/>
          <w:color w:val="000000"/>
          <w:sz w:val="28"/>
        </w:rPr>
        <w:t xml:space="preserve">
      16) which civil servants have been convicted by the court for committing a criminal offence; </w:t>
      </w:r>
    </w:p>
    <w:p>
      <w:pPr>
        <w:spacing w:after="0"/>
        <w:ind w:left="0"/>
        <w:jc w:val="both"/>
      </w:pPr>
      <w:r>
        <w:rPr>
          <w:rFonts w:ascii="Times New Roman"/>
          <w:b w:val="false"/>
          <w:i w:val="false"/>
          <w:color w:val="000000"/>
          <w:sz w:val="28"/>
        </w:rPr>
        <w:t xml:space="preserve">
      17) which civil servants have been convicted by the court for committing a corrupt act; </w:t>
      </w:r>
    </w:p>
    <w:p>
      <w:pPr>
        <w:spacing w:after="0"/>
        <w:ind w:left="0"/>
        <w:jc w:val="both"/>
      </w:pPr>
      <w:r>
        <w:rPr>
          <w:rFonts w:ascii="Times New Roman"/>
          <w:b w:val="false"/>
          <w:i w:val="false"/>
          <w:color w:val="000000"/>
          <w:sz w:val="28"/>
        </w:rPr>
        <w:t xml:space="preserve">
      18) in respect of which an evaluation of organizational development effectiveness had been carried out. </w:t>
      </w:r>
    </w:p>
    <w:p>
      <w:pPr>
        <w:spacing w:after="0"/>
        <w:ind w:left="0"/>
        <w:jc w:val="both"/>
      </w:pPr>
      <w:r>
        <w:rPr>
          <w:rFonts w:ascii="Times New Roman"/>
          <w:b w:val="false"/>
          <w:i w:val="false"/>
          <w:color w:val="000000"/>
          <w:sz w:val="28"/>
        </w:rPr>
        <w:t xml:space="preserve">
      After the risk is determined, the entities subject to control shall be divided into two degrees of risk (high and not high). </w:t>
      </w:r>
    </w:p>
    <w:p>
      <w:pPr>
        <w:spacing w:after="0"/>
        <w:ind w:left="0"/>
        <w:jc w:val="both"/>
      </w:pPr>
      <w:r>
        <w:rPr>
          <w:rFonts w:ascii="Times New Roman"/>
          <w:b w:val="false"/>
          <w:i w:val="false"/>
          <w:color w:val="000000"/>
          <w:sz w:val="28"/>
        </w:rPr>
        <w:t xml:space="preserve">
      For entities subject to control, classified according to objective criteria to a high degree of risk, subjective criteria shall be applied in order to conduct preventive control with the visit to the entity subject to control. </w:t>
      </w:r>
    </w:p>
    <w:bookmarkStart w:name="z25" w:id="22"/>
    <w:p>
      <w:pPr>
        <w:spacing w:after="0"/>
        <w:ind w:left="0"/>
        <w:jc w:val="left"/>
      </w:pPr>
      <w:r>
        <w:rPr>
          <w:rFonts w:ascii="Times New Roman"/>
          <w:b/>
          <w:i w:val="false"/>
          <w:color w:val="000000"/>
        </w:rPr>
        <w:t xml:space="preserve"> Paragraph 2. Subjective criteria</w:t>
      </w:r>
    </w:p>
    <w:bookmarkEnd w:id="22"/>
    <w:bookmarkStart w:name="z26" w:id="23"/>
    <w:p>
      <w:pPr>
        <w:spacing w:after="0"/>
        <w:ind w:left="0"/>
        <w:jc w:val="both"/>
      </w:pPr>
      <w:r>
        <w:rPr>
          <w:rFonts w:ascii="Times New Roman"/>
          <w:b w:val="false"/>
          <w:i w:val="false"/>
          <w:color w:val="000000"/>
          <w:sz w:val="28"/>
        </w:rPr>
        <w:t xml:space="preserve">
      7. The definition of subjective criteria shall be carried out using the following stages: </w:t>
      </w:r>
    </w:p>
    <w:bookmarkEnd w:id="23"/>
    <w:p>
      <w:pPr>
        <w:spacing w:after="0"/>
        <w:ind w:left="0"/>
        <w:jc w:val="both"/>
      </w:pPr>
      <w:r>
        <w:rPr>
          <w:rFonts w:ascii="Times New Roman"/>
          <w:b w:val="false"/>
          <w:i w:val="false"/>
          <w:color w:val="000000"/>
          <w:sz w:val="28"/>
        </w:rPr>
        <w:t xml:space="preserve">
      1) database formation and information gathering; </w:t>
      </w:r>
    </w:p>
    <w:p>
      <w:pPr>
        <w:spacing w:after="0"/>
        <w:ind w:left="0"/>
        <w:jc w:val="both"/>
      </w:pPr>
      <w:r>
        <w:rPr>
          <w:rFonts w:ascii="Times New Roman"/>
          <w:b w:val="false"/>
          <w:i w:val="false"/>
          <w:color w:val="000000"/>
          <w:sz w:val="28"/>
        </w:rPr>
        <w:t xml:space="preserve">
      2) information analysis and risk assessment. </w:t>
      </w:r>
    </w:p>
    <w:bookmarkStart w:name="z27" w:id="24"/>
    <w:p>
      <w:pPr>
        <w:spacing w:after="0"/>
        <w:ind w:left="0"/>
        <w:jc w:val="both"/>
      </w:pPr>
      <w:r>
        <w:rPr>
          <w:rFonts w:ascii="Times New Roman"/>
          <w:b w:val="false"/>
          <w:i w:val="false"/>
          <w:color w:val="000000"/>
          <w:sz w:val="28"/>
        </w:rPr>
        <w:t xml:space="preserve">
      8. Formation of a database and gathering of information shall be necessary for revealing entities subject to control (state employees of entities subject to control) violating the legislation of the Republic of Kazakhstan in the sphere of civil service and norms of official ethics. </w:t>
      </w:r>
    </w:p>
    <w:bookmarkEnd w:id="24"/>
    <w:p>
      <w:pPr>
        <w:spacing w:after="0"/>
        <w:ind w:left="0"/>
        <w:jc w:val="both"/>
      </w:pPr>
      <w:r>
        <w:rPr>
          <w:rFonts w:ascii="Times New Roman"/>
          <w:b w:val="false"/>
          <w:i w:val="false"/>
          <w:color w:val="000000"/>
          <w:sz w:val="28"/>
        </w:rPr>
        <w:t xml:space="preserve">
      The following sources of information shall be used to assess the degree of risk: </w:t>
      </w:r>
    </w:p>
    <w:p>
      <w:pPr>
        <w:spacing w:after="0"/>
        <w:ind w:left="0"/>
        <w:jc w:val="both"/>
      </w:pPr>
      <w:r>
        <w:rPr>
          <w:rFonts w:ascii="Times New Roman"/>
          <w:b w:val="false"/>
          <w:i w:val="false"/>
          <w:color w:val="000000"/>
          <w:sz w:val="28"/>
        </w:rPr>
        <w:t xml:space="preserve">
      1) Results of previous inspections and preventive control with visiting to the entities of the agency subject to control and its territorial subdivisions, Executive Office of the President of the Republic of Kazakhstan, authorized state body on labour, local Labour inspection and supervision bodies; </w:t>
      </w:r>
    </w:p>
    <w:p>
      <w:pPr>
        <w:spacing w:after="0"/>
        <w:ind w:left="0"/>
        <w:jc w:val="both"/>
      </w:pPr>
      <w:r>
        <w:rPr>
          <w:rFonts w:ascii="Times New Roman"/>
          <w:b w:val="false"/>
          <w:i w:val="false"/>
          <w:color w:val="000000"/>
          <w:sz w:val="28"/>
        </w:rPr>
        <w:t xml:space="preserve">
      2) Results of monitoring of reports and information submitted by entities subject to control, including through automated information systems, conducted by the Agency and its territorial subdivisions; </w:t>
      </w:r>
    </w:p>
    <w:p>
      <w:pPr>
        <w:spacing w:after="0"/>
        <w:ind w:left="0"/>
        <w:jc w:val="both"/>
      </w:pPr>
      <w:r>
        <w:rPr>
          <w:rFonts w:ascii="Times New Roman"/>
          <w:b w:val="false"/>
          <w:i w:val="false"/>
          <w:color w:val="000000"/>
          <w:sz w:val="28"/>
        </w:rPr>
        <w:t xml:space="preserve">
      3) Existence of unfavorable incidents, which have arisen due to the fault of State bodies or civil servants, which caused civil resonance and criticism of the civil administration system; </w:t>
      </w:r>
    </w:p>
    <w:p>
      <w:pPr>
        <w:spacing w:after="0"/>
        <w:ind w:left="0"/>
        <w:jc w:val="both"/>
      </w:pPr>
      <w:r>
        <w:rPr>
          <w:rFonts w:ascii="Times New Roman"/>
          <w:b w:val="false"/>
          <w:i w:val="false"/>
          <w:color w:val="000000"/>
          <w:sz w:val="28"/>
        </w:rPr>
        <w:t xml:space="preserve">
      4) Availability and quantity of confirmed complaints and appeals of individuals and legal entities concerning entities subject to control on infringement of requirements of the legislation in the sphere of civil service and non-observance of official ethics by civil servants; </w:t>
      </w:r>
    </w:p>
    <w:p>
      <w:pPr>
        <w:spacing w:after="0"/>
        <w:ind w:left="0"/>
        <w:jc w:val="both"/>
      </w:pPr>
      <w:r>
        <w:rPr>
          <w:rFonts w:ascii="Times New Roman"/>
          <w:b w:val="false"/>
          <w:i w:val="false"/>
          <w:color w:val="000000"/>
          <w:sz w:val="28"/>
        </w:rPr>
        <w:t xml:space="preserve">
      5) Analysis of official Internet resources of State bodies, mass media; </w:t>
      </w:r>
    </w:p>
    <w:p>
      <w:pPr>
        <w:spacing w:after="0"/>
        <w:ind w:left="0"/>
        <w:jc w:val="both"/>
      </w:pPr>
      <w:r>
        <w:rPr>
          <w:rFonts w:ascii="Times New Roman"/>
          <w:b w:val="false"/>
          <w:i w:val="false"/>
          <w:color w:val="000000"/>
          <w:sz w:val="28"/>
        </w:rPr>
        <w:t xml:space="preserve">
      6) Results of analysis of the information submitted by the authorized bodies and organizations, and also received from other sources of the information. </w:t>
      </w:r>
    </w:p>
    <w:bookmarkStart w:name="z28" w:id="25"/>
    <w:p>
      <w:pPr>
        <w:spacing w:after="0"/>
        <w:ind w:left="0"/>
        <w:jc w:val="both"/>
      </w:pPr>
      <w:r>
        <w:rPr>
          <w:rFonts w:ascii="Times New Roman"/>
          <w:b w:val="false"/>
          <w:i w:val="false"/>
          <w:color w:val="000000"/>
          <w:sz w:val="28"/>
        </w:rPr>
        <w:t xml:space="preserve">
      9. Based on available sources of information, the Agency and its territorial subdivisions shall form subjective criteria to be evaluated. </w:t>
      </w:r>
    </w:p>
    <w:bookmarkEnd w:id="25"/>
    <w:p>
      <w:pPr>
        <w:spacing w:after="0"/>
        <w:ind w:left="0"/>
        <w:jc w:val="both"/>
      </w:pPr>
      <w:r>
        <w:rPr>
          <w:rFonts w:ascii="Times New Roman"/>
          <w:b w:val="false"/>
          <w:i w:val="false"/>
          <w:color w:val="000000"/>
          <w:sz w:val="28"/>
        </w:rPr>
        <w:t xml:space="preserve">
      Analysis and evaluation of subjective criteria shall allow to concentrate preventive control with the visit to the entity in relation to the entity subject to control with the greatest potential risk. </w:t>
      </w:r>
    </w:p>
    <w:p>
      <w:pPr>
        <w:spacing w:after="0"/>
        <w:ind w:left="0"/>
        <w:jc w:val="both"/>
      </w:pPr>
      <w:r>
        <w:rPr>
          <w:rFonts w:ascii="Times New Roman"/>
          <w:b w:val="false"/>
          <w:i w:val="false"/>
          <w:color w:val="000000"/>
          <w:sz w:val="28"/>
        </w:rPr>
        <w:t xml:space="preserve">
      In this case, the analysis and evaluation shall not be applied the data of subjective criteria, previously accounted for and used in relation to a particular entity subject to control or data on which the period of limitation in accordance with the legislation of the Republic of Kazakhstan has expired. </w:t>
      </w:r>
    </w:p>
    <w:bookmarkStart w:name="z29" w:id="26"/>
    <w:p>
      <w:pPr>
        <w:spacing w:after="0"/>
        <w:ind w:left="0"/>
        <w:jc w:val="both"/>
      </w:pPr>
      <w:r>
        <w:rPr>
          <w:rFonts w:ascii="Times New Roman"/>
          <w:b w:val="false"/>
          <w:i w:val="false"/>
          <w:color w:val="000000"/>
          <w:sz w:val="28"/>
        </w:rPr>
        <w:t xml:space="preserve">
      10. The subjective criteria and the degree of rudeness of the violations (minor, major and gross) shall be defined in the Appendix to these criteria. </w:t>
      </w:r>
    </w:p>
    <w:bookmarkEnd w:id="26"/>
    <w:bookmarkStart w:name="z30" w:id="27"/>
    <w:p>
      <w:pPr>
        <w:spacing w:after="0"/>
        <w:ind w:left="0"/>
        <w:jc w:val="both"/>
      </w:pPr>
      <w:r>
        <w:rPr>
          <w:rFonts w:ascii="Times New Roman"/>
          <w:b w:val="false"/>
          <w:i w:val="false"/>
          <w:color w:val="000000"/>
          <w:sz w:val="28"/>
        </w:rPr>
        <w:t xml:space="preserve">
      11. Based on the priority of the information sources used in accordance with Chapter 3 of these Criteria, the total risk level shall be calculated according to subjective criteria on a scale from 0 to 100. </w:t>
      </w:r>
    </w:p>
    <w:bookmarkEnd w:id="27"/>
    <w:p>
      <w:pPr>
        <w:spacing w:after="0"/>
        <w:ind w:left="0"/>
        <w:jc w:val="both"/>
      </w:pPr>
      <w:r>
        <w:rPr>
          <w:rFonts w:ascii="Times New Roman"/>
          <w:b w:val="false"/>
          <w:i w:val="false"/>
          <w:color w:val="000000"/>
          <w:sz w:val="28"/>
        </w:rPr>
        <w:t xml:space="preserve">
      In terms of the degree of risk, the entity subject to control shall be included: </w:t>
      </w:r>
    </w:p>
    <w:p>
      <w:pPr>
        <w:spacing w:after="0"/>
        <w:ind w:left="0"/>
        <w:jc w:val="both"/>
      </w:pPr>
      <w:r>
        <w:rPr>
          <w:rFonts w:ascii="Times New Roman"/>
          <w:b w:val="false"/>
          <w:i w:val="false"/>
          <w:color w:val="000000"/>
          <w:sz w:val="28"/>
        </w:rPr>
        <w:t xml:space="preserve">
      1) to a high degree of risk – with the rate of risk from 61 to 100 inclusive and in relation to it preventive control shall be carried out with the visit to the entity subject to control; </w:t>
      </w:r>
    </w:p>
    <w:p>
      <w:pPr>
        <w:spacing w:after="0"/>
        <w:ind w:left="0"/>
        <w:jc w:val="both"/>
      </w:pPr>
      <w:r>
        <w:rPr>
          <w:rFonts w:ascii="Times New Roman"/>
          <w:b w:val="false"/>
          <w:i w:val="false"/>
          <w:color w:val="000000"/>
          <w:sz w:val="28"/>
        </w:rPr>
        <w:t xml:space="preserve">
      2) not classified to a high degree of risk-with a risk level of 0 to 60 inclusive and in relation to it preventive control shall not be carried out with a visit to the entity subject to control. </w:t>
      </w:r>
    </w:p>
    <w:bookmarkStart w:name="z31" w:id="28"/>
    <w:p>
      <w:pPr>
        <w:spacing w:after="0"/>
        <w:ind w:left="0"/>
        <w:jc w:val="both"/>
      </w:pPr>
      <w:r>
        <w:rPr>
          <w:rFonts w:ascii="Times New Roman"/>
          <w:b w:val="false"/>
          <w:i w:val="false"/>
          <w:color w:val="000000"/>
          <w:sz w:val="28"/>
        </w:rPr>
        <w:t xml:space="preserve">
      12. The frequency of preventive control with the visit to the entity subject to control shall be determined by the results of the conducted analysis and evaluation of the information received by subjective criteria and shall not be held more often than once a year. </w:t>
      </w:r>
    </w:p>
    <w:bookmarkEnd w:id="28"/>
    <w:bookmarkStart w:name="z32" w:id="29"/>
    <w:p>
      <w:pPr>
        <w:spacing w:after="0"/>
        <w:ind w:left="0"/>
        <w:jc w:val="both"/>
      </w:pPr>
      <w:r>
        <w:rPr>
          <w:rFonts w:ascii="Times New Roman"/>
          <w:b w:val="false"/>
          <w:i w:val="false"/>
          <w:color w:val="000000"/>
          <w:sz w:val="28"/>
        </w:rPr>
        <w:t xml:space="preserve">
      13. Preventive control with the visit to the entity subject to control shall be conducted on the basis of semi-annual lists of preventive control with visiting the entity subject to control, formed in accordance with paragraph 3 of Article 141 of the Entrepreneur Code. </w:t>
      </w:r>
    </w:p>
    <w:bookmarkEnd w:id="29"/>
    <w:bookmarkStart w:name="z33" w:id="30"/>
    <w:p>
      <w:pPr>
        <w:spacing w:after="0"/>
        <w:ind w:left="0"/>
        <w:jc w:val="both"/>
      </w:pPr>
      <w:r>
        <w:rPr>
          <w:rFonts w:ascii="Times New Roman"/>
          <w:b w:val="false"/>
          <w:i w:val="false"/>
          <w:color w:val="000000"/>
          <w:sz w:val="28"/>
        </w:rPr>
        <w:t xml:space="preserve">
      14. Preventive control lists with a visit to the entity subject to control shall be compiled by the agency and its territorial subdivisions, taking into account: </w:t>
      </w:r>
    </w:p>
    <w:bookmarkEnd w:id="30"/>
    <w:p>
      <w:pPr>
        <w:spacing w:after="0"/>
        <w:ind w:left="0"/>
        <w:jc w:val="both"/>
      </w:pPr>
      <w:r>
        <w:rPr>
          <w:rFonts w:ascii="Times New Roman"/>
          <w:b w:val="false"/>
          <w:i w:val="false"/>
          <w:color w:val="000000"/>
          <w:sz w:val="28"/>
        </w:rPr>
        <w:t xml:space="preserve">
      1) The priority of the audited entities with the highest level of risk according to subjective criteria. </w:t>
      </w:r>
    </w:p>
    <w:bookmarkStart w:name="z34" w:id="31"/>
    <w:p>
      <w:pPr>
        <w:spacing w:after="0"/>
        <w:ind w:left="0"/>
        <w:jc w:val="left"/>
      </w:pPr>
      <w:r>
        <w:rPr>
          <w:rFonts w:ascii="Times New Roman"/>
          <w:b/>
          <w:i w:val="false"/>
          <w:color w:val="000000"/>
        </w:rPr>
        <w:t xml:space="preserve"> Chapter 3. Procedure for calculating the total risk level according to subjective criteria</w:t>
      </w:r>
    </w:p>
    <w:bookmarkEnd w:id="31"/>
    <w:bookmarkStart w:name="z35" w:id="32"/>
    <w:p>
      <w:pPr>
        <w:spacing w:after="0"/>
        <w:ind w:left="0"/>
        <w:jc w:val="both"/>
      </w:pPr>
      <w:r>
        <w:rPr>
          <w:rFonts w:ascii="Times New Roman"/>
          <w:b w:val="false"/>
          <w:i w:val="false"/>
          <w:color w:val="000000"/>
          <w:sz w:val="28"/>
        </w:rPr>
        <w:t xml:space="preserve">
      15. In order to classify the entity subject to control to the risk level, the following procedure for calculating the risk rate shall be applied. </w:t>
      </w:r>
    </w:p>
    <w:bookmarkEnd w:id="32"/>
    <w:p>
      <w:pPr>
        <w:spacing w:after="0"/>
        <w:ind w:left="0"/>
        <w:jc w:val="both"/>
      </w:pPr>
      <w:r>
        <w:rPr>
          <w:rFonts w:ascii="Times New Roman"/>
          <w:b w:val="false"/>
          <w:i w:val="false"/>
          <w:color w:val="000000"/>
          <w:sz w:val="28"/>
        </w:rPr>
        <w:t xml:space="preserve">
      In case of revealing one gross violation, the entity subject to control shall be equated with the risk level of 100 and in relation to it, preventive control shall be carried out with a visit to the entity subject to control. </w:t>
      </w:r>
    </w:p>
    <w:p>
      <w:pPr>
        <w:spacing w:after="0"/>
        <w:ind w:left="0"/>
        <w:jc w:val="both"/>
      </w:pPr>
      <w:r>
        <w:rPr>
          <w:rFonts w:ascii="Times New Roman"/>
          <w:b w:val="false"/>
          <w:i w:val="false"/>
          <w:color w:val="000000"/>
          <w:sz w:val="28"/>
        </w:rPr>
        <w:t xml:space="preserve">
      If no gross violations have been identified, the total of the violations shall be calculated in a significant and minor measure to determine the risk level. </w:t>
      </w:r>
    </w:p>
    <w:p>
      <w:pPr>
        <w:spacing w:after="0"/>
        <w:ind w:left="0"/>
        <w:jc w:val="both"/>
      </w:pPr>
      <w:r>
        <w:rPr>
          <w:rFonts w:ascii="Times New Roman"/>
          <w:b w:val="false"/>
          <w:i w:val="false"/>
          <w:color w:val="000000"/>
          <w:sz w:val="28"/>
        </w:rPr>
        <w:t xml:space="preserve">
      In determining the indicator of significant violations the coefficient 0.7 shall be applied and this indicator shall be calculated according to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78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shall be: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indicator of major violations; </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Required number of major violations; </w:t>
      </w:r>
      <w:r>
        <w:br/>
      </w:r>
      <w:r>
        <w:rPr>
          <w:rFonts w:ascii="Times New Roman"/>
          <w:b w:val="false"/>
          <w:i w:val="false"/>
          <w:color w:val="000000"/>
          <w:sz w:val="28"/>
        </w:rPr>
        <w:t>
</w:t>
      </w:r>
      <w:r>
        <w:br/>
      </w:r>
    </w:p>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major violations detected;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determining the indicator of minor violations the coefficient 0.3 shall be applied and this indicator shall be calculated according to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89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shall be: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an indicator of minor violations; </w:t>
      </w:r>
      <w:r>
        <w:br/>
      </w:r>
      <w:r>
        <w:rPr>
          <w:rFonts w:ascii="Times New Roman"/>
          <w:b w:val="false"/>
          <w:i w:val="false"/>
          <w:color w:val="000000"/>
          <w:sz w:val="28"/>
        </w:rPr>
        <w:t>
</w:t>
      </w:r>
      <w:r>
        <w:br/>
      </w:r>
    </w:p>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required number of minor violations; </w:t>
      </w:r>
      <w:r>
        <w:br/>
      </w:r>
      <w:r>
        <w:rPr>
          <w:rFonts w:ascii="Times New Roman"/>
          <w:b w:val="false"/>
          <w:i w:val="false"/>
          <w:color w:val="000000"/>
          <w:sz w:val="28"/>
        </w:rPr>
        <w:t>
</w:t>
      </w:r>
      <w:r>
        <w:br/>
      </w:r>
    </w:p>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minor violations detected;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total risk level (</w:t>
      </w:r>
    </w:p>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shall be calculated on a scale from 0 to 100 and shall be determined by summing up the indicators of major and minor violations according to the following formula: </w:t>
      </w:r>
      <w:r>
        <w:br/>
      </w:r>
      <w:r>
        <w:rPr>
          <w:rFonts w:ascii="Times New Roman"/>
          <w:b w:val="false"/>
          <w:i w:val="false"/>
          <w:color w:val="000000"/>
          <w:sz w:val="28"/>
        </w:rPr>
        <w:t>
</w:t>
      </w:r>
      <w:r>
        <w:br/>
      </w:r>
    </w:p>
    <w:p>
      <w:pPr>
        <w:spacing w:after="0"/>
        <w:ind w:left="0"/>
        <w:jc w:val="both"/>
      </w:pPr>
      <w:r>
        <w:drawing>
          <wp:inline distT="0" distB="0" distL="0" distR="0">
            <wp:extent cx="181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1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shall be: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risk level; </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indicator of major violations; </w:t>
      </w:r>
      <w:r>
        <w:br/>
      </w:r>
      <w:r>
        <w:rPr>
          <w:rFonts w:ascii="Times New Roman"/>
          <w:b w:val="false"/>
          <w:i w:val="false"/>
          <w:color w:val="000000"/>
          <w:sz w:val="28"/>
        </w:rPr>
        <w:t>
</w:t>
      </w:r>
      <w:r>
        <w:br/>
      </w:r>
    </w:p>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an indicator of minor irregularities.</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Criteria for assessing the degree </w:t>
            </w:r>
            <w:r>
              <w:br/>
            </w:r>
            <w:r>
              <w:rPr>
                <w:rFonts w:ascii="Times New Roman"/>
                <w:b w:val="false"/>
                <w:i w:val="false"/>
                <w:color w:val="000000"/>
                <w:sz w:val="20"/>
              </w:rPr>
              <w:t xml:space="preserve">of risk for compliance with legislation in the </w:t>
            </w:r>
            <w:r>
              <w:br/>
            </w:r>
            <w:r>
              <w:rPr>
                <w:rFonts w:ascii="Times New Roman"/>
                <w:b w:val="false"/>
                <w:i w:val="false"/>
                <w:color w:val="000000"/>
                <w:sz w:val="20"/>
              </w:rPr>
              <w:t xml:space="preserve">field of civil service by public authorities and </w:t>
            </w:r>
            <w:r>
              <w:br/>
            </w:r>
            <w:r>
              <w:rPr>
                <w:rFonts w:ascii="Times New Roman"/>
                <w:b w:val="false"/>
                <w:i w:val="false"/>
                <w:color w:val="000000"/>
                <w:sz w:val="20"/>
              </w:rPr>
              <w:t xml:space="preserve">compliance with the standards of professional </w:t>
            </w:r>
            <w:r>
              <w:br/>
            </w:r>
            <w:r>
              <w:rPr>
                <w:rFonts w:ascii="Times New Roman"/>
                <w:b w:val="false"/>
                <w:i w:val="false"/>
                <w:color w:val="000000"/>
                <w:sz w:val="20"/>
              </w:rPr>
              <w:t>ethics by civil servants</w:t>
            </w:r>
          </w:p>
        </w:tc>
      </w:tr>
    </w:tbl>
    <w:p>
      <w:pPr>
        <w:spacing w:after="0"/>
        <w:ind w:left="0"/>
        <w:jc w:val="left"/>
      </w:pPr>
      <w:r>
        <w:rPr>
          <w:rFonts w:ascii="Times New Roman"/>
          <w:b/>
          <w:i w:val="false"/>
          <w:color w:val="000000"/>
        </w:rPr>
        <w:t xml:space="preserve"> Subjective criteria for assessing the degree of risk for compliance with the law in the field of civil </w:t>
      </w:r>
      <w:r>
        <w:br/>
      </w:r>
      <w:r>
        <w:rPr>
          <w:rFonts w:ascii="Times New Roman"/>
          <w:b/>
          <w:i w:val="false"/>
          <w:color w:val="000000"/>
        </w:rPr>
        <w:t>service by state bodies and compliance with the standards of professional ethics by civil servants</w:t>
      </w:r>
    </w:p>
    <w:p>
      <w:pPr>
        <w:spacing w:after="0"/>
        <w:ind w:left="0"/>
        <w:jc w:val="both"/>
      </w:pPr>
      <w:r>
        <w:rPr>
          <w:rFonts w:ascii="Times New Roman"/>
          <w:b w:val="false"/>
          <w:i w:val="false"/>
          <w:color w:val="ff0000"/>
          <w:sz w:val="28"/>
        </w:rPr>
        <w:t>
      Footnote. Subjective criteria - as amended by the joint order of the Chairman of the Agency of the Republic of Kazakhstan for Civil Service Affairs dated July 9, 2021 No. 119 and the Minister of National Economy of the Republic of Kazakhstan dated July 12, 2021 No. 69 (shall come into effect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previous inspections and preventive control with visits to the subjects of control of the Agency and its territorial divisions, the Administration of the President of the Republic of Kazakhstan, the authorized state body for labour, local bodies for labour inspection and supervision of the prosecutor's office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basic principles on which the civil service is based - the unity of the civil service system, regardless of the division of state power into legislative, executive and judicial branches; priority of the rights, freedoms and legitimate interests of citizens over the interests of the state; efficiency, effectiveness, transparency in the activities of state bodies, equal right of citizens to access to public service, professionalism of civil servants, meritocracy, mandatory execution of decisions taken by higher state bodies and officials within their powers, for subordinate civil servants and civil servants of lower state bodies, controllability and accountability of civil servants, personal responsibility for non-performance or improper performance of official duties by civil servants and excess of their official powers, intolerance for offences, consideration of public opinion and publicity, with the exception of activities constituting state secrets or other secrets protected by law, legal and social security of civil servants, equal pay for work of equal value, encouragement of civil servants for exemplary performance of official duties, impeccable civil service, performance of tasks of particular importance and complexity, continuity of training of civil servants and development of necessary competencies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comply with the obligations to be impartial and independent from the activities of political parties, public and religious associations in the exercise of their official powers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activities of the personnel management service (personnel service) of the state body with the following requirements - coordination of the activities of the structural divisions of the state body for the implementation of the legislation of the Republic of Kazakhstan in the field of public service, organization of the activities of disciplinary, competitive and other commissions on personnel issues, ensuring compliance with the procedures for assessing the activities of administrative state civil servants, competitive selection, promotion of civil servants, internal investigations, bringing civil servants to disciplinary responsibility, dismissal of civil servants, organization of personnel selection, execution of documents related to the passage of civil servants in the civil service, accounting of personal data of civil servants, information about the results assessing the activities of administrative civil servants and undergoing training, including in a unified a automated database (information system) on civil service personnel, ensuring compliance with the restrictions associated with being in the civil service, organizing internships, mentoring, performance evaluation, training, retraining and advanced training of civil servants in accordance with the established deadlines, developing a procedure for applying incentives to civil servants employees, as well as the exercise of other powers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organizational independence from other structural divisions of the state body, directly subordinate to the head of the apparatus, and in state bodies in which the position of the head of the apparatus has not been introduced, to the head of the state body, the personnel management service (personnel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unified personnel management service (personnel service) of regional, cities of republican significance, the capital, district, and city executive bodies financed from local budgets, by the decision of an official (body) entitled to appoint heads of these executive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unified personnel management service (personnel service) of the district, and city territorial divisions by decision of the head of the interregional or regional territorial division of the central state body and its department or higher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a civil servant in terms of legal and other protection, if he/she brings to the attention of the management of the state body in which he/she works, and (or) to law enforcement agencies about reliable cases of corruption offences that have become known to him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labour protection, health, safe and necessary working conditions for efficient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social and legal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respect for personal dignity, fair and respectful attitude towards themselves on the part of managers, other officials and citizens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incentives and remuneration depending on the public position held, the quality of work, experience and other grounds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maintaining a place of work (public position) in cases where a civil servant is sent by a state body to study under the state order for postgraduate programs or an internship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unimpeded familiarization with materials related to the performance of civil servants in the civil service, as well as the right to demand an internal investigation in the presence of groundless, in the opinion of a civil servant, accusations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functions by civil servants in accordance with their official powers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official discipline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by civil servants of orders and orders of heads, decisions and instructions of higher bodies and officials issued within their official powers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non-disclosure by civil servants of information received in the exercise of their official powers, affecting the personal life, honour and dignity of citizens, and not requiring them to provide such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state property, the use of entrusted state property only for official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work in the state body that sent them to study under the state order for postgraduate education programs, immediately after completion of training, as well as in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information security in the process of working with information resources of a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essential functions of political civil servants are respected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powers of the heads of offices of central state bodies and the offices of akims of regions, cities of republican significance and the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confirmation of acceptance by citizens of the established restrictions upon admission (admission) to the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civil servants with restrictions related to being in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Entry Requirements for Political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political civil servants do not combine administrative public positions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admission to the administrative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under eighteen years of age and who has reached retirement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recognized by the court as incapable or partially incapacitated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deprived by the court of the right to hold public office for a certain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who has a disease that prevents the performance of official powers, based on the conclusion of a medical institution, in cases where special health requirements for holding relevant public positions are established in the qualification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public service of a citizen who, within three years before entering the public service, was brought to disciplinary responsibility for a disciplinary offence that discredits the public service, as well as a citizen dismissed for a disciplinary offence that discredits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who, for three years before entering the civil service, was subject to an administrative penalty for committing a corruption offence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public service of a citizen who has committed a corruption crime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in respect of whom, within three years before entering the civil service, a court has passed a guilty verdict for committing a criminal offence or crimes of small and medium gravity or who has been released from criminal liability for committing a criminal offence or crimes of small and medium gravity for based on paragraphs 3), 4), 9), 10) and 12) of the first part of Article 35 or Article 36 of the Criminal Procedure Code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who has a criminal record, which by the time of entering the civil service has not been cancelled or not removed in the manner prescribed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previously convicted or exempted from criminal liability for committing a crime based on paragraphs 3), 4), 9), 10) and 12) of the first part of Article 35 or Article 36 of the Criminal Procedure Code of the Republic of Kazakhstan for committing a serious or particularly serious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public service of a citizen who has committed a crime as part of a criminal group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in respect of whom the criminal case of a crime as part of a criminal group was terminated by the criminal prosecution body or the court based on paragraphs 3), 4), 9), 10) and 12) of the first part of Article 35 or Article 36 of the Criminal Code of the procedural code of the Republic of Kazakhstan until the expiration of the lower limit of punishment in the form of deprivation of liberty, provided for by the relevant article of the Special Part of the Criminal Code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dismissed for negative reasons from law enforcement agencies, special state bodies and courts, military service, as well as in other 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any discrimination based on origin, social, official and property status, gender, race, nationality, language, attitude to religion, beliefs, place of residence or any other circumstances when entering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submission by a citizen and his (her) husband (wife) to the state revenue authorities of a declaration on income and property belonging to them by right of ownership and submission by a citizen to the personnel management service (personnel service) of a certificate on the submission of a declaration of income and property belonging to him/her on right of ownership, before the issuance of an act of an official (body) entitled to appointment to a public position, on employment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qualification requirements for corps "B" administrative public positions, approved by an official (body) entitled to appointment to public positions, based on standard qualification requirements for administrative public positions and developed taking into account the main activities of the state body and its structural divisions, officials powers of administrative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requirement for appointment to an administrative public position of citizens entering the public service for the first time or re-entering after its termination, after receiving positive results of a special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 of a state body on the employment of citizens entering the administrative public service, temporarily performing the duties provided for by administrative public positions, until the day the results of a special audit are received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establishment for civil servants who first entered the administrative civil service, as well as those newly entered the administrative civil service after its termination, a probationary period, its extension in case of an unsatisfactory result of the probationary period, as well as the dismissal of an administrative civil servant of the corps "B" based on the results of the probationary period in agreement with the authorized body or its territorial subdivision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who first entered the administrative civil service are assigned mentors for the period of probation, including during its extension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taking of the oath by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procedures for holding a competition for occupying administrative public positions of corps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legality when concluding, extending and terminating an employment contract with an administrative civil servant of corps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law when transforming a public position into an administrative public position of corps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procedures for holding an internal competition for the occupation of vacant administrative public positions of corps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procedures for the general competition for the occupation of vacant administrative public positions of corps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to the position of a candidate in agreement with a higher official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of the legislation of the Republic of Kazakhstan in the field of civil service and combating corruption when registering the admission of citizens to the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personnel management services (HR departments) maintain track records for civil servants in the prescribed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issuance of service certificates to civil servants and approval by the state body of the procedure for their 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procedure for the development and approval of job descriptions for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 Regulations for civil servants, approved by state bodies, establishing, among other things, for civil servants a five-day working week with two days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provide a civil servant with days (hours) of rest or compensation in cases of involvement in overtime work, work on weekends and holidays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performance evaluation of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and terms for the training of civil servants (training, retraining and advanced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Enforcement of the rule of law when rewarding public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conditions and procedure for the internship of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consistently occupy higher public positions, provided for by the staffing table of the state body, as part of the promotion in the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ban on holding a position by a civil servant in the order of transfer, as well as based on the results of competitions, if the civil servant has an unresolved disciplinary sanction for violating the norms of professional ethics or committing a disciplinary offence that discredits the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conditions for temporarily imposing on a civil servant the duties of another public position, as well as additional payments to a civil servant for the temporary combination of public positions and the performance of duties of a temporarily absent civil servant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for the secondment of civil servants to state bodies and other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 to civil servants, in case of their call for fixed-term military service, leave without pay, while retaining their place of work (public position) for the period of fixed-term military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rotation of administrative civil servants of the corps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rotation of administrative civil servants of the corps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hiring citizens during the period of creation of a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the requirement to immediately report doubts about the legality of the order received for execution in writing to their immediate supervisor and the supervisor who issued the order. Execution by a civil servant of an order confirmed in writing by a superior in public office, if its execution does not entail criminally punishable actions. Laying responsibility for the consequences of the execution of an unlawful order by a civil servant on the head who confirmed this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prohibition for officials to give orders and instructions that are not related to the execution of official powers and (or) aimed at violating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for imposing a disciplinary sanction on political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for imposing a disciplinary sanction on administrative civil servants to disciplinary liability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liability of civil servants for causing damage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and conditions for the temporary removal of a civil servant from the exercise of official powers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comply with official ethics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appointment (assignment of duties) and activities of the Commissioner for Ethics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comply with the prohibition to exercise official powers if there is a conflict of interest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comply with the obligation to take measures to prevent and manage conflicts of interest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Enforcement by obligatory notification in writing by civil servants of their immediate supervisor or the management of a state body of a conflict of interest that has arisen or the possibility of its occurrence, as soon as he/she becomes aware of this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measures by the leadership of the state body to prevent and resolve conflicts of interest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the obligation to take the necessary measures to prevent and stop a corruption offence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management of the state body complies with the obligation, within a month from the date of receipt of information, to take measures on statements of a civil servant about corruption offences, cases of inciting him/her to commit these violations, including by organizing inspections and sending appeals to authorized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adoption by the leadership of the state body of measures to protect a civil servant who reported cases of corruption offences, inducing him/her to commit these violations, from prosecution that infringes on his/her rights, freedoms and legitimate interests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the prohibition to allow actions (inaction) that impede the exercise by individuals and (or) legal entities of their rights, freedoms and legitimate interests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take measures to refute the charge of an unfounded public accusation of corruption against him/her within a month from the date of discovery of such an accusation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pay requirements for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the procedure for calculating the length of service of civil servants, giving the right to establish an official salary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Government Leave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when granting unpaid leave to civil servants, including in the case of his/her training under the state order for postgraduate education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consent of a civil servant in the event of his/her recall from annual or additional leave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provision of civil servants with housing and the provision of land plots for individual housing construction by civil servants in need of improved housing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use of public servants and members of their families living together with them in accordance with the established procedure of medical care in the relevant state healthcare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payment of severance pay in the amount of four average monthly salaries to administrative civil servants who have refused the proposed position, if they have at least three years of civil service at the expense of the state body to which the functions, powers and (or) staff units of another state body have been transferred, in including abolished (liquidated) or reorganized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offer, during the reorganization of a state body, by the management of the newly formed state body of public positions by the administrative civil servants of the reorganized state body in accordance with their qualifications, and in case of refusal of employment - payment of severance pay in the amount of four average monthly wages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payment of severance pay in the amount of four average monthly wages to a civil servant holding a public position to be reduced if there is at least three years of civil service experience in the event of a reduction in the staffing of a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appointment of a civil servant according to a new staffing table, equivalent to the previously occupied position, corresponding to the previously performed official powers when changing the management structure, renaming posts, reducing the staff of a state body without actually reducing the number and (or) a significant change in working conditions. The proposal, with the consent of the civil servant, of a lower public position provided for by the staffing table of the state body, in the absence of an equivalent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payment of a one-time allowance in the amount of three average monthly wages at the last place of service in a state body to family members of a civil servant in the event of his/her death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guarantees and compensations for civil servants on business trips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grounds for termination of public service by political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Enforcement of grounds for resignation and dismissal of political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grounds, conditions and requirements for the termination of public service by administrative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for the restoration of persons to the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certification of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attracting foreign workers to government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do not commit misconduct that discredits the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bringing civil servants to disciplinary responsibility for committing corruption crimes by directly subordinate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procedures for filling vacant or temporarily vacant administrative public positions of the corps "B" in the order of transfer without holding a competition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of the appointment of administrative civil servants to temporarily vacant public positions in the presence of another vacant public position, except for cases of replacing a temporarily absent civil servant or the consent of the civil servant him/herself when transferring functions, powers and (or) staff units of another state body to a state body, including abolished (liquidated) or reorganized state body and changing the management structure within the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monitoring reports and information provided by the subjects of control, including through automated information systems, carried out by the Agency and its territorial divisions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Unreliable and untimely provision of reports on the results of their activities by the ethics commissioners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Unreliable and untimely submission of a report on the work of the disciplinary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adverse incidents that arose through the fault of state bodies or civil servants caused public outcry and criticism of the public administration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subjects of control to citizens with responses to appeals that caused public outcry and criticism of the public administration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explanations, and interviews by the subjects of control that caused public outcry and criticism of the public administration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activities of subjects of control in the implementation of state policy and state programs caused public outcry and criticism of the public administration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Improper performance by the subjects of control of the assigned functions, which caused a public outcry and criticism of the public administration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Unethical behaviour of civil servants during their working hours, which caused public outcry and criticism of the public administration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Anti-social behaviour of civil servants during off-duty hours, which caused public outcry and criticism of the public administration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 civil servants off duty in a state of intoxication that offends human dignity and public morality caused public outcry and criticism of the public administration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commitment of traffic accidents by civil servants caused public outcry and criticism of the public administration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and number of confirmed complaints and appeals of individuals and legal entities against subjects of control on violation of the requirements of the law in the field of public service and non-compliance with professional ethics by civil servants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3 or more confirmed appeals of individuals and (or) legal entities concerning the subjects of control about violation of the requirements of the legislation in the field of civil service and the norms of professional ethics by their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3 or more partially confirmed appeals of individuals and (or) legal entities concerning the subjects of control about violation of the requirements of the legislation in the field of civil service and the norms of professional ethics by their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3 or more confirmed appeals to the blog platform of the Chairman of the Agency concerning the subjects of control about the violation of the requirements of legislation in the field of civil service and the norms of professional ethics by their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3 or more partially confirmed appeals to the blog platform of the Chairman of the Agency concerning the subjects of control about the violation of the requirements of the legislation in the field of public service and the norms of professional ethics by their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3 or more confirmed appeals to the blog platform of the first heads of subjects of control about the violation by the subjects of control of the requirements of legislation in the field of civil service and the norms of professional ethics by their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3 or more partially confirmed appeals to the blog platform of the first heads of subjects of control about the violation by subjects of control of the requirements of legislation in the field of civil service and the norms of professional ethics by their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official Internet resources, mass media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relevant information on staffing on the official Internet resources of the subjects of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official Internet resources of the subjects of control of relevant information on ongoing competitions for vacancies in public positions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official Internet resources of relevant information about the ethics commissioner on the official Internet resources of the subjects of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on official Internet resources of relevant information on anti-corruption activities on the official Internet resources of the subjects of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the media of criticism of the activities of subjects of control or their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accusations of corruption against a civil servant in the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in the media of denials of a civil servant accused of corruption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the media of an accusation of a civil servant of unethical behaviour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the analysis of information provided by authorized bodies and organizations, as well as obtained from other sources of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comply with the work schedule of civil servants of subjects of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Non-observance by the subjects of control of the social rights of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improper job descriptions for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by government employees and the presence of gifts in the workplace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Unethical behaviour of civil servants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state property, including cars for off-duty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Non-observance of labour discipline by civil servants, expressed in being late for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by subjects of control to conduct activities (seminars, round tables, legal training, etc.) aimed at preventing corruption, violations of legislation in the field of civil service and standards of professional ethics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efficiency of the activities of state bodies according to the results of the annual assessment in the direction of "personnel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ineffective activity of state bodies based on the results of the annual assessment in the direction of "personnel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during the year of civil servants of the subject of control in respect of which a judicial act on the commission of a corruption offence by them has entered into force, the number of which is 5 or more percent of the total number of civil servants of the subject of control according to the staffing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during the year of civil servants of the subject of control in respect of which a judicial act on the commission of a criminal offence by them has entered into force, the number of which is 5 or more percent of the total number of civil servants of the subject of control according to the staffing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during the year of 3 or more facts of committing by civil servants of the subject of control of administrative offences provided for by Part 1 of Article 99 of the Code of Administrative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during the year of 3 or more facts of commission by civil servants of the subject of control of administrative offences provided for by part 2 of Article 99 of the Code of Administrative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Inconsistency of documents of personnel records management of the administrative civil service with the standard forms of documents of personnel records management of the administrative civil service, approved by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during the year from 1 to 3 facts of committing by civil servants of the subject of control of disciplinary offences discrediting the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during the year from 3 to 5 facts of commission by civil servants of the subject of control of disciplinary offences that discredit the civil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violations identified as a result of previous inspections and other forms of control in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the reporting data on the work of the disciplinary commissions of state bodies of information about 5 or more facts of bringing civil servants to disciplinary liability for violations of the Code of Ethics, except for the cases provided for by these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5 or more confirmed appeals of individuals and (or) legal entities to the actions of state bodies, the verification of which is not within the competence of the authorized body for civil service affairs and its territorial divisions, and which are sent for consideration to the authorized state bodies in the manner established legislation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during the year from 1 to 9 facts of committing administrative offences by civil servants of the subject of control, except for the cases provided for by these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during the year of 10 or more facts of committing administrative offences by civil servants of the subject of control, except for the cases provided for by these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violation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joint order </w:t>
            </w:r>
            <w:r>
              <w:br/>
            </w:r>
            <w:r>
              <w:rPr>
                <w:rFonts w:ascii="Times New Roman"/>
                <w:b w:val="false"/>
                <w:i w:val="false"/>
                <w:color w:val="000000"/>
                <w:sz w:val="20"/>
              </w:rPr>
              <w:t xml:space="preserve">of the Chairman of the Agency </w:t>
            </w:r>
            <w:r>
              <w:br/>
            </w:r>
            <w:r>
              <w:rPr>
                <w:rFonts w:ascii="Times New Roman"/>
                <w:b w:val="false"/>
                <w:i w:val="false"/>
                <w:color w:val="000000"/>
                <w:sz w:val="20"/>
              </w:rPr>
              <w:t xml:space="preserve">of the Republic of Kazakhstan for Civil </w:t>
            </w:r>
            <w:r>
              <w:br/>
            </w:r>
            <w:r>
              <w:rPr>
                <w:rFonts w:ascii="Times New Roman"/>
                <w:b w:val="false"/>
                <w:i w:val="false"/>
                <w:color w:val="000000"/>
                <w:sz w:val="20"/>
              </w:rPr>
              <w:t xml:space="preserve">Service Affairs and Anti-Corruption </w:t>
            </w:r>
            <w:r>
              <w:br/>
            </w:r>
            <w:r>
              <w:rPr>
                <w:rFonts w:ascii="Times New Roman"/>
                <w:b w:val="false"/>
                <w:i w:val="false"/>
                <w:color w:val="000000"/>
                <w:sz w:val="20"/>
              </w:rPr>
              <w:t xml:space="preserve">dated October 31, 2018 No. 252 </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2018 No. 45</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2 - as amended by the joint order of the Chairman of the Agency of the Republic of Kazakhstan for Civil Service Affairs dated July 9, 2021 No. 119 and the Minister of National Economy of the Republic of Kazakhstan dated July 12, 2021 No. 69 (shall come into effect after the day of its first official publication).</w:t>
      </w:r>
    </w:p>
    <w:p>
      <w:pPr>
        <w:spacing w:after="0"/>
        <w:ind w:left="0"/>
        <w:jc w:val="both"/>
      </w:pPr>
      <w:r>
        <w:rPr>
          <w:rFonts w:ascii="Times New Roman"/>
          <w:b w:val="false"/>
          <w:i w:val="false"/>
          <w:color w:val="000000"/>
          <w:sz w:val="28"/>
        </w:rPr>
        <w:t xml:space="preserve">
      for compliance with the law in the field of civil service by state bodies and compliance with the standards of professional ethics by civil servants concerning </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name of a homogeneous group of subjects (objects) of control and supervision The state body that appointed the inspection </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subject (object) of control </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No., date Name of the subject (object) of control </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(Individual identification number), business identification number of the subject (object) of control </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Address of location </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requirements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basic principles on which the civil service is based - the unity of the civil service system, regardless of the division of state power into legislative, executive and judicial branches; priority of the rights, freedoms and legitimate interests of citizens over the interests of the state; efficiency, effectiveness, transparency in the activities of state bodies, equal right of citizens to access to public service, professionalism of civil servants, meritocracy, mandatory execution of decisions taken by higher state bodies and officials within their powers, for subordinate civil servants and civil servants of lower state bodies, controllability and accountability of civil servants, personal responsibility for non-performance or improper performance of official duties by civil servants and excess of their official powers, intolerance for offences, consideration of public opinion and publicity, with the exception of activities constituting state secrets or other secrets protected by law, legal and social security of civil servants, equal pay for work of equal value, encouragement of civil servants for exemplary performance of official duties, impeccable civil service, performance of tasks of particular importance and complexity, continuity of training of civil servants and development of necessary competencies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comply with the obligations to be impartial and independent from the activities of political parties, public and religious associations in the exercise of their official powers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activities of the personnel management service (personnel service) of the state body with the following requirements - coordination of the activities of the structural divisions of the state body for the implementation of the legislation of the Republic of Kazakhstan in the field of public service, organization of the activities of disciplinary, competitive and other commissions on personnel issues, ensuring compliance with the procedures for assessing the activities of administrative state civil servants, competitive selection, promotion of civil servants, internal investigations, bringing civil servants to disciplinary responsibility, dismissal of civil servants, organization of personnel selection, execution of documents related to the passage of civil servants in the civil service, accounting of personal data of civil servants, information about the results assessing the activities of administrative civil servants and undergoing training, including in a unified automated database (information system) on civil service personnel, ensuring compliance with restrictions related to being in the civil service, organizing internships, mentoring, performance evaluation, training, retraining and advanced training of civil servants in accordance with the established deadlines, developing a procedure for applying incentives to public employees, exercise of other powers established by the legislation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organizational independence from other structural divisions of the state body, directly subordinate to the head of the apparatus, and in state bodies in which the position of the head of the apparatus has not been introduced, to the head of the state body, the personnel management service (personnel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unified personnel management service (personnel service) of regional, cities of republican significance, the capital, district, and city executive bodies financed from local budgets, by the decision of an official (body) entitled to appoint heads of these executive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unified personnel management service (personnel service) of the district, and city territorial divisions by decision of the head of the interregional or regional territorial division of the central state body and its department or higher authority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a civil servant in terms of legal and other protection, if he/she brings to the attention of the management of the state body in which he/she works, and (or) to law enforcement agencies about reliable cases of corruption offences that have become known to him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labour protection, health, safe and necessary working conditions for efficient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social and legal protection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respect for personal dignity, fair and respectful attitude towards themselves on the part of managers, other officials and citizens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incentives and remuneration depending on the public position held, the quality of work, experience and other grounds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maintaining a place of work (public position) in cases where a civil servant is sent by a state body for training under the state order for postgraduate education programs in accordance with the law or an internship, as well as in other cases provided for by laws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observance of the rights of civil servants in terms of unimpeded familiarization with materials related to the performance of civil servants in the civil service, as well as the right to demand an internal investigation in the presence of groundless, in the opinion of a civil servant, accusations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functions by civil servants in accordance with their official powers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official discipline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by civil servants of orders and orders of heads, decisions and instructions of higher bodies and officials issued within their official powers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non-disclosure by civil servants of information received in the exercise of their official powers, affecting the personal life, honour and dignity of citizens, and not requiring them to provide such information (except as provided by the laws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state property, the use of entrusted state property only for official purposes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work in the state body that sent them to study under the state order for postgraduate education programs, immediately after completion of training, as well as in the public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information security in the process of working with information resources of a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essential functions of political civil servants are respected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powers of the heads of offices of central state bodies and the offices of akims of regions, cities of republican significance and the capital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confirmation of acceptance by citizens of the established restrictions upon admission (admission) to the civil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civil servants with restrictions related to being in public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entry requirements for political public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political civil servants do not combine administrative public positions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admission to the administrative civil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under eighteen years of age and who has reached retirement age, unless otherwise provided by the legislation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recognized by the court as incapable or partially incapacitated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deprived by the court of the right to hold public office for a certain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who has a disease that prevents the performance of official powers, based on the conclusion of a medical institution, in cases where special health requirements for holding relevant public positions are established in the qualification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public service of a citizen who, within three years before entering the public service, was brought to disciplinary responsibility for a disciplinary offence that discredits the public service, as well as a citizen dismissed for a disciplinary offence that discredits the public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penalty for committing a corruption offence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public service of a citizen who has committed a corruption crime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in respect of whom, within three years before entering the civil service, a court has passed a guilty verdict for committing a criminal offence or crimes of small and medium gravity or who has been released from criminal liability for committing a criminal offence or crimes of small and medium gravity for based on paragraphs 3), 4), 9), 10) and 12) of the first part of Article 35 or Article 36 of the Criminal Procedure Code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who has a criminal record, which by the time of entering the civil service has not been cancelled or not removed in the manner prescribed by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previously convicted or exempted from criminal liability for committing a crime based on paragraphs 3), 4), 9), 10) and 12) of the first part of Article 35 or Article 36 of the Criminal Procedure Code of the Republic of Kazakhstan for committing serious or especially serious crimes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public service of a citizen who has committed a crime as part of a criminal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in respect of whom the criminal case of a crime as part of a criminal group was terminated by the criminal prosecution body or the court based on paragraphs 3), 4), 9), 10) and 12) of the first part of Article 35 or Article 36 of the Criminal Code of the procedural code of the Republic of Kazakhstan until the expiration of the lower limit of punishment in the form of deprivation of liberty, provided for by the relevant article of the Special Part of the Criminal Code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non-admission to the civil service of a citizen dismissed for negative reasons from law enforcement agencies, special state bodies and courts, military service, as well as in other cases provided for by the laws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any discrimination based on origin, social, official and property status, gender, race, nationality, language, attitude to religion, beliefs, place of residence or any other circumstances when entering the public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submission by a citizen and his (her) husband (wife) to the state revenue authorities of a declaration on income and property belonging to them by right of ownership and submission by a citizen to the personnel management service (personnel service) of a certificate on the submission of a declaration of income and property belonging to him/her on the right of ownership, before the issuance of an act of an official (body) entitled to appointment to a public position, on employment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qualification requirements for corps "B" administrative public positions, approved by an official (body) entitled to appointment to public positions, based on standard qualification requirements for administrative public positions and developed taking into account the main activities of the state body and its structural divisions, officials powers of administrative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requirement for appointment to an administrative public position of citizens entering the public service for the first time or re-entering after its termination, after receiving positive results of a special check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 of a state body on the employment of citizens entering the administrative public service, temporarily performing the duties provided for by administrative public positions, until the day the results of a special audit are received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establishment of a probationary period for civil servants who first entered the administrative civil service, as well as those newly entered the administrative civil service after its termination, its extension in case of an unsatisfactory result of the probationary period, as well as the dismissal of an administrative civil servant of the corps "B" based on the results of the probationary period in agreement with the authorized body or its territorial subdivision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who first entered the administrative civil service are assigned mentors for the period of probation, including during its extension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taking of the oath by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procedures for holding a competition for the occupation of administrative public positions of corps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legality when concluding, extending and terminating an employment contract with an administrative civil servant of corps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law when transforming a public position into an administrative public position of corps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procedures for holding an internal competition for the occupation of vacant administrative public positions of corps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procedures of the general competition for the occupation of vacant administrative public positions of corps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to the position of a candidate in agreement with a higher official in cases provided for by the legislation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of the legislation of the Republic of Kazakhstan in the field of civil service and combating corruption when registering the admission of citizens to the civil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personnel management services (HR departments) maintain track records for civil servants in the prescribed 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issuance of service certificates to civil servants and approval by the state body of the procedure for their issuance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procedure for the development and approval of job descriptions for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 Regulations for civil servants, approved by state bodies, establishing, among other things, for civil servants a five-day working week with two days off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provide a civil servant with days (hours) of rest or compensation in cases of involvement in overtime work, work on weekends and holidays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performance evaluation of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and terms for the training of civil servants (training, retraining and advanced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Enforcement of the rule of law when rewarding public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conditions and procedure for the internship of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consistently occupy higher public positions, provided for by the staffing table of the state body, as part of the promotion in the civil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ban on holding a position by a civil servant in the order of transfer, as well as based on the results of competitions, if the civil servant has an unresolved disciplinary sanction for violating the norms of professional ethics or committing a disciplinary offence that discredits the civil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conditions for temporarily imposing on a civil servant the duties of another public position, as well as additional payments to a civil servant for the temporary combination of public positions and the performance of duties of a temporarily absent civil servant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for the secondment of civil servants to state bodies and other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 to civil servants, in the event of their being called up for fixed-term military service in accordance with the legislation of the Republic of Kazakhstan, leave without pay, while retaining their place of work (public position) for the period of fixed-term military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rotation of administrative civil servants of the corps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rotation of administrative civil servants of the corps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hiring citizens during the period of creation of a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the requirement to immediately report doubts about the legality of the order received for execution in writing to their immediate supervisor and the supervisor who issued the order. Execution by a civil servant of an order confirmed in writing by a superior in public office, if its execution does not entail criminally punishable actions. Laying responsibility for the consequences of the execution of an unlawful order by a civil servant on the head who confirmed this order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prohibition for officials to give orders and instructions that are not related to the execution of official powers and (or) aimed at violating the legislation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for imposing a disciplinary sanction on political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for imposing a disciplinary sanction on administrative civil servants to disciplinary liability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liability of civil servants for causing damage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and conditions for the temporary removal of a civil servant from the exercise of official powers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comply with official ethics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appointment (assignment of duties) and activities of the Commissioner for Ethics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comply with the prohibition to exercise official powers if there is a conflict of interest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comply with the obligation to take measures to prevent and manage conflicts of interest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Enforcement by obligatory notification in writing by civil servants of their immediate supervisor or the management of a state body of a conflict of interest that has arisen or the possibility of its occurrence, as soon as he/she becomes aware of this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measures by the leadership of the state body to prevent and resolve conflicts of interest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the obligation to take the necessary measures to prevent and stop a corruption offence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management of the state body complies with the obligation, within a month from the date of receipt of information, to take measures on statements of a civil servant about corruption offences, cases of inciting him/her to commit these violations, including by organizing inspections and sending appeals to authorized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adoption by the leadership of the state body of measures to protect a civil servant who reported cases of corruption offences, inducing him/her to commit these violations, from prosecution that infringes on his/her rights, freedoms and legitimate interests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by civil servants with the prohibition to allow actions (inaction) that impede the exercise by individuals and (or) legal entities of their rights, freedoms and legitimate interests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take measures to refute the charge of an unfounded public accusation of corruption against him/her within a month from the date of discovery of such an accusation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pay requirements for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the procedure for calculating the length of service of civil servants, giving the right to establish an official salary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Government Leave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when granting unpaid leave to civil servants, including in the case of his/her training under the state order for postgraduate education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consent of a civil servant in the event of his/her recall from annual or additional leave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provision of civil servants with housing and the provision of land plots for individual housing construction by civil servants in need of improved housing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use of public servants and members of their families living together with them in accordance with the established procedure of medical care in the relevant state healthcare institutions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payment of severance pay in the amount of four average monthly salaries to administrative civil servants who have refused the proposed position, if they have at least three years of civil service at the expense of the state body to which the functions, powers and (or) staff units of another state body have been transferred, in including abolished (liquidated) or reorganized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offer, during the reorganization of a state body, by the management of the newly formed state body of public positions by the administrative civil servants of the reorganized state body in accordance with their qualifications, and in case of refusal of employment - payment of severance pay in the amount of four average monthly wages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payment of severance pay in the amount of four average monthly wages to a civil servant holding a public position to be reduced if there is at least three years of civil service experience in the event of a reduction in the staffing of a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appointment of a civil servant according to a new staffing table, equivalent to the previously occupied position, corresponding to the previously performed official powers when changing the management structure, renaming posts, reducing the staff of a state body without actually reducing the number and (or) a significant change in working conditions. The proposal, with the consent of the civil servant, of a lower public position provided for by the staffing table of the state body, in the absence of an equivalent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payment of a lump-sum allowance in the amount of three average monthly wages at the last place of service in a state body to family members of a civil servant in the event of his/her death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guarantees and compensations for civil servants on business trips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grounds for termination of public service by political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Enforcement of grounds for resignation and dismissal of political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grounds, conditions and requirements for the termination of public service by administrative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 for the restoration of persons to the civil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certification of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attracting foreign workers to government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civil servants do not commit misconduct that discredits the civil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requirements for bringing civil servants to disciplinary responsibility for committing corruption crimes by directly subordinate civil servants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the procedures for filling vacant or temporarily vacant administrative public positions of the corps "B" in the order of transfer without holding a competition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administrative civil servants are not appointed to temporarily vacant public positions in the presence of another vacant public position, except for cases of replacing a temporarily absent civil servant or the consent of the civil servant him/herself when transferring functions, powers and (or) staff units of another state body to a state body, including abolished (liquidated) or reorganized state body and changing the management structure within the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person(s) ______________________________________________________________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Head of the subject of control ____________________________________________________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