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99cb6" w14:textId="3999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awarding extraordinary ranks to officials of the prosecution system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November 9, 2018 No. 130. Registered in the Ministry of Justice of the Republic of Kazakhstan on November 14, 2018 No. 17735. Abolished by the Order of the Prosecutor General of the Republic of Kazakhstan dated January 13, 2023 No. 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Order of the Prosecutor General of the Republic of Kazakhstan dated January 13, 2023 No. 18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4 of Article 26 of the Law of the Republic of Kazakhstan “On Law Enforcement Service” as of January 6, 2011, subparagraph 4) of Article 37 of the Law of the Republic of Kazakhstan “On the Public Prosecutor’s Office” as of June 30, 2017,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appended Rules for awarding extraordinary ranks to officials of the prosecution system of the Republic of Kazakhstan.</w:t>
      </w:r>
    </w:p>
    <w:p>
      <w:pPr>
        <w:spacing w:after="0"/>
        <w:ind w:left="0"/>
        <w:jc w:val="both"/>
      </w:pPr>
      <w:r>
        <w:rPr>
          <w:rFonts w:ascii="Times New Roman"/>
          <w:b w:val="false"/>
          <w:i w:val="false"/>
          <w:color w:val="000000"/>
          <w:sz w:val="28"/>
        </w:rPr>
        <w:t>
      2. The Human Resources Development Department of the General Prosecutor’s Office of the Republic of Kazakhstan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order, send its copy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order on the official website of the General Prosecutor’s Office of the Republic of Kazakhstan.</w:t>
      </w:r>
    </w:p>
    <w:p>
      <w:pPr>
        <w:spacing w:after="0"/>
        <w:ind w:left="0"/>
        <w:jc w:val="both"/>
      </w:pPr>
      <w:r>
        <w:rPr>
          <w:rFonts w:ascii="Times New Roman"/>
          <w:b w:val="false"/>
          <w:i w:val="false"/>
          <w:color w:val="000000"/>
          <w:sz w:val="28"/>
        </w:rPr>
        <w:t>
      3. Control over execution of this order shall be entrusted to the Human Resources Development Department of the General Prosecutor’s Office of the Republic of Kazakhstan.</w:t>
      </w:r>
    </w:p>
    <w:p>
      <w:pPr>
        <w:spacing w:after="0"/>
        <w:ind w:left="0"/>
        <w:jc w:val="both"/>
      </w:pPr>
      <w:r>
        <w:rPr>
          <w:rFonts w:ascii="Times New Roman"/>
          <w:b w:val="false"/>
          <w:i w:val="false"/>
          <w:color w:val="000000"/>
          <w:sz w:val="28"/>
        </w:rPr>
        <w:t>
      4. This order shall take effect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General Prosecutor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Kozhamzharov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130 of</w:t>
            </w:r>
            <w:r>
              <w:br/>
            </w:r>
            <w:r>
              <w:rPr>
                <w:rFonts w:ascii="Times New Roman"/>
                <w:b w:val="false"/>
                <w:i w:val="false"/>
                <w:color w:val="000000"/>
                <w:sz w:val="20"/>
              </w:rPr>
              <w:t>the General Prosecutor of the</w:t>
            </w:r>
            <w:r>
              <w:br/>
            </w:r>
            <w:r>
              <w:rPr>
                <w:rFonts w:ascii="Times New Roman"/>
                <w:b w:val="false"/>
                <w:i w:val="false"/>
                <w:color w:val="000000"/>
                <w:sz w:val="20"/>
              </w:rPr>
              <w:t>Republic of Kazakhstan</w:t>
            </w:r>
            <w:r>
              <w:br/>
            </w:r>
            <w:r>
              <w:rPr>
                <w:rFonts w:ascii="Times New Roman"/>
                <w:b w:val="false"/>
                <w:i w:val="false"/>
                <w:color w:val="000000"/>
                <w:sz w:val="20"/>
              </w:rPr>
              <w:t>as of November 9, 2018</w:t>
            </w:r>
          </w:p>
        </w:tc>
      </w:tr>
    </w:tbl>
    <w:p>
      <w:pPr>
        <w:spacing w:after="0"/>
        <w:ind w:left="0"/>
        <w:jc w:val="left"/>
      </w:pPr>
      <w:r>
        <w:rPr>
          <w:rFonts w:ascii="Times New Roman"/>
          <w:b/>
          <w:i w:val="false"/>
          <w:color w:val="000000"/>
        </w:rPr>
        <w:t xml:space="preserve"> Rules for awarding extraordinary ranks to officials of the prosecution system</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1. These Rules for awarding extraordinary ranks to officials of the prosecution system of the Republic of Kazakhstan are developed in accordance with paragraph 4 of Article 26 of the Law of the Republic of Kazakhstan “On Law Enforcement Service” as of January 6, 2011 and establish the procedure for awarding extraordinary ranks to officials of the prosecution system of the Republic of Kazakhstan.</w:t>
      </w:r>
    </w:p>
    <w:p>
      <w:pPr>
        <w:spacing w:after="0"/>
        <w:ind w:left="0"/>
        <w:jc w:val="both"/>
      </w:pPr>
      <w:r>
        <w:rPr>
          <w:rFonts w:ascii="Times New Roman"/>
          <w:b w:val="false"/>
          <w:i w:val="false"/>
          <w:color w:val="000000"/>
          <w:sz w:val="28"/>
        </w:rPr>
        <w:t>
      2. A decision to award an extraordinary rank is made by the General Prosecutor of the Republic of Kazakhstan.</w:t>
      </w:r>
    </w:p>
    <w:p>
      <w:pPr>
        <w:spacing w:after="0"/>
        <w:ind w:left="0"/>
        <w:jc w:val="both"/>
      </w:pPr>
      <w:r>
        <w:rPr>
          <w:rFonts w:ascii="Times New Roman"/>
          <w:b w:val="false"/>
          <w:i w:val="false"/>
          <w:color w:val="000000"/>
          <w:sz w:val="28"/>
        </w:rPr>
        <w:t xml:space="preserve">
      3. An extraordinary rank is awarded to officials on the basis of submissions from the heads of structural units of the General Prosecutor’s Office of the Republic of Kazakhstan, regional prosecutors and those equated to them (except for the Chief Military Prosecutor), Chairman of the Committee on Legal Statistics and Special Accounts of the General Prosecutor’s Office of the Republic of Kazakhstan, President of the Law Enforcement Academy at the General Prosecutor’s Office of the Republic of Kazakhstan (hereinafter referred to as the head of the unit) as a reward for exceptional service of officials with at least one-third of time of service in their current ranks, but a new rank they are promoted to may only be one rank higher than that they currently have. </w:t>
      </w:r>
    </w:p>
    <w:p>
      <w:pPr>
        <w:spacing w:after="0"/>
        <w:ind w:left="0"/>
        <w:jc w:val="both"/>
      </w:pPr>
      <w:r>
        <w:rPr>
          <w:rFonts w:ascii="Times New Roman"/>
          <w:b w:val="false"/>
          <w:i w:val="false"/>
          <w:color w:val="000000"/>
          <w:sz w:val="28"/>
        </w:rPr>
        <w:t>
       In case of exceptional service, an extraordinary rank is awarded regardless of the length of service in a current rank, but a new rank an official is promoted to may only be one rank higher than that he/she currently has.</w:t>
      </w:r>
    </w:p>
    <w:p>
      <w:pPr>
        <w:spacing w:after="0"/>
        <w:ind w:left="0"/>
        <w:jc w:val="both"/>
      </w:pPr>
      <w:r>
        <w:rPr>
          <w:rFonts w:ascii="Times New Roman"/>
          <w:b w:val="false"/>
          <w:i w:val="false"/>
          <w:color w:val="000000"/>
          <w:sz w:val="28"/>
        </w:rPr>
        <w:t>
      4. Extraordinary ranks may not be awarded more than twice within the entire time of service in the prosecution system.</w:t>
      </w:r>
    </w:p>
    <w:p>
      <w:pPr>
        <w:spacing w:after="0"/>
        <w:ind w:left="0"/>
        <w:jc w:val="both"/>
      </w:pPr>
      <w:r>
        <w:rPr>
          <w:rFonts w:ascii="Times New Roman"/>
          <w:b w:val="false"/>
          <w:i w:val="false"/>
          <w:color w:val="000000"/>
          <w:sz w:val="28"/>
        </w:rPr>
        <w:t>
      5. The running of the time of service in a rank shall be calculated from the day it is awarded to an official.</w:t>
      </w:r>
    </w:p>
    <w:p>
      <w:pPr>
        <w:spacing w:after="0"/>
        <w:ind w:left="0"/>
        <w:jc w:val="both"/>
      </w:pPr>
      <w:r>
        <w:rPr>
          <w:rFonts w:ascii="Times New Roman"/>
          <w:b w:val="false"/>
          <w:i w:val="false"/>
          <w:color w:val="000000"/>
          <w:sz w:val="28"/>
        </w:rPr>
        <w:t>
      6. The submission on awarding an extraordinary rank (hereinafter referred to as the Submission) is sent to the Personnel Department of the General Prosecutor’s Office of the Republic of Kazakhstan in accordance with the form in the Appendix to these Rules.</w:t>
      </w:r>
    </w:p>
    <w:p>
      <w:pPr>
        <w:spacing w:after="0"/>
        <w:ind w:left="0"/>
        <w:jc w:val="both"/>
      </w:pPr>
      <w:r>
        <w:rPr>
          <w:rFonts w:ascii="Times New Roman"/>
          <w:b w:val="false"/>
          <w:i w:val="false"/>
          <w:color w:val="000000"/>
          <w:sz w:val="28"/>
        </w:rPr>
        <w:t>
      7. Control over the reliability of information specified in the Submission is entrusted to the heads of units.</w:t>
      </w:r>
    </w:p>
    <w:p>
      <w:pPr>
        <w:spacing w:after="0"/>
        <w:ind w:left="0"/>
        <w:jc w:val="both"/>
      </w:pPr>
      <w:r>
        <w:rPr>
          <w:rFonts w:ascii="Times New Roman"/>
          <w:b w:val="false"/>
          <w:i w:val="false"/>
          <w:color w:val="000000"/>
          <w:sz w:val="28"/>
        </w:rPr>
        <w:t>
      8. An extraordinary rank may not be awarded:</w:t>
      </w:r>
    </w:p>
    <w:p>
      <w:pPr>
        <w:spacing w:after="0"/>
        <w:ind w:left="0"/>
        <w:jc w:val="both"/>
      </w:pPr>
      <w:r>
        <w:rPr>
          <w:rFonts w:ascii="Times New Roman"/>
          <w:b w:val="false"/>
          <w:i w:val="false"/>
          <w:color w:val="000000"/>
          <w:sz w:val="28"/>
        </w:rPr>
        <w:t>
      1) if a disciplinary action hasn’t been removed;</w:t>
      </w:r>
    </w:p>
    <w:p>
      <w:pPr>
        <w:spacing w:after="0"/>
        <w:ind w:left="0"/>
        <w:jc w:val="both"/>
      </w:pPr>
      <w:r>
        <w:rPr>
          <w:rFonts w:ascii="Times New Roman"/>
          <w:b w:val="false"/>
          <w:i w:val="false"/>
          <w:color w:val="000000"/>
          <w:sz w:val="28"/>
        </w:rPr>
        <w:t>
      2) during an internal investigation;</w:t>
      </w:r>
    </w:p>
    <w:p>
      <w:pPr>
        <w:spacing w:after="0"/>
        <w:ind w:left="0"/>
        <w:jc w:val="both"/>
      </w:pPr>
      <w:r>
        <w:rPr>
          <w:rFonts w:ascii="Times New Roman"/>
          <w:b w:val="false"/>
          <w:i w:val="false"/>
          <w:color w:val="000000"/>
          <w:sz w:val="28"/>
        </w:rPr>
        <w:t>
      3) in case of a pre-trial investigation or initiation of an administrative violation case.</w:t>
      </w:r>
    </w:p>
    <w:p>
      <w:pPr>
        <w:spacing w:after="0"/>
        <w:ind w:left="0"/>
        <w:jc w:val="both"/>
      </w:pPr>
      <w:r>
        <w:rPr>
          <w:rFonts w:ascii="Times New Roman"/>
          <w:b w:val="false"/>
          <w:i w:val="false"/>
          <w:color w:val="000000"/>
          <w:sz w:val="28"/>
        </w:rPr>
        <w:t>
      9. Submissions are considered by a commission chaired by a deputy of the General Prosecutor of the Republic of Kazakhstan.</w:t>
      </w:r>
    </w:p>
    <w:p>
      <w:pPr>
        <w:spacing w:after="0"/>
        <w:ind w:left="0"/>
        <w:jc w:val="both"/>
      </w:pPr>
      <w:r>
        <w:rPr>
          <w:rFonts w:ascii="Times New Roman"/>
          <w:b w:val="false"/>
          <w:i w:val="false"/>
          <w:color w:val="000000"/>
          <w:sz w:val="28"/>
        </w:rPr>
        <w:t>
      Following the Submission’s consideration, it is decided either:</w:t>
      </w:r>
    </w:p>
    <w:p>
      <w:pPr>
        <w:spacing w:after="0"/>
        <w:ind w:left="0"/>
        <w:jc w:val="both"/>
      </w:pPr>
      <w:r>
        <w:rPr>
          <w:rFonts w:ascii="Times New Roman"/>
          <w:b w:val="false"/>
          <w:i w:val="false"/>
          <w:color w:val="000000"/>
          <w:sz w:val="28"/>
        </w:rPr>
        <w:t>
      1) to recommend awarding an extraordinary rank; or</w:t>
      </w:r>
    </w:p>
    <w:p>
      <w:pPr>
        <w:spacing w:after="0"/>
        <w:ind w:left="0"/>
        <w:jc w:val="both"/>
      </w:pPr>
      <w:r>
        <w:rPr>
          <w:rFonts w:ascii="Times New Roman"/>
          <w:b w:val="false"/>
          <w:i w:val="false"/>
          <w:color w:val="000000"/>
          <w:sz w:val="28"/>
        </w:rPr>
        <w:t>
      2) to refuse to allow the Submission.</w:t>
      </w:r>
    </w:p>
    <w:p>
      <w:pPr>
        <w:spacing w:after="0"/>
        <w:ind w:left="0"/>
        <w:jc w:val="both"/>
      </w:pPr>
      <w:r>
        <w:rPr>
          <w:rFonts w:ascii="Times New Roman"/>
          <w:b w:val="false"/>
          <w:i w:val="false"/>
          <w:color w:val="000000"/>
          <w:sz w:val="28"/>
        </w:rPr>
        <w:t>
      10. A decision to award an extraordinary rank shall be documented by an order of the General Prosecutor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w:t>
            </w:r>
            <w:r>
              <w:br/>
            </w:r>
            <w:r>
              <w:rPr>
                <w:rFonts w:ascii="Times New Roman"/>
                <w:b w:val="false"/>
                <w:i w:val="false"/>
                <w:color w:val="000000"/>
                <w:sz w:val="20"/>
              </w:rPr>
              <w:t>the Rules for awarding</w:t>
            </w:r>
            <w:r>
              <w:br/>
            </w:r>
            <w:r>
              <w:rPr>
                <w:rFonts w:ascii="Times New Roman"/>
                <w:b w:val="false"/>
                <w:i w:val="false"/>
                <w:color w:val="000000"/>
                <w:sz w:val="20"/>
              </w:rPr>
              <w:t>extraordinary ranks to officials of</w:t>
            </w:r>
            <w:r>
              <w:br/>
            </w:r>
            <w:r>
              <w:rPr>
                <w:rFonts w:ascii="Times New Roman"/>
                <w:b w:val="false"/>
                <w:i w:val="false"/>
                <w:color w:val="000000"/>
                <w:sz w:val="20"/>
              </w:rPr>
              <w:t>the prosecution system of the</w:t>
            </w:r>
            <w:r>
              <w:br/>
            </w:r>
            <w:r>
              <w:rPr>
                <w:rFonts w:ascii="Times New Roman"/>
                <w:b w:val="false"/>
                <w:i w:val="false"/>
                <w:color w:val="000000"/>
                <w:sz w:val="20"/>
              </w:rPr>
              <w:t>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SUBMISSION on awarding an extraordinary rank</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 rank)</w:t>
      </w:r>
    </w:p>
    <w:p>
      <w:pPr>
        <w:spacing w:after="0"/>
        <w:ind w:left="0"/>
        <w:jc w:val="both"/>
      </w:pPr>
      <w:r>
        <w:rPr>
          <w:rFonts w:ascii="Times New Roman"/>
          <w:b w:val="false"/>
          <w:i w:val="false"/>
          <w:color w:val="000000"/>
          <w:sz w:val="28"/>
        </w:rPr>
        <w:t>
      To________________________________________________________________________</w:t>
      </w:r>
    </w:p>
    <w:p>
      <w:pPr>
        <w:spacing w:after="0"/>
        <w:ind w:left="0"/>
        <w:jc w:val="both"/>
      </w:pPr>
      <w:r>
        <w:rPr>
          <w:rFonts w:ascii="Times New Roman"/>
          <w:b w:val="false"/>
          <w:i w:val="false"/>
          <w:color w:val="000000"/>
          <w:sz w:val="28"/>
        </w:rPr>
        <w:t>
      (last and first names, patronymic (if any)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(date of birth)</w:t>
      </w:r>
    </w:p>
    <w:p>
      <w:pPr>
        <w:spacing w:after="0"/>
        <w:ind w:left="0"/>
        <w:jc w:val="both"/>
      </w:pPr>
      <w:r>
        <w:rPr>
          <w:rFonts w:ascii="Times New Roman"/>
          <w:b w:val="false"/>
          <w:i w:val="false"/>
          <w:color w:val="000000"/>
          <w:sz w:val="28"/>
        </w:rPr>
        <w:t>
      Position___________________________________________________________________</w:t>
      </w:r>
    </w:p>
    <w:p>
      <w:pPr>
        <w:spacing w:after="0"/>
        <w:ind w:left="0"/>
        <w:jc w:val="both"/>
      </w:pPr>
      <w:r>
        <w:rPr>
          <w:rFonts w:ascii="Times New Roman"/>
          <w:b w:val="false"/>
          <w:i w:val="false"/>
          <w:color w:val="000000"/>
          <w:sz w:val="28"/>
        </w:rPr>
        <w:t>
      (prosecution agency)</w:t>
      </w:r>
    </w:p>
    <w:p>
      <w:pPr>
        <w:spacing w:after="0"/>
        <w:ind w:left="0"/>
        <w:jc w:val="both"/>
      </w:pPr>
      <w:r>
        <w:rPr>
          <w:rFonts w:ascii="Times New Roman"/>
          <w:b w:val="false"/>
          <w:i w:val="false"/>
          <w:color w:val="000000"/>
          <w:sz w:val="28"/>
        </w:rPr>
        <w:t>
      The highest rank for the indicated position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Current rank</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was assigned by Order___________________________ as of _____"___________________</w:t>
      </w:r>
    </w:p>
    <w:p>
      <w:pPr>
        <w:spacing w:after="0"/>
        <w:ind w:left="0"/>
        <w:jc w:val="both"/>
      </w:pPr>
      <w:r>
        <w:rPr>
          <w:rFonts w:ascii="Times New Roman"/>
          <w:b w:val="false"/>
          <w:i w:val="false"/>
          <w:color w:val="000000"/>
          <w:sz w:val="28"/>
        </w:rPr>
        <w:t>
      №__________ ______________________________________________________________</w:t>
      </w:r>
    </w:p>
    <w:p>
      <w:pPr>
        <w:spacing w:after="0"/>
        <w:ind w:left="0"/>
        <w:jc w:val="both"/>
      </w:pPr>
      <w:r>
        <w:rPr>
          <w:rFonts w:ascii="Times New Roman"/>
          <w:b w:val="false"/>
          <w:i w:val="false"/>
          <w:color w:val="000000"/>
          <w:sz w:val="28"/>
        </w:rPr>
        <w:t>
      (brief description, merits)</w:t>
      </w:r>
    </w:p>
    <w:p>
      <w:pPr>
        <w:spacing w:after="0"/>
        <w:ind w:left="0"/>
        <w:jc w:val="both"/>
      </w:pPr>
      <w:r>
        <w:rPr>
          <w:rFonts w:ascii="Times New Roman"/>
          <w:b w:val="false"/>
          <w:i w:val="false"/>
          <w:color w:val="000000"/>
          <w:sz w:val="28"/>
        </w:rPr>
        <w:t>
      Reasons preventing the award of an extraordinary rank</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Head</w:t>
      </w:r>
    </w:p>
    <w:p>
      <w:pPr>
        <w:spacing w:after="0"/>
        <w:ind w:left="0"/>
        <w:jc w:val="both"/>
      </w:pPr>
      <w:r>
        <w:rPr>
          <w:rFonts w:ascii="Times New Roman"/>
          <w:b w:val="false"/>
          <w:i w:val="false"/>
          <w:color w:val="000000"/>
          <w:sz w:val="28"/>
        </w:rPr>
        <w:t>
      of the Personnel Department signature Last and first names, patronymic (if any)</w:t>
      </w:r>
    </w:p>
    <w:p>
      <w:pPr>
        <w:spacing w:after="0"/>
        <w:ind w:left="0"/>
        <w:jc w:val="both"/>
      </w:pPr>
      <w:r>
        <w:rPr>
          <w:rFonts w:ascii="Times New Roman"/>
          <w:b w:val="false"/>
          <w:i w:val="false"/>
          <w:color w:val="000000"/>
          <w:sz w:val="28"/>
        </w:rPr>
        <w:t>
      Representative of the</w:t>
      </w:r>
    </w:p>
    <w:p>
      <w:pPr>
        <w:spacing w:after="0"/>
        <w:ind w:left="0"/>
        <w:jc w:val="both"/>
      </w:pPr>
      <w:r>
        <w:rPr>
          <w:rFonts w:ascii="Times New Roman"/>
          <w:b w:val="false"/>
          <w:i w:val="false"/>
          <w:color w:val="000000"/>
          <w:sz w:val="28"/>
        </w:rPr>
        <w:t>
      Internal Security Department signature Last and first names, patronymic (if any)</w:t>
      </w:r>
    </w:p>
    <w:p>
      <w:pPr>
        <w:spacing w:after="0"/>
        <w:ind w:left="0"/>
        <w:jc w:val="both"/>
      </w:pPr>
      <w:r>
        <w:rPr>
          <w:rFonts w:ascii="Times New Roman"/>
          <w:b w:val="false"/>
          <w:i w:val="false"/>
          <w:color w:val="000000"/>
          <w:sz w:val="28"/>
        </w:rPr>
        <w:t>
      Prosecutor of</w:t>
      </w:r>
    </w:p>
    <w:p>
      <w:pPr>
        <w:spacing w:after="0"/>
        <w:ind w:left="0"/>
        <w:jc w:val="both"/>
      </w:pPr>
      <w:r>
        <w:rPr>
          <w:rFonts w:ascii="Times New Roman"/>
          <w:b w:val="false"/>
          <w:i w:val="false"/>
          <w:color w:val="000000"/>
          <w:sz w:val="28"/>
        </w:rPr>
        <w:t>
      (name) a region/</w:t>
      </w:r>
    </w:p>
    <w:p>
      <w:pPr>
        <w:spacing w:after="0"/>
        <w:ind w:left="0"/>
        <w:jc w:val="both"/>
      </w:pPr>
      <w:r>
        <w:rPr>
          <w:rFonts w:ascii="Times New Roman"/>
          <w:b w:val="false"/>
          <w:i w:val="false"/>
          <w:color w:val="000000"/>
          <w:sz w:val="28"/>
        </w:rPr>
        <w:t>
      Chairman of the Committee</w:t>
      </w:r>
    </w:p>
    <w:p>
      <w:pPr>
        <w:spacing w:after="0"/>
        <w:ind w:left="0"/>
        <w:jc w:val="both"/>
      </w:pPr>
      <w:r>
        <w:rPr>
          <w:rFonts w:ascii="Times New Roman"/>
          <w:b w:val="false"/>
          <w:i w:val="false"/>
          <w:color w:val="000000"/>
          <w:sz w:val="28"/>
        </w:rPr>
        <w:t>
      on Legal Statistics and Special Accounts/</w:t>
      </w:r>
    </w:p>
    <w:p>
      <w:pPr>
        <w:spacing w:after="0"/>
        <w:ind w:left="0"/>
        <w:jc w:val="both"/>
      </w:pPr>
      <w:r>
        <w:rPr>
          <w:rFonts w:ascii="Times New Roman"/>
          <w:b w:val="false"/>
          <w:i w:val="false"/>
          <w:color w:val="000000"/>
          <w:sz w:val="28"/>
        </w:rPr>
        <w:t>
      President of the Law Enforcement Academy/</w:t>
      </w:r>
    </w:p>
    <w:p>
      <w:pPr>
        <w:spacing w:after="0"/>
        <w:ind w:left="0"/>
        <w:jc w:val="both"/>
      </w:pPr>
      <w:r>
        <w:rPr>
          <w:rFonts w:ascii="Times New Roman"/>
          <w:b w:val="false"/>
          <w:i w:val="false"/>
          <w:color w:val="000000"/>
          <w:sz w:val="28"/>
        </w:rPr>
        <w:t>
      Head of a structural unit of</w:t>
      </w:r>
    </w:p>
    <w:p>
      <w:pPr>
        <w:spacing w:after="0"/>
        <w:ind w:left="0"/>
        <w:jc w:val="both"/>
      </w:pPr>
      <w:r>
        <w:rPr>
          <w:rFonts w:ascii="Times New Roman"/>
          <w:b w:val="false"/>
          <w:i w:val="false"/>
          <w:color w:val="000000"/>
          <w:sz w:val="28"/>
        </w:rPr>
        <w:t>
      the General Prosecutor’s Office signature Last and first names,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