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1453" w14:textId="f771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educational programs implemented in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November 16, 2018 No. 133. Registered with the Ministry of Justice of the Republic of Kazakhstan on November 26, 2018 No. 17774.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16) of Article 5-1 of the Law of the Republic of Kazakhstan “On Education” as of July 27, 2007,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appended List of educational programs implemented in the Academy of Law Enforcement Agencies under the General Prosecutor’s Office of the Republic of Kazakhstan.</w:t>
      </w:r>
    </w:p>
    <w:bookmarkEnd w:id="1"/>
    <w:bookmarkStart w:name="z3" w:id="2"/>
    <w:p>
      <w:pPr>
        <w:spacing w:after="0"/>
        <w:ind w:left="0"/>
        <w:jc w:val="both"/>
      </w:pPr>
      <w:r>
        <w:rPr>
          <w:rFonts w:ascii="Times New Roman"/>
          <w:b w:val="false"/>
          <w:i w:val="false"/>
          <w:color w:val="000000"/>
          <w:sz w:val="28"/>
        </w:rPr>
        <w:t xml:space="preserve">
      2. In accordance with the procedure established by the legislation of the Republic of Kazakhstan, the Academy of Law Enforcement Agencies under the General Prosecutor’s Office of the Republic of Kazakhstan shall: </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website of the General Prosecutor’s Office of the Republic of Kazakhstan.</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deputy of the General Prosecutor of the Republic of Kazakhstan.</w:t>
      </w:r>
    </w:p>
    <w:bookmarkEnd w:id="6"/>
    <w:bookmarkStart w:name="z8" w:id="7"/>
    <w:p>
      <w:pPr>
        <w:spacing w:after="0"/>
        <w:ind w:left="0"/>
        <w:jc w:val="both"/>
      </w:pPr>
      <w:r>
        <w:rPr>
          <w:rFonts w:ascii="Times New Roman"/>
          <w:b w:val="false"/>
          <w:i w:val="false"/>
          <w:color w:val="000000"/>
          <w:sz w:val="28"/>
        </w:rPr>
        <w:t>
      4. This order shall take effect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61"/>
        <w:gridCol w:w="4239"/>
      </w:tblGrid>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General Prosecutor of </w:t>
            </w:r>
            <w:r>
              <w:rPr>
                <w:rFonts w:ascii="Times New Roman"/>
                <w:b w:val="false"/>
                <w:i w:val="false"/>
                <w:color w:val="000000"/>
                <w:sz w:val="20"/>
              </w:rPr>
              <w:t>
</w:t>
            </w:r>
          </w:p>
        </w:tc>
      </w:tr>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3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133 of</w:t>
            </w:r>
            <w:r>
              <w:br/>
            </w:r>
            <w:r>
              <w:rPr>
                <w:rFonts w:ascii="Times New Roman"/>
                <w:b w:val="false"/>
                <w:i w:val="false"/>
                <w:color w:val="000000"/>
                <w:sz w:val="20"/>
              </w:rPr>
              <w:t>the General Prosecutor of the</w:t>
            </w:r>
            <w:r>
              <w:br/>
            </w:r>
            <w:r>
              <w:rPr>
                <w:rFonts w:ascii="Times New Roman"/>
                <w:b w:val="false"/>
                <w:i w:val="false"/>
                <w:color w:val="000000"/>
                <w:sz w:val="20"/>
              </w:rPr>
              <w:t xml:space="preserve">Republic of Kazakhstan as of </w:t>
            </w:r>
            <w:r>
              <w:br/>
            </w:r>
            <w:r>
              <w:rPr>
                <w:rFonts w:ascii="Times New Roman"/>
                <w:b w:val="false"/>
                <w:i w:val="false"/>
                <w:color w:val="000000"/>
                <w:sz w:val="20"/>
              </w:rPr>
              <w:t>November 16, 2018</w:t>
            </w:r>
          </w:p>
        </w:tc>
      </w:tr>
    </w:tbl>
    <w:bookmarkStart w:name="z10" w:id="8"/>
    <w:p>
      <w:pPr>
        <w:spacing w:after="0"/>
        <w:ind w:left="0"/>
        <w:jc w:val="left"/>
      </w:pPr>
      <w:r>
        <w:rPr>
          <w:rFonts w:ascii="Times New Roman"/>
          <w:b/>
          <w:i w:val="false"/>
          <w:color w:val="000000"/>
        </w:rPr>
        <w:t xml:space="preserve"> List of educational programs implemented in the Academy of Law Enforcement Agencies</w:t>
      </w:r>
      <w:r>
        <w:br/>
      </w:r>
      <w:r>
        <w:rPr>
          <w:rFonts w:ascii="Times New Roman"/>
          <w:b/>
          <w:i w:val="false"/>
          <w:color w:val="000000"/>
        </w:rPr>
        <w:t>under the General Prosecutor’s Office of the Republic of Kazakhstan</w:t>
      </w:r>
    </w:p>
    <w:bookmarkEnd w:id="8"/>
    <w:p>
      <w:pPr>
        <w:spacing w:after="0"/>
        <w:ind w:left="0"/>
        <w:jc w:val="both"/>
      </w:pPr>
      <w:r>
        <w:rPr>
          <w:rFonts w:ascii="Times New Roman"/>
          <w:b w:val="false"/>
          <w:i w:val="false"/>
          <w:color w:val="ff0000"/>
          <w:sz w:val="28"/>
        </w:rPr>
        <w:t>
      Footnote. The List has been amended in the Kazakh language, the text in Russian shall not be changed by Order No. 65 of the Prosecutor General of the Republic of Kazakhstan dated 10.07.2019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563"/>
        <w:gridCol w:w="2303"/>
        <w:gridCol w:w="3191"/>
        <w:gridCol w:w="2619"/>
        <w:gridCol w:w="102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classification of the field of education</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classification of areas of training</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programs of postgraduate education</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awarded</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period</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7M04 Business, Management and Law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Law</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7М04201 “Legal Studies”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Laws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Business, Management and Law</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Law</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7М04202 “Legal Studies”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Laws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Business, Management and Law</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Law</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7М04203 “Legal Studies” (academic teaching)</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the Science of Law</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Business, Management and Law</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Law</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8D04201 “Legal Studies” (academic teaching)</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Business, Management and Law</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Law</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8D04202 “Legal Studies”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Law</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National Security and Military Science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Public Security</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7M12301 “Law Enforcement Activity”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National Security and Military Science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Public Security</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7M12302 “Law Enforcement Activity”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National Security and Military Science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Public Security</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7M12303 “Law Enforcement Activity” (academic teaching)</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National Security and Military Science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Public Security</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“Law Enforcement Activity” (academic teaching)</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National Security and Military Science</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Public Security</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“Law Enforcement Activity” (major)</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National Security and Military Science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