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1c10" w14:textId="fab1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for and the checklist of compliance with the legislation of the Republic of Kazakhstan on mass media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oint order of the Minister of Information and Communications of the Republic of Kazakhstan dated November 9, 2018 № 473 and Minister of National Economy of the Republic of Kazakhstan dated November 15, 2018 № 69. Registered with the Ministry of Justice of the Republic of Kazakhstan on November 26, 2018 № 17787.</w:t>
      </w:r>
    </w:p>
    <w:p>
      <w:pPr>
        <w:spacing w:after="0"/>
        <w:ind w:left="0"/>
        <w:jc w:val="both"/>
      </w:pPr>
      <w:r>
        <w:rPr>
          <w:rFonts w:ascii="Times New Roman"/>
          <w:b w:val="false"/>
          <w:i w:val="false"/>
          <w:color w:val="000000"/>
          <w:sz w:val="28"/>
        </w:rPr>
        <w:t>
      Unofficial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paragraphs 5 and 6 of Article 141 and paragraph 1 of Article 143 of the Entrepreneurial Code of the Republic of Kazakhstan, </w:t>
      </w:r>
      <w:r>
        <w:rPr>
          <w:rFonts w:ascii="Times New Roman"/>
          <w:b/>
          <w:i w:val="false"/>
          <w:color w:val="000000"/>
          <w:sz w:val="28"/>
        </w:rPr>
        <w:t>WE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joint order of the Minister of Information and Public Development of the Republic of Kazakhstan dated 30.11.2022 № 529 and the Minister of National Economy of the Republic of Kazakhstan dated 01.12.2022 № 112 (effective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criteria for assessing the degree of risk for compliance with the legislation of the Republic of Kazakhstan on mass media (hereinafter referred to as Criteria), in accordance with Annex 1 to this joint order;</w:t>
      </w:r>
    </w:p>
    <w:p>
      <w:pPr>
        <w:spacing w:after="0"/>
        <w:ind w:left="0"/>
        <w:jc w:val="both"/>
      </w:pPr>
      <w:r>
        <w:rPr>
          <w:rFonts w:ascii="Times New Roman"/>
          <w:b w:val="false"/>
          <w:i w:val="false"/>
          <w:color w:val="000000"/>
          <w:sz w:val="28"/>
        </w:rPr>
        <w:t>
      2) a checklist for compliance with the legislation of the Republic of Kazakhstan on mass media (hereinafter referred to as the checklist) in relation to periodicals, in accordance with Annex 2 to this joint order;</w:t>
      </w:r>
    </w:p>
    <w:p>
      <w:pPr>
        <w:spacing w:after="0"/>
        <w:ind w:left="0"/>
        <w:jc w:val="both"/>
      </w:pPr>
      <w:r>
        <w:rPr>
          <w:rFonts w:ascii="Times New Roman"/>
          <w:b w:val="false"/>
          <w:i w:val="false"/>
          <w:color w:val="000000"/>
          <w:sz w:val="28"/>
        </w:rPr>
        <w:t>
      3) a checklist for compliance with the legislation of the Republic of Kazakhstan on mass media in relation to news agencies, online publications, and Internet resources, in accordance with Annex 3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joint order of the Minister of Information and Public Development of the Republic of Kazakhstan dated 30.11.2022 № 529 and the Minister of National Economy of the Republic of Kazakhstan dated 01.12.2022 № 112 (effective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Information Committee of the Ministry of Information and Communications of the Republic of Kazakhstan shall: </w:t>
      </w:r>
    </w:p>
    <w:p>
      <w:pPr>
        <w:spacing w:after="0"/>
        <w:ind w:left="0"/>
        <w:jc w:val="both"/>
      </w:pPr>
      <w:r>
        <w:rPr>
          <w:rFonts w:ascii="Times New Roman"/>
          <w:b w:val="false"/>
          <w:i w:val="false"/>
          <w:color w:val="000000"/>
          <w:sz w:val="28"/>
        </w:rPr>
        <w:t>
      1) ensure state registration of this joint order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joint order, send its Kazakh and Russian hard and soft copies to the Republican State Enterprise with the Right of Economic Management “Republican Center of Legal Information”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place this joint order on the website of the Ministry of Information and Communications of the Republic of Kazakhstan; </w:t>
      </w:r>
    </w:p>
    <w:p>
      <w:pPr>
        <w:spacing w:after="0"/>
        <w:ind w:left="0"/>
        <w:jc w:val="both"/>
      </w:pPr>
      <w:r>
        <w:rPr>
          <w:rFonts w:ascii="Times New Roman"/>
          <w:b w:val="false"/>
          <w:i w:val="false"/>
          <w:color w:val="000000"/>
          <w:sz w:val="28"/>
        </w:rPr>
        <w:t xml:space="preserve">
      4) within ten working days of the state registration of this joint order, submit information on the implementation of measures, provided for in subparagraphs 1), 2) and 3) of this paragraph, to the Legal Department of the Ministry of Information and Communications of the Republic of Kazakhstan. </w:t>
      </w:r>
    </w:p>
    <w:p>
      <w:pPr>
        <w:spacing w:after="0"/>
        <w:ind w:left="0"/>
        <w:jc w:val="both"/>
      </w:pPr>
      <w:r>
        <w:rPr>
          <w:rFonts w:ascii="Times New Roman"/>
          <w:b w:val="false"/>
          <w:i w:val="false"/>
          <w:color w:val="000000"/>
          <w:sz w:val="28"/>
        </w:rPr>
        <w:t>
      3. Control over execution of this joint order shall be entrusted to the supervising vice-minister of Information and Communications of the Republic of Kazakhstan.</w:t>
      </w:r>
    </w:p>
    <w:p>
      <w:pPr>
        <w:spacing w:after="0"/>
        <w:ind w:left="0"/>
        <w:jc w:val="both"/>
      </w:pPr>
      <w:r>
        <w:rPr>
          <w:rFonts w:ascii="Times New Roman"/>
          <w:b w:val="false"/>
          <w:i w:val="false"/>
          <w:color w:val="000000"/>
          <w:sz w:val="28"/>
        </w:rPr>
        <w:t>
      4. This joint order shall take effect ten calendar days after the day of its first official publication, except for line 4 in Appendix 1 to the Criteria, line 4 in Appendix 4 to the Criteria and line 4 of the checklist in the field of state control over compliance with the legislation of the Republic of Kazakhstan on mass media with respect to print periodicals, which shall take effect on January 11, 2019.</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Information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Communications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D.Abayev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 on Legal Statistics and</w:t>
      </w:r>
    </w:p>
    <w:p>
      <w:pPr>
        <w:spacing w:after="0"/>
        <w:ind w:left="0"/>
        <w:jc w:val="both"/>
      </w:pPr>
      <w:r>
        <w:rPr>
          <w:rFonts w:ascii="Times New Roman"/>
          <w:b w:val="false"/>
          <w:i w:val="false"/>
          <w:color w:val="000000"/>
          <w:sz w:val="28"/>
        </w:rPr>
        <w:t>
      Special Accounts of the</w:t>
      </w:r>
    </w:p>
    <w:p>
      <w:pPr>
        <w:spacing w:after="0"/>
        <w:ind w:left="0"/>
        <w:jc w:val="both"/>
      </w:pPr>
      <w:r>
        <w:rPr>
          <w:rFonts w:ascii="Times New Roman"/>
          <w:b w:val="false"/>
          <w:i w:val="false"/>
          <w:color w:val="000000"/>
          <w:sz w:val="28"/>
        </w:rPr>
        <w:t xml:space="preserve">
      General Prosecutor’s Office of </w:t>
      </w:r>
    </w:p>
    <w:p>
      <w:pPr>
        <w:spacing w:after="0"/>
        <w:ind w:left="0"/>
        <w:jc w:val="both"/>
      </w:pPr>
      <w:r>
        <w:rPr>
          <w:rFonts w:ascii="Times New Roman"/>
          <w:b w:val="false"/>
          <w:i w:val="false"/>
          <w:color w:val="000000"/>
          <w:sz w:val="28"/>
        </w:rPr>
        <w:t>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r>
              <w:br/>
            </w:r>
            <w:r>
              <w:rPr>
                <w:rFonts w:ascii="Times New Roman"/>
                <w:b w:val="false"/>
                <w:i w:val="false"/>
                <w:color w:val="000000"/>
                <w:sz w:val="20"/>
              </w:rPr>
              <w:t>Joint Order № 69 of the Minister</w:t>
            </w:r>
            <w:r>
              <w:br/>
            </w:r>
            <w:r>
              <w:rPr>
                <w:rFonts w:ascii="Times New Roman"/>
                <w:b w:val="false"/>
                <w:i w:val="false"/>
                <w:color w:val="000000"/>
                <w:sz w:val="20"/>
              </w:rPr>
              <w:t>of Information and</w:t>
            </w:r>
            <w:r>
              <w:br/>
            </w:r>
            <w:r>
              <w:rPr>
                <w:rFonts w:ascii="Times New Roman"/>
                <w:b w:val="false"/>
                <w:i w:val="false"/>
                <w:color w:val="000000"/>
                <w:sz w:val="20"/>
              </w:rPr>
              <w:t>Communications of the Republic</w:t>
            </w:r>
            <w:r>
              <w:br/>
            </w:r>
            <w:r>
              <w:rPr>
                <w:rFonts w:ascii="Times New Roman"/>
                <w:b w:val="false"/>
                <w:i w:val="false"/>
                <w:color w:val="000000"/>
                <w:sz w:val="20"/>
              </w:rPr>
              <w:t xml:space="preserve">of Kazakhstan as of </w:t>
            </w:r>
            <w:r>
              <w:br/>
            </w:r>
            <w:r>
              <w:rPr>
                <w:rFonts w:ascii="Times New Roman"/>
                <w:b w:val="false"/>
                <w:i w:val="false"/>
                <w:color w:val="000000"/>
                <w:sz w:val="20"/>
              </w:rPr>
              <w:t>November 15, 2018</w:t>
            </w:r>
            <w:r>
              <w:br/>
            </w:r>
            <w:r>
              <w:rPr>
                <w:rFonts w:ascii="Times New Roman"/>
                <w:b w:val="false"/>
                <w:i w:val="false"/>
                <w:color w:val="000000"/>
                <w:sz w:val="20"/>
              </w:rPr>
              <w:t>and № 69 of the Minister of</w:t>
            </w:r>
            <w:r>
              <w:br/>
            </w:r>
            <w:r>
              <w:rPr>
                <w:rFonts w:ascii="Times New Roman"/>
                <w:b w:val="false"/>
                <w:i w:val="false"/>
                <w:color w:val="000000"/>
                <w:sz w:val="20"/>
              </w:rPr>
              <w:t>National Economy of the Republic</w:t>
            </w:r>
            <w:r>
              <w:br/>
            </w:r>
            <w:r>
              <w:rPr>
                <w:rFonts w:ascii="Times New Roman"/>
                <w:b w:val="false"/>
                <w:i w:val="false"/>
                <w:color w:val="000000"/>
                <w:sz w:val="20"/>
              </w:rPr>
              <w:t xml:space="preserve">of Kazakhstan as of </w:t>
            </w:r>
            <w:r>
              <w:br/>
            </w:r>
            <w:r>
              <w:rPr>
                <w:rFonts w:ascii="Times New Roman"/>
                <w:b w:val="false"/>
                <w:i w:val="false"/>
                <w:color w:val="000000"/>
                <w:sz w:val="20"/>
              </w:rPr>
              <w:t>November 15, 2018</w:t>
            </w:r>
          </w:p>
        </w:tc>
      </w:tr>
    </w:tbl>
    <w:p>
      <w:pPr>
        <w:spacing w:after="0"/>
        <w:ind w:left="0"/>
        <w:jc w:val="left"/>
      </w:pPr>
      <w:r>
        <w:rPr>
          <w:rFonts w:ascii="Times New Roman"/>
          <w:b/>
          <w:i w:val="false"/>
          <w:color w:val="000000"/>
        </w:rPr>
        <w:t xml:space="preserve"> Criteria for assessing the degree of risk for compliance with the legislation of the Republic of Kazakhstan on mass media</w:t>
      </w:r>
    </w:p>
    <w:p>
      <w:pPr>
        <w:spacing w:after="0"/>
        <w:ind w:left="0"/>
        <w:jc w:val="both"/>
      </w:pPr>
      <w:r>
        <w:rPr>
          <w:rFonts w:ascii="Times New Roman"/>
          <w:b w:val="false"/>
          <w:i w:val="false"/>
          <w:color w:val="ff0000"/>
          <w:sz w:val="28"/>
        </w:rPr>
        <w:t>
      Footnote. Annex 1 - as amended by the joint order of the Minister of Information and Public Development of the Republic of Kazakhstan dated 17.05.2023 № 199-NK and the Acting Minister of National Economy of the Republic of Kazakhstan dated 18.05.2023 № 74 (effective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Criteria for assessing the degree of risk for compliance with the legislation of the Republic of Kazakhstan on mass media (hereinafter referred to as the Criteria) have been developed in accordance with paragraphs 5 and 6 of Article 141, paragraph 1 of Article 143 of the Entrepreneurial Code of the Republic of Kazakhstan (hereinafter referred to as – the Code), approved by the order of the Acting Minister of National Economy of the Republic of Kazakhstan dated July 31, 2018 № 3 "On approval of the form of the checklist" (registered in the Register of state registration of regulatory legal acts under № 17371) and the Rules for the formation by regulatory state bodies of the risk assessment and management system, approved by the order of the Acting Minister of National Economy of the Republic of Kazakhstan dated June 22, 2022 № 48 (registered in the Register of state registration of regulatory legal acts under № 28577). </w:t>
      </w:r>
    </w:p>
    <w:p>
      <w:pPr>
        <w:spacing w:after="0"/>
        <w:ind w:left="0"/>
        <w:jc w:val="both"/>
      </w:pPr>
      <w:r>
        <w:rPr>
          <w:rFonts w:ascii="Times New Roman"/>
          <w:b w:val="false"/>
          <w:i w:val="false"/>
          <w:color w:val="000000"/>
          <w:sz w:val="28"/>
        </w:rPr>
        <w:t>
      2. The following concepts are used in these Criteria:</w:t>
      </w:r>
    </w:p>
    <w:p>
      <w:pPr>
        <w:spacing w:after="0"/>
        <w:ind w:left="0"/>
        <w:jc w:val="both"/>
      </w:pPr>
      <w:r>
        <w:rPr>
          <w:rFonts w:ascii="Times New Roman"/>
          <w:b w:val="false"/>
          <w:i w:val="false"/>
          <w:color w:val="000000"/>
          <w:sz w:val="28"/>
        </w:rPr>
        <w:t>
      1) subjects (objects) of control in the field of mass media – periodicals, news agencies and online publications, Internet resources;</w:t>
      </w:r>
    </w:p>
    <w:p>
      <w:pPr>
        <w:spacing w:after="0"/>
        <w:ind w:left="0"/>
        <w:jc w:val="both"/>
      </w:pPr>
      <w:r>
        <w:rPr>
          <w:rFonts w:ascii="Times New Roman"/>
          <w:b w:val="false"/>
          <w:i w:val="false"/>
          <w:color w:val="000000"/>
          <w:sz w:val="28"/>
        </w:rPr>
        <w:t>
      2) minor violation – violations of the requirements established by regulatory legal acts in the field of mass media, non-compliance with which does not create prerequisites for a threat to the life and health of the population, but the fulfillment of which is mandatory for subjects (objects) of control in the conduct of their activities, the presence of one confirmed complaint or appeal;</w:t>
      </w:r>
    </w:p>
    <w:p>
      <w:pPr>
        <w:spacing w:after="0"/>
        <w:ind w:left="0"/>
        <w:jc w:val="both"/>
      </w:pPr>
      <w:r>
        <w:rPr>
          <w:rFonts w:ascii="Times New Roman"/>
          <w:b w:val="false"/>
          <w:i w:val="false"/>
          <w:color w:val="000000"/>
          <w:sz w:val="28"/>
        </w:rPr>
        <w:t>
      3) significant violation – violation of the requirements established by regulatory legal acts in the field of mass media, creating prerequisites for a threat to human life and health, the legitimate interests of individuals and legal entities, the state, as well as the presence of two confirmed complaints or appeals against the subject (object) of control;</w:t>
      </w:r>
    </w:p>
    <w:p>
      <w:pPr>
        <w:spacing w:after="0"/>
        <w:ind w:left="0"/>
        <w:jc w:val="both"/>
      </w:pPr>
      <w:r>
        <w:rPr>
          <w:rFonts w:ascii="Times New Roman"/>
          <w:b w:val="false"/>
          <w:i w:val="false"/>
          <w:color w:val="000000"/>
          <w:sz w:val="28"/>
        </w:rPr>
        <w:t>
      4) gross violation – violation of the requirements established by regulatory legal acts in the field of mass media related to non-compliance with the prohibiting norm of the legislation of the Republic of Kazakhstan (prohibited, not allowed, not permitted), as well as violation of requirements that entail a threat to human life and health, the legitimate interests of individuals and legal entities, the state, the presence of three or more confirmed complaints or appeals against the subject (object) of control;</w:t>
      </w:r>
    </w:p>
    <w:p>
      <w:pPr>
        <w:spacing w:after="0"/>
        <w:ind w:left="0"/>
        <w:jc w:val="both"/>
      </w:pPr>
      <w:r>
        <w:rPr>
          <w:rFonts w:ascii="Times New Roman"/>
          <w:b w:val="false"/>
          <w:i w:val="false"/>
          <w:color w:val="000000"/>
          <w:sz w:val="28"/>
        </w:rPr>
        <w:t>
      5) risk – the probability of harm as a result of the activity of the subject (object) of control over human life or health, the legitimate interests of individuals and legal entities, the property interests of the state, taking into account the severity of its consequences;</w:t>
      </w:r>
    </w:p>
    <w:p>
      <w:pPr>
        <w:spacing w:after="0"/>
        <w:ind w:left="0"/>
        <w:jc w:val="both"/>
      </w:pPr>
      <w:r>
        <w:rPr>
          <w:rFonts w:ascii="Times New Roman"/>
          <w:b w:val="false"/>
          <w:i w:val="false"/>
          <w:color w:val="000000"/>
          <w:sz w:val="28"/>
        </w:rPr>
        <w:t>
      6) risk assessment and management system – the process of making managerial decisions aimed at reducing the likelihood of adverse factors by distributing the subjects (objects) of control by degrees of risk for subsequent preventive control with a visit to the subject (object) of control in order to limit the freedom of entrepreneurship to the minimum possible extent, while ensuring an acceptable level of risk in the relevant fields of activity, as well as aimed at changing the level of risk for a particular subject (object) of control and (or) releasing such a subject (object) of control from preventive control with a visit to the subject (object) of control;</w:t>
      </w:r>
    </w:p>
    <w:p>
      <w:pPr>
        <w:spacing w:after="0"/>
        <w:ind w:left="0"/>
        <w:jc w:val="both"/>
      </w:pPr>
      <w:r>
        <w:rPr>
          <w:rFonts w:ascii="Times New Roman"/>
          <w:b w:val="false"/>
          <w:i w:val="false"/>
          <w:color w:val="000000"/>
          <w:sz w:val="28"/>
        </w:rPr>
        <w:t>
      7) objective criteria for assessing the degree of risk (hereinafter – objective criteria) – criteria for assessing the degree of risk used to select subjects (objects) of control, depending on the degree of risk for compliance with the legislation of the Republic of Kazakhstan on mass media;</w:t>
      </w:r>
    </w:p>
    <w:p>
      <w:pPr>
        <w:spacing w:after="0"/>
        <w:ind w:left="0"/>
        <w:jc w:val="both"/>
      </w:pPr>
      <w:r>
        <w:rPr>
          <w:rFonts w:ascii="Times New Roman"/>
          <w:b w:val="false"/>
          <w:i w:val="false"/>
          <w:color w:val="000000"/>
          <w:sz w:val="28"/>
        </w:rPr>
        <w:t>
      8) subjective criteria for assessing the degree of risk (hereinafter – subjective criteria) – criteria for assessing the degree of risk used to select subjects (objects) of control depending on the results of the activities of a particular subject (object) of control;</w:t>
      </w:r>
    </w:p>
    <w:p>
      <w:pPr>
        <w:spacing w:after="0"/>
        <w:ind w:left="0"/>
        <w:jc w:val="both"/>
      </w:pPr>
      <w:r>
        <w:rPr>
          <w:rFonts w:ascii="Times New Roman"/>
          <w:b w:val="false"/>
          <w:i w:val="false"/>
          <w:color w:val="000000"/>
          <w:sz w:val="28"/>
        </w:rPr>
        <w:t>
      9) a checklist is a list of requirements that includes requirements for the activities of subjects (objects) of control, non-compliance with which entails a threat to human life and health, the legitimate interests of individuals and legal entities, and the state.</w:t>
      </w:r>
    </w:p>
    <w:p>
      <w:pPr>
        <w:spacing w:after="0"/>
        <w:ind w:left="0"/>
        <w:jc w:val="both"/>
      </w:pPr>
      <w:r>
        <w:rPr>
          <w:rFonts w:ascii="Times New Roman"/>
          <w:b w:val="false"/>
          <w:i w:val="false"/>
          <w:color w:val="000000"/>
          <w:sz w:val="28"/>
        </w:rPr>
        <w:t>
      10) score is a quantitative measure of risk calculation;</w:t>
      </w:r>
    </w:p>
    <w:p>
      <w:pPr>
        <w:spacing w:after="0"/>
        <w:ind w:left="0"/>
        <w:jc w:val="both"/>
      </w:pPr>
      <w:r>
        <w:rPr>
          <w:rFonts w:ascii="Times New Roman"/>
          <w:b w:val="false"/>
          <w:i w:val="false"/>
          <w:color w:val="000000"/>
          <w:sz w:val="28"/>
        </w:rPr>
        <w:t>
      11) data normalization is a statistical procedure involving the reduction of values measured in various scales to a conditionally common scale;</w:t>
      </w:r>
    </w:p>
    <w:p>
      <w:pPr>
        <w:spacing w:after="0"/>
        <w:ind w:left="0"/>
        <w:jc w:val="both"/>
      </w:pPr>
      <w:r>
        <w:rPr>
          <w:rFonts w:ascii="Times New Roman"/>
          <w:b w:val="false"/>
          <w:i w:val="false"/>
          <w:color w:val="000000"/>
          <w:sz w:val="28"/>
        </w:rPr>
        <w:t>
      12) criteria for assessing the degree of risk – a set of quantitative and qualitative indicators related to the direct activities of the subject of control, the specifics of industry development and factors influencing this development, allowing the subjects (objects) of control to be attributed to various degrees of risk;</w:t>
      </w:r>
    </w:p>
    <w:p>
      <w:pPr>
        <w:spacing w:after="0"/>
        <w:ind w:left="0"/>
        <w:jc w:val="both"/>
      </w:pPr>
      <w:r>
        <w:rPr>
          <w:rFonts w:ascii="Times New Roman"/>
          <w:b w:val="false"/>
          <w:i w:val="false"/>
          <w:color w:val="000000"/>
          <w:sz w:val="28"/>
        </w:rPr>
        <w:t>
      13) a sample set (sample) is a list of assessed subjects (objects) belonging to a homogeneous group of subjects (objects) of control in a specific area of state control, in accordance with paragraph 2 of Article 143 of the Code.</w:t>
      </w:r>
    </w:p>
    <w:p>
      <w:pPr>
        <w:spacing w:after="0"/>
        <w:ind w:left="0"/>
        <w:jc w:val="both"/>
      </w:pPr>
      <w:r>
        <w:rPr>
          <w:rFonts w:ascii="Times New Roman"/>
          <w:b w:val="false"/>
          <w:i w:val="false"/>
          <w:color w:val="000000"/>
          <w:sz w:val="28"/>
        </w:rPr>
        <w:t>
      3. Risk management in the implementation of preventive control with a visit to the subject (object) of control is formed by defining objective and subjective criteria that are implemented in stages (Multicriteria analysis of decisions).</w:t>
      </w:r>
    </w:p>
    <w:p>
      <w:pPr>
        <w:spacing w:after="0"/>
        <w:ind w:left="0"/>
        <w:jc w:val="both"/>
      </w:pPr>
      <w:r>
        <w:rPr>
          <w:rFonts w:ascii="Times New Roman"/>
          <w:b w:val="false"/>
          <w:i w:val="false"/>
          <w:color w:val="000000"/>
          <w:sz w:val="28"/>
        </w:rPr>
        <w:t>
      At the first stage, according to objective criteria, the subjects (objects) of control are assigned to one of the following degrees of risk (hereinafter referred to as the degree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3) low risk.</w:t>
      </w:r>
    </w:p>
    <w:p>
      <w:pPr>
        <w:spacing w:after="0"/>
        <w:ind w:left="0"/>
        <w:jc w:val="both"/>
      </w:pPr>
      <w:r>
        <w:rPr>
          <w:rFonts w:ascii="Times New Roman"/>
          <w:b w:val="false"/>
          <w:i w:val="false"/>
          <w:color w:val="000000"/>
          <w:sz w:val="28"/>
        </w:rPr>
        <w:t>
      For the areas of activity of subjects (objects) of control classified as high and medium risk, preventive control is carried out with a visit to the subject (object) of control, preventive control without visiting the subject (object) of control and unscheduled inspection.</w:t>
      </w:r>
    </w:p>
    <w:p>
      <w:pPr>
        <w:spacing w:after="0"/>
        <w:ind w:left="0"/>
        <w:jc w:val="both"/>
      </w:pPr>
      <w:r>
        <w:rPr>
          <w:rFonts w:ascii="Times New Roman"/>
          <w:b w:val="false"/>
          <w:i w:val="false"/>
          <w:color w:val="000000"/>
          <w:sz w:val="28"/>
        </w:rPr>
        <w:t>
      For the areas of activity of subjects (objects) of control classified as low-risk, preventive control is carried out without visiting the subject (object) of control and an unscheduled inspection.</w:t>
      </w:r>
    </w:p>
    <w:p>
      <w:pPr>
        <w:spacing w:after="0"/>
        <w:ind w:left="0"/>
        <w:jc w:val="both"/>
      </w:pPr>
      <w:r>
        <w:rPr>
          <w:rFonts w:ascii="Times New Roman"/>
          <w:b w:val="false"/>
          <w:i w:val="false"/>
          <w:color w:val="000000"/>
          <w:sz w:val="28"/>
        </w:rPr>
        <w:t>
      At the second stage, according to subjective criteria, the subjects (objects) of control are classified into one of the following degrees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xml:space="preserve">
      3) low risk. </w:t>
      </w:r>
    </w:p>
    <w:p>
      <w:pPr>
        <w:spacing w:after="0"/>
        <w:ind w:left="0"/>
        <w:jc w:val="both"/>
      </w:pPr>
      <w:r>
        <w:rPr>
          <w:rFonts w:ascii="Times New Roman"/>
          <w:b w:val="false"/>
          <w:i w:val="false"/>
          <w:color w:val="000000"/>
          <w:sz w:val="28"/>
        </w:rPr>
        <w:t>
      According to the indicators of the degree of risk, according to subjective criteria, the subject (object) of control refers to:</w:t>
      </w:r>
    </w:p>
    <w:p>
      <w:pPr>
        <w:spacing w:after="0"/>
        <w:ind w:left="0"/>
        <w:jc w:val="both"/>
      </w:pPr>
      <w:r>
        <w:rPr>
          <w:rFonts w:ascii="Times New Roman"/>
          <w:b w:val="false"/>
          <w:i w:val="false"/>
          <w:color w:val="000000"/>
          <w:sz w:val="28"/>
        </w:rPr>
        <w:t>
      1) a high degree of risk – with an indicator of the degree of risk from 71 to 100 inclusive;</w:t>
      </w:r>
    </w:p>
    <w:p>
      <w:pPr>
        <w:spacing w:after="0"/>
        <w:ind w:left="0"/>
        <w:jc w:val="both"/>
      </w:pPr>
      <w:r>
        <w:rPr>
          <w:rFonts w:ascii="Times New Roman"/>
          <w:b w:val="false"/>
          <w:i w:val="false"/>
          <w:color w:val="000000"/>
          <w:sz w:val="28"/>
        </w:rPr>
        <w:t>
      2) a medium degree of risk – with an indicator of the degree of risk from 31 to 70 inclusive;</w:t>
      </w:r>
    </w:p>
    <w:p>
      <w:pPr>
        <w:spacing w:after="0"/>
        <w:ind w:left="0"/>
        <w:jc w:val="both"/>
      </w:pPr>
      <w:r>
        <w:rPr>
          <w:rFonts w:ascii="Times New Roman"/>
          <w:b w:val="false"/>
          <w:i w:val="false"/>
          <w:color w:val="000000"/>
          <w:sz w:val="28"/>
        </w:rPr>
        <w:t>
      3) a low degree of risk – with an indicator of the degree of risk from 0 to 30 inclusive.</w:t>
      </w:r>
    </w:p>
    <w:p>
      <w:pPr>
        <w:spacing w:after="0"/>
        <w:ind w:left="0"/>
        <w:jc w:val="both"/>
      </w:pPr>
      <w:r>
        <w:rPr>
          <w:rFonts w:ascii="Times New Roman"/>
          <w:b w:val="false"/>
          <w:i w:val="false"/>
          <w:color w:val="000000"/>
          <w:sz w:val="28"/>
        </w:rPr>
        <w:t>
      4. Criteria for assessing the degree of risk for preventive control of subjects (objects) of control are formed by defining objective and subjective criteria.</w:t>
      </w:r>
    </w:p>
    <w:p>
      <w:pPr>
        <w:spacing w:after="0"/>
        <w:ind w:left="0"/>
        <w:jc w:val="left"/>
      </w:pPr>
      <w:r>
        <w:rPr>
          <w:rFonts w:ascii="Times New Roman"/>
          <w:b/>
          <w:i w:val="false"/>
          <w:color w:val="000000"/>
        </w:rPr>
        <w:t xml:space="preserve"> Chapter 2. Objective criteria</w:t>
      </w:r>
    </w:p>
    <w:p>
      <w:pPr>
        <w:spacing w:after="0"/>
        <w:ind w:left="0"/>
        <w:jc w:val="both"/>
      </w:pPr>
      <w:r>
        <w:rPr>
          <w:rFonts w:ascii="Times New Roman"/>
          <w:b w:val="false"/>
          <w:i w:val="false"/>
          <w:color w:val="000000"/>
          <w:sz w:val="28"/>
        </w:rPr>
        <w:t>
      5. Objective criteria are determined by determining the risk.</w:t>
      </w:r>
    </w:p>
    <w:p>
      <w:pPr>
        <w:spacing w:after="0"/>
        <w:ind w:left="0"/>
        <w:jc w:val="both"/>
      </w:pPr>
      <w:r>
        <w:rPr>
          <w:rFonts w:ascii="Times New Roman"/>
          <w:b w:val="false"/>
          <w:i w:val="false"/>
          <w:color w:val="000000"/>
          <w:sz w:val="28"/>
        </w:rPr>
        <w:t>
      6. The risk of state control is determined taking into account one of the following criteria:</w:t>
      </w:r>
    </w:p>
    <w:p>
      <w:pPr>
        <w:spacing w:after="0"/>
        <w:ind w:left="0"/>
        <w:jc w:val="both"/>
      </w:pPr>
      <w:r>
        <w:rPr>
          <w:rFonts w:ascii="Times New Roman"/>
          <w:b w:val="false"/>
          <w:i w:val="false"/>
          <w:color w:val="000000"/>
          <w:sz w:val="28"/>
        </w:rPr>
        <w:t>
      1) the level of danger (complexity) of the object;</w:t>
      </w:r>
    </w:p>
    <w:p>
      <w:pPr>
        <w:spacing w:after="0"/>
        <w:ind w:left="0"/>
        <w:jc w:val="both"/>
      </w:pPr>
      <w:r>
        <w:rPr>
          <w:rFonts w:ascii="Times New Roman"/>
          <w:b w:val="false"/>
          <w:i w:val="false"/>
          <w:color w:val="000000"/>
          <w:sz w:val="28"/>
        </w:rPr>
        <w:t>
      2) the scale of severity of possible negative consequences in the field of mass media;</w:t>
      </w:r>
    </w:p>
    <w:p>
      <w:pPr>
        <w:spacing w:after="0"/>
        <w:ind w:left="0"/>
        <w:jc w:val="both"/>
      </w:pPr>
      <w:r>
        <w:rPr>
          <w:rFonts w:ascii="Times New Roman"/>
          <w:b w:val="false"/>
          <w:i w:val="false"/>
          <w:color w:val="000000"/>
          <w:sz w:val="28"/>
        </w:rPr>
        <w:t>
      3) the possibility of an adverse event for human life or health, the legitimate interests of individuals and legal entities, and the state.</w:t>
      </w:r>
    </w:p>
    <w:p>
      <w:pPr>
        <w:spacing w:after="0"/>
        <w:ind w:left="0"/>
        <w:jc w:val="both"/>
      </w:pPr>
      <w:r>
        <w:rPr>
          <w:rFonts w:ascii="Times New Roman"/>
          <w:b w:val="false"/>
          <w:i w:val="false"/>
          <w:color w:val="000000"/>
          <w:sz w:val="28"/>
        </w:rPr>
        <w:t>
      After analyzing all possible risks, the subjects (objects) of control are divided into three degrees of risk (high, medium and low).</w:t>
      </w:r>
    </w:p>
    <w:p>
      <w:pPr>
        <w:spacing w:after="0"/>
        <w:ind w:left="0"/>
        <w:jc w:val="both"/>
      </w:pPr>
      <w:r>
        <w:rPr>
          <w:rFonts w:ascii="Times New Roman"/>
          <w:b w:val="false"/>
          <w:i w:val="false"/>
          <w:color w:val="000000"/>
          <w:sz w:val="28"/>
        </w:rPr>
        <w:t>
      7. The determination of the risk of compliance with the legislation of the Republic of Kazakhstan on mass media is carried out depending on the likelihood of harm as a result of the activities of the subject (object) of control over human life or health, the legitimate interests of individuals and legal entities, the property interests of the state by the activities of subjects (objects) of control related to the failure to ensure constitutional guarantees of the rights to freely receive information and disseminate it by any means not prohibited by laws, freedom of speech and creativity, information security of the individual, society and the state when using the services of mass media.</w:t>
      </w:r>
    </w:p>
    <w:p>
      <w:pPr>
        <w:spacing w:after="0"/>
        <w:ind w:left="0"/>
        <w:jc w:val="both"/>
      </w:pPr>
      <w:r>
        <w:rPr>
          <w:rFonts w:ascii="Times New Roman"/>
          <w:b w:val="false"/>
          <w:i w:val="false"/>
          <w:color w:val="000000"/>
          <w:sz w:val="28"/>
        </w:rPr>
        <w:t>
      According to objective criteria, owners of periodicals are at high risk, owners of news agencies and online publications are at medium risk, and owners of Internet resources are at low risk.</w:t>
      </w:r>
    </w:p>
    <w:p>
      <w:pPr>
        <w:spacing w:after="0"/>
        <w:ind w:left="0"/>
        <w:jc w:val="left"/>
      </w:pPr>
      <w:r>
        <w:rPr>
          <w:rFonts w:ascii="Times New Roman"/>
          <w:b/>
          <w:i w:val="false"/>
          <w:color w:val="000000"/>
        </w:rPr>
        <w:t xml:space="preserve"> Chapter 3. Subjective criteria</w:t>
      </w:r>
    </w:p>
    <w:p>
      <w:pPr>
        <w:spacing w:after="0"/>
        <w:ind w:left="0"/>
        <w:jc w:val="both"/>
      </w:pPr>
      <w:r>
        <w:rPr>
          <w:rFonts w:ascii="Times New Roman"/>
          <w:b w:val="false"/>
          <w:i w:val="false"/>
          <w:color w:val="000000"/>
          <w:sz w:val="28"/>
        </w:rPr>
        <w:t>
      8. The subjective criteria are determined using the following steps:</w:t>
      </w:r>
    </w:p>
    <w:p>
      <w:pPr>
        <w:spacing w:after="0"/>
        <w:ind w:left="0"/>
        <w:jc w:val="both"/>
      </w:pPr>
      <w:r>
        <w:rPr>
          <w:rFonts w:ascii="Times New Roman"/>
          <w:b w:val="false"/>
          <w:i w:val="false"/>
          <w:color w:val="000000"/>
          <w:sz w:val="28"/>
        </w:rPr>
        <w:t>
      1) database formation and information collection;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9. The formation of a database and the collection of information are necessary to identify subjects (objects) of control that violate the legislation of the Republic of Kazakhstan in the field of mass media.</w:t>
      </w:r>
    </w:p>
    <w:p>
      <w:pPr>
        <w:spacing w:after="0"/>
        <w:ind w:left="0"/>
        <w:jc w:val="both"/>
      </w:pPr>
      <w:r>
        <w:rPr>
          <w:rFonts w:ascii="Times New Roman"/>
          <w:b w:val="false"/>
          <w:i w:val="false"/>
          <w:color w:val="000000"/>
          <w:sz w:val="28"/>
        </w:rPr>
        <w:t>
      The following information source is used to assess the degree of risks according to subjective criteria:</w:t>
      </w:r>
    </w:p>
    <w:p>
      <w:pPr>
        <w:spacing w:after="0"/>
        <w:ind w:left="0"/>
        <w:jc w:val="both"/>
      </w:pPr>
      <w:r>
        <w:rPr>
          <w:rFonts w:ascii="Times New Roman"/>
          <w:b w:val="false"/>
          <w:i w:val="false"/>
          <w:color w:val="000000"/>
          <w:sz w:val="28"/>
        </w:rPr>
        <w:t>
      1) the results of previous unscheduled inspections and preventive control with visits to the subjects (objects) of control.</w:t>
      </w:r>
    </w:p>
    <w:p>
      <w:pPr>
        <w:spacing w:after="0"/>
        <w:ind w:left="0"/>
        <w:jc w:val="both"/>
      </w:pPr>
      <w:r>
        <w:rPr>
          <w:rFonts w:ascii="Times New Roman"/>
          <w:b w:val="false"/>
          <w:i w:val="false"/>
          <w:color w:val="000000"/>
          <w:sz w:val="28"/>
        </w:rPr>
        <w:t>
      10. Based on the available sources of information, the authorized body in the field of mass media forms subjective criteria to be evaluated.</w:t>
      </w:r>
    </w:p>
    <w:p>
      <w:pPr>
        <w:spacing w:after="0"/>
        <w:ind w:left="0"/>
        <w:jc w:val="both"/>
      </w:pPr>
      <w:r>
        <w:rPr>
          <w:rFonts w:ascii="Times New Roman"/>
          <w:b w:val="false"/>
          <w:i w:val="false"/>
          <w:color w:val="000000"/>
          <w:sz w:val="28"/>
        </w:rPr>
        <w:t>
      The analysis and assessment of subjective criteria makes it possible to concentrate preventive control of the subject (object) of control in relation to the subject (object) of control with the greatest potential risk.</w:t>
      </w:r>
    </w:p>
    <w:p>
      <w:pPr>
        <w:spacing w:after="0"/>
        <w:ind w:left="0"/>
        <w:jc w:val="both"/>
      </w:pPr>
      <w:r>
        <w:rPr>
          <w:rFonts w:ascii="Times New Roman"/>
          <w:b w:val="false"/>
          <w:i w:val="false"/>
          <w:color w:val="000000"/>
          <w:sz w:val="28"/>
        </w:rPr>
        <w:t xml:space="preserve">
      At the same time, the data of subjective criteria previously taken into account and used in relation to a specific subject (object) of control or data for which the statute of limitations has expired in accordance with the legislation of the Republic of Kazakhstan are not used in the analysis and assessment.  </w:t>
      </w:r>
    </w:p>
    <w:p>
      <w:pPr>
        <w:spacing w:after="0"/>
        <w:ind w:left="0"/>
        <w:jc w:val="both"/>
      </w:pPr>
      <w:r>
        <w:rPr>
          <w:rFonts w:ascii="Times New Roman"/>
          <w:b w:val="false"/>
          <w:i w:val="false"/>
          <w:color w:val="000000"/>
          <w:sz w:val="28"/>
        </w:rPr>
        <w:t>
      In respect of subjects of control that have eliminated in full the violations following the results of the previous preventive control with a visit, their inclusion in the lists for the next period of state control is not allowed.</w:t>
      </w:r>
    </w:p>
    <w:p>
      <w:pPr>
        <w:spacing w:after="0"/>
        <w:ind w:left="0"/>
        <w:jc w:val="both"/>
      </w:pPr>
      <w:r>
        <w:rPr>
          <w:rFonts w:ascii="Times New Roman"/>
          <w:b w:val="false"/>
          <w:i w:val="false"/>
          <w:color w:val="000000"/>
          <w:sz w:val="28"/>
        </w:rPr>
        <w:t>
      11. Depending on the possible risk and significance of the problem, the uniqueness or systemic nature of the violation, the analysis of previously made decisions for each source of information, the requirements for the activities of the subjects (objects) of control correspond to the degree of violation – gross, significant and minor.</w:t>
      </w:r>
    </w:p>
    <w:p>
      <w:pPr>
        <w:spacing w:after="0"/>
        <w:ind w:left="0"/>
        <w:jc w:val="both"/>
      </w:pPr>
      <w:r>
        <w:rPr>
          <w:rFonts w:ascii="Times New Roman"/>
          <w:b w:val="false"/>
          <w:i w:val="false"/>
          <w:color w:val="000000"/>
          <w:sz w:val="28"/>
        </w:rPr>
        <w:t>
      At the same time, the definition of gross, significant and minor violations is established in the criteria for assessing the degree of risk of the authorized body in the field of mass media, taking into account the specifics of the field in the field of mass media.</w:t>
      </w:r>
    </w:p>
    <w:p>
      <w:pPr>
        <w:spacing w:after="0"/>
        <w:ind w:left="0"/>
        <w:jc w:val="both"/>
      </w:pPr>
      <w:r>
        <w:rPr>
          <w:rFonts w:ascii="Times New Roman"/>
          <w:b w:val="false"/>
          <w:i w:val="false"/>
          <w:color w:val="000000"/>
          <w:sz w:val="28"/>
        </w:rPr>
        <w:t>
      When forming subjective criteria, the degree of violation (gross, significant, minor) is assigned in accordance with the established definitions of gross, significant, minor violations.</w:t>
      </w:r>
    </w:p>
    <w:p>
      <w:pPr>
        <w:spacing w:after="0"/>
        <w:ind w:left="0"/>
        <w:jc w:val="both"/>
      </w:pPr>
      <w:r>
        <w:rPr>
          <w:rFonts w:ascii="Times New Roman"/>
          <w:b w:val="false"/>
          <w:i w:val="false"/>
          <w:color w:val="000000"/>
          <w:sz w:val="28"/>
        </w:rPr>
        <w:t>
      12. Based on the priority of the information sources used and the significance of the indicators of subjective criteria, in accordance with the procedure for calculating the risk indicator according to the subjective criteria defined in Chapter 4 of these Criteria, the risk indicator is calculated according to subjective criteria on a scale from 0 to 100 points.</w:t>
      </w:r>
    </w:p>
    <w:p>
      <w:pPr>
        <w:spacing w:after="0"/>
        <w:ind w:left="0"/>
        <w:jc w:val="both"/>
      </w:pPr>
      <w:r>
        <w:rPr>
          <w:rFonts w:ascii="Times New Roman"/>
          <w:b w:val="false"/>
          <w:i w:val="false"/>
          <w:color w:val="000000"/>
          <w:sz w:val="28"/>
        </w:rPr>
        <w:t>
      13. The risk assessment and management system is conducted using information systems that classify the subjects (objects) of control to specific degrees of risk and form lists of control measures.</w:t>
      </w:r>
    </w:p>
    <w:p>
      <w:pPr>
        <w:spacing w:after="0"/>
        <w:ind w:left="0"/>
        <w:jc w:val="both"/>
      </w:pPr>
      <w:r>
        <w:rPr>
          <w:rFonts w:ascii="Times New Roman"/>
          <w:b w:val="false"/>
          <w:i w:val="false"/>
          <w:color w:val="000000"/>
          <w:sz w:val="28"/>
        </w:rPr>
        <w:t>
      In the absence of an information system for risk assessment and management, the minimum allowable threshold for the number of subjects (objects) of control, in respect of which preventive control is carried out with a visit to the subject (object) of control, should not exceed five percent of the total number of such subjects of control in a certain area of state control.</w:t>
      </w:r>
    </w:p>
    <w:p>
      <w:pPr>
        <w:spacing w:after="0"/>
        <w:ind w:left="0"/>
        <w:jc w:val="both"/>
      </w:pPr>
      <w:r>
        <w:rPr>
          <w:rFonts w:ascii="Times New Roman"/>
          <w:b w:val="false"/>
          <w:i w:val="false"/>
          <w:color w:val="000000"/>
          <w:sz w:val="28"/>
        </w:rPr>
        <w:t>
      The extent of violations of the requirements for subjects in the field of mass media in relation to the activities of owners of periodicals, news agencies, online publications and Internet resources are given in appendices 1 and 2 to these Criteria.</w:t>
      </w:r>
    </w:p>
    <w:p>
      <w:pPr>
        <w:spacing w:after="0"/>
        <w:ind w:left="0"/>
        <w:jc w:val="both"/>
      </w:pPr>
      <w:r>
        <w:rPr>
          <w:rFonts w:ascii="Times New Roman"/>
          <w:b w:val="false"/>
          <w:i w:val="false"/>
          <w:color w:val="000000"/>
          <w:sz w:val="28"/>
        </w:rPr>
        <w:t>
      14. Subjects (objects) of control are transferred using an information system from a high degree of risk to a medium degree of risk or from a medium degree of risk to a low degree of risk in the field of mass media in the following cases:</w:t>
      </w:r>
    </w:p>
    <w:p>
      <w:pPr>
        <w:spacing w:after="0"/>
        <w:ind w:left="0"/>
        <w:jc w:val="both"/>
      </w:pPr>
      <w:r>
        <w:rPr>
          <w:rFonts w:ascii="Times New Roman"/>
          <w:b w:val="false"/>
          <w:i w:val="false"/>
          <w:color w:val="000000"/>
          <w:sz w:val="28"/>
        </w:rPr>
        <w:t>
      1) if the laws of the Republic of Kazakhstan and the criteria for assessing the degree of risk of regulatory state bodies define cases of exemption from preventive control with a visit to the subject (object) of control.</w:t>
      </w:r>
    </w:p>
    <w:p>
      <w:pPr>
        <w:spacing w:after="0"/>
        <w:ind w:left="0"/>
        <w:jc w:val="both"/>
      </w:pPr>
      <w:r>
        <w:rPr>
          <w:rFonts w:ascii="Times New Roman"/>
          <w:b w:val="false"/>
          <w:i w:val="false"/>
          <w:color w:val="000000"/>
          <w:sz w:val="28"/>
        </w:rPr>
        <w:t>
      15. In order to be exempt from preventive control with visits to the subject (object) of control, regulatory state bodies, as well as state bodies, take into account mitigating indicators.</w:t>
      </w:r>
    </w:p>
    <w:p>
      <w:pPr>
        <w:spacing w:after="0"/>
        <w:ind w:left="0"/>
        <w:jc w:val="both"/>
      </w:pPr>
      <w:r>
        <w:rPr>
          <w:rFonts w:ascii="Times New Roman"/>
          <w:b w:val="false"/>
          <w:i w:val="false"/>
          <w:color w:val="000000"/>
          <w:sz w:val="28"/>
        </w:rPr>
        <w:t>
      Mitigating indicators include:</w:t>
      </w:r>
    </w:p>
    <w:p>
      <w:pPr>
        <w:spacing w:after="0"/>
        <w:ind w:left="0"/>
        <w:jc w:val="both"/>
      </w:pPr>
      <w:r>
        <w:rPr>
          <w:rFonts w:ascii="Times New Roman"/>
          <w:b w:val="false"/>
          <w:i w:val="false"/>
          <w:color w:val="000000"/>
          <w:sz w:val="28"/>
        </w:rPr>
        <w:t>
      1) the presence of audio and (or) video fixation, with data transmission in online mode.</w:t>
      </w:r>
    </w:p>
    <w:p>
      <w:pPr>
        <w:spacing w:after="0"/>
        <w:ind w:left="0"/>
        <w:jc w:val="both"/>
      </w:pPr>
      <w:r>
        <w:rPr>
          <w:rFonts w:ascii="Times New Roman"/>
          <w:b w:val="false"/>
          <w:i w:val="false"/>
          <w:color w:val="000000"/>
          <w:sz w:val="28"/>
        </w:rPr>
        <w:t>
      At the same time, exemption from preventive control with a visit to the subject (object) of control and (or) verification of compliance with requirements by regulatory state bodies, as well as by state bodies, is carried out in terms of requirements, data on which are obtained by the methods specified in the mitigating indicators.</w:t>
      </w:r>
    </w:p>
    <w:p>
      <w:pPr>
        <w:spacing w:after="0"/>
        <w:ind w:left="0"/>
        <w:jc w:val="left"/>
      </w:pPr>
      <w:r>
        <w:rPr>
          <w:rFonts w:ascii="Times New Roman"/>
          <w:b/>
          <w:i w:val="false"/>
          <w:color w:val="000000"/>
        </w:rPr>
        <w:t xml:space="preserve"> Chapter 4. The procedure for calculating the general indicator of the degree of risk according to subjective criteria</w:t>
      </w:r>
    </w:p>
    <w:p>
      <w:pPr>
        <w:spacing w:after="0"/>
        <w:ind w:left="0"/>
        <w:jc w:val="both"/>
      </w:pPr>
      <w:r>
        <w:rPr>
          <w:rFonts w:ascii="Times New Roman"/>
          <w:b w:val="false"/>
          <w:i w:val="false"/>
          <w:color w:val="000000"/>
          <w:sz w:val="28"/>
        </w:rPr>
        <w:t>
      16. To classify the subject of control to the degree of risk, the following procedure for calculating the degree of risk is applied.</w:t>
      </w:r>
    </w:p>
    <w:p>
      <w:pPr>
        <w:spacing w:after="0"/>
        <w:ind w:left="0"/>
        <w:jc w:val="both"/>
      </w:pPr>
      <w:r>
        <w:rPr>
          <w:rFonts w:ascii="Times New Roman"/>
          <w:b w:val="false"/>
          <w:i w:val="false"/>
          <w:color w:val="000000"/>
          <w:sz w:val="28"/>
        </w:rPr>
        <w:t>
      The calculation of the risk index according to subjective criteria (R) is carried out in automated mode by summing the risk index for violations based on the results of previous inspections and preventive control with visits to subjects (objects) of control (SP) and the risk index according to subjective criteria (SC), followed by normalization of data values in the range from 0 to 100 points.</w:t>
      </w:r>
    </w:p>
    <w:p>
      <w:pPr>
        <w:spacing w:after="0"/>
        <w:ind w:left="0"/>
        <w:jc w:val="both"/>
      </w:pPr>
      <w:r>
        <w:rPr>
          <w:rFonts w:ascii="Times New Roman"/>
          <w:b w:val="false"/>
          <w:i w:val="false"/>
          <w:color w:val="000000"/>
          <w:sz w:val="28"/>
        </w:rPr>
        <w:t>
      Rпром = SP + SC, where</w:t>
      </w:r>
    </w:p>
    <w:p>
      <w:pPr>
        <w:spacing w:after="0"/>
        <w:ind w:left="0"/>
        <w:jc w:val="both"/>
      </w:pPr>
      <w:r>
        <w:rPr>
          <w:rFonts w:ascii="Times New Roman"/>
          <w:b w:val="false"/>
          <w:i w:val="false"/>
          <w:color w:val="000000"/>
          <w:sz w:val="28"/>
        </w:rPr>
        <w:t xml:space="preserve">
      RM is an intermediate indicator of the degree of risk according to subjective criteria, </w:t>
      </w:r>
    </w:p>
    <w:p>
      <w:pPr>
        <w:spacing w:after="0"/>
        <w:ind w:left="0"/>
        <w:jc w:val="both"/>
      </w:pPr>
      <w:r>
        <w:rPr>
          <w:rFonts w:ascii="Times New Roman"/>
          <w:b w:val="false"/>
          <w:i w:val="false"/>
          <w:color w:val="000000"/>
          <w:sz w:val="28"/>
        </w:rPr>
        <w:t>
      SP is an indicator of the degree of risk for violations,</w:t>
      </w:r>
    </w:p>
    <w:p>
      <w:pPr>
        <w:spacing w:after="0"/>
        <w:ind w:left="0"/>
        <w:jc w:val="both"/>
      </w:pPr>
      <w:r>
        <w:rPr>
          <w:rFonts w:ascii="Times New Roman"/>
          <w:b w:val="false"/>
          <w:i w:val="false"/>
          <w:color w:val="000000"/>
          <w:sz w:val="28"/>
        </w:rPr>
        <w:t>
      SC is an indicator of the degree of risk according to subjective criteria determined in accordance with paragraph 12 of these Criteria.</w:t>
      </w:r>
    </w:p>
    <w:p>
      <w:pPr>
        <w:spacing w:after="0"/>
        <w:ind w:left="0"/>
        <w:jc w:val="both"/>
      </w:pPr>
      <w:r>
        <w:rPr>
          <w:rFonts w:ascii="Times New Roman"/>
          <w:b w:val="false"/>
          <w:i w:val="false"/>
          <w:color w:val="000000"/>
          <w:sz w:val="28"/>
        </w:rPr>
        <w:t>
      The calculation is made for each subject (object) of control of a homogeneous group of subjects (objects) of control of each sphere of state control. At the same time, the list of assessed subjects (objects) of control, attributed to a homogeneous group of subjects (objects) of control of one sphere of state control, forms a sample set (sample) for subsequent normalization of data.</w:t>
      </w:r>
    </w:p>
    <w:p>
      <w:pPr>
        <w:spacing w:after="0"/>
        <w:ind w:left="0"/>
        <w:jc w:val="both"/>
      </w:pPr>
      <w:r>
        <w:rPr>
          <w:rFonts w:ascii="Times New Roman"/>
          <w:b w:val="false"/>
          <w:i w:val="false"/>
          <w:color w:val="000000"/>
          <w:sz w:val="28"/>
        </w:rPr>
        <w:t>
      17. According to the data obtained from the results of previous inspections and preventive control with visits to the subjects (objects) of control, an indicator of the degree of risk for violations is formed, estimated in points from 0 to 100.</w:t>
      </w:r>
    </w:p>
    <w:p>
      <w:pPr>
        <w:spacing w:after="0"/>
        <w:ind w:left="0"/>
        <w:jc w:val="both"/>
      </w:pPr>
      <w:r>
        <w:rPr>
          <w:rFonts w:ascii="Times New Roman"/>
          <w:b w:val="false"/>
          <w:i w:val="false"/>
          <w:color w:val="000000"/>
          <w:sz w:val="28"/>
        </w:rPr>
        <w:t>
      If one gross violation is detected for any of the sources of information specified in paragraph 9 of these Criteria, a risk score of 100 points is equated to the subject of control and preventive control is carried out with a visit to the subject (object) of control.</w:t>
      </w:r>
    </w:p>
    <w:p>
      <w:pPr>
        <w:spacing w:after="0"/>
        <w:ind w:left="0"/>
        <w:jc w:val="both"/>
      </w:pPr>
      <w:r>
        <w:rPr>
          <w:rFonts w:ascii="Times New Roman"/>
          <w:b w:val="false"/>
          <w:i w:val="false"/>
          <w:color w:val="000000"/>
          <w:sz w:val="28"/>
        </w:rPr>
        <w:t>
      If gross violations are not detected, the indicator of the degree of risk for violations is calculated by the total indicator for violations of a significant and minor degree.</w:t>
      </w:r>
    </w:p>
    <w:p>
      <w:pPr>
        <w:spacing w:after="0"/>
        <w:ind w:left="0"/>
        <w:jc w:val="both"/>
      </w:pPr>
      <w:r>
        <w:rPr>
          <w:rFonts w:ascii="Times New Roman"/>
          <w:b w:val="false"/>
          <w:i w:val="false"/>
          <w:color w:val="000000"/>
          <w:sz w:val="28"/>
        </w:rPr>
        <w:t>
      When determining the indicator of significant violations, a coefficient of 0.7 is used.</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SРз = (SР2 х 100/SР1) х 0,7, where:</w:t>
      </w:r>
    </w:p>
    <w:p>
      <w:pPr>
        <w:spacing w:after="0"/>
        <w:ind w:left="0"/>
        <w:jc w:val="both"/>
      </w:pPr>
      <w:r>
        <w:rPr>
          <w:rFonts w:ascii="Times New Roman"/>
          <w:b w:val="false"/>
          <w:i w:val="false"/>
          <w:color w:val="000000"/>
          <w:sz w:val="28"/>
        </w:rPr>
        <w:t>
      SРз is an indicator of significant violations;</w:t>
      </w:r>
    </w:p>
    <w:p>
      <w:pPr>
        <w:spacing w:after="0"/>
        <w:ind w:left="0"/>
        <w:jc w:val="both"/>
      </w:pPr>
      <w:r>
        <w:rPr>
          <w:rFonts w:ascii="Times New Roman"/>
          <w:b w:val="false"/>
          <w:i w:val="false"/>
          <w:color w:val="000000"/>
          <w:sz w:val="28"/>
        </w:rPr>
        <w:t>
      SР1 – the required number of significant violations;</w:t>
      </w:r>
    </w:p>
    <w:p>
      <w:pPr>
        <w:spacing w:after="0"/>
        <w:ind w:left="0"/>
        <w:jc w:val="both"/>
      </w:pPr>
      <w:r>
        <w:rPr>
          <w:rFonts w:ascii="Times New Roman"/>
          <w:b w:val="false"/>
          <w:i w:val="false"/>
          <w:color w:val="000000"/>
          <w:sz w:val="28"/>
        </w:rPr>
        <w:t>
      SР2 – the number of significant violations detected;</w:t>
      </w:r>
    </w:p>
    <w:p>
      <w:pPr>
        <w:spacing w:after="0"/>
        <w:ind w:left="0"/>
        <w:jc w:val="both"/>
      </w:pPr>
      <w:r>
        <w:rPr>
          <w:rFonts w:ascii="Times New Roman"/>
          <w:b w:val="false"/>
          <w:i w:val="false"/>
          <w:color w:val="000000"/>
          <w:sz w:val="28"/>
        </w:rPr>
        <w:t>
      A coefficient of 0.3 is used to determine the indicator of minor violations.</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SРн = (SР2 х 100/SР1) х 0,3, where:</w:t>
      </w:r>
    </w:p>
    <w:p>
      <w:pPr>
        <w:spacing w:after="0"/>
        <w:ind w:left="0"/>
        <w:jc w:val="both"/>
      </w:pPr>
      <w:r>
        <w:rPr>
          <w:rFonts w:ascii="Times New Roman"/>
          <w:b w:val="false"/>
          <w:i w:val="false"/>
          <w:color w:val="000000"/>
          <w:sz w:val="28"/>
        </w:rPr>
        <w:t>
      SРн is an indicator of minor violations;</w:t>
      </w:r>
    </w:p>
    <w:p>
      <w:pPr>
        <w:spacing w:after="0"/>
        <w:ind w:left="0"/>
        <w:jc w:val="both"/>
      </w:pPr>
      <w:r>
        <w:rPr>
          <w:rFonts w:ascii="Times New Roman"/>
          <w:b w:val="false"/>
          <w:i w:val="false"/>
          <w:color w:val="000000"/>
          <w:sz w:val="28"/>
        </w:rPr>
        <w:t>
      SР1 – the required number of minor violations;</w:t>
      </w:r>
    </w:p>
    <w:p>
      <w:pPr>
        <w:spacing w:after="0"/>
        <w:ind w:left="0"/>
        <w:jc w:val="both"/>
      </w:pPr>
      <w:r>
        <w:rPr>
          <w:rFonts w:ascii="Times New Roman"/>
          <w:b w:val="false"/>
          <w:i w:val="false"/>
          <w:color w:val="000000"/>
          <w:sz w:val="28"/>
        </w:rPr>
        <w:t>
      SР2 – the number of minor violations detected;</w:t>
      </w:r>
    </w:p>
    <w:p>
      <w:pPr>
        <w:spacing w:after="0"/>
        <w:ind w:left="0"/>
        <w:jc w:val="both"/>
      </w:pPr>
      <w:r>
        <w:rPr>
          <w:rFonts w:ascii="Times New Roman"/>
          <w:b w:val="false"/>
          <w:i w:val="false"/>
          <w:color w:val="000000"/>
          <w:sz w:val="28"/>
        </w:rPr>
        <w:t>
      The indicator of the degree of risk for violations (SP) is calculated on a scale from 0 to 100 points and is determined by summing the indicators of significant and minor violations according to the following formula:</w:t>
      </w:r>
    </w:p>
    <w:p>
      <w:pPr>
        <w:spacing w:after="0"/>
        <w:ind w:left="0"/>
        <w:jc w:val="both"/>
      </w:pPr>
      <w:r>
        <w:rPr>
          <w:rFonts w:ascii="Times New Roman"/>
          <w:b w:val="false"/>
          <w:i w:val="false"/>
          <w:color w:val="000000"/>
          <w:sz w:val="28"/>
        </w:rPr>
        <w:t>
      SР = SРз + SРн, where:</w:t>
      </w:r>
    </w:p>
    <w:p>
      <w:pPr>
        <w:spacing w:after="0"/>
        <w:ind w:left="0"/>
        <w:jc w:val="both"/>
      </w:pPr>
      <w:r>
        <w:rPr>
          <w:rFonts w:ascii="Times New Roman"/>
          <w:b w:val="false"/>
          <w:i w:val="false"/>
          <w:color w:val="000000"/>
          <w:sz w:val="28"/>
        </w:rPr>
        <w:t>
      SP is the indicator of the degree of risk for violations;</w:t>
      </w:r>
    </w:p>
    <w:p>
      <w:pPr>
        <w:spacing w:after="0"/>
        <w:ind w:left="0"/>
        <w:jc w:val="both"/>
      </w:pPr>
      <w:r>
        <w:rPr>
          <w:rFonts w:ascii="Times New Roman"/>
          <w:b w:val="false"/>
          <w:i w:val="false"/>
          <w:color w:val="000000"/>
          <w:sz w:val="28"/>
        </w:rPr>
        <w:t>
      SРз is an indicator of significant violations;</w:t>
      </w:r>
    </w:p>
    <w:p>
      <w:pPr>
        <w:spacing w:after="0"/>
        <w:ind w:left="0"/>
        <w:jc w:val="both"/>
      </w:pPr>
      <w:r>
        <w:rPr>
          <w:rFonts w:ascii="Times New Roman"/>
          <w:b w:val="false"/>
          <w:i w:val="false"/>
          <w:color w:val="000000"/>
          <w:sz w:val="28"/>
        </w:rPr>
        <w:t>
      SРн is an indicator of minor violations.</w:t>
      </w:r>
    </w:p>
    <w:p>
      <w:pPr>
        <w:spacing w:after="0"/>
        <w:ind w:left="0"/>
        <w:jc w:val="both"/>
      </w:pPr>
      <w:r>
        <w:rPr>
          <w:rFonts w:ascii="Times New Roman"/>
          <w:b w:val="false"/>
          <w:i w:val="false"/>
          <w:color w:val="000000"/>
          <w:sz w:val="28"/>
        </w:rPr>
        <w:t>
      The obtained value of the indicator of the degree of risk for violations is included in the calculation of the indicator of the degree of risk according to subjective criteria.</w:t>
      </w:r>
    </w:p>
    <w:p>
      <w:pPr>
        <w:spacing w:after="0"/>
        <w:ind w:left="0"/>
        <w:jc w:val="both"/>
      </w:pPr>
      <w:r>
        <w:rPr>
          <w:rFonts w:ascii="Times New Roman"/>
          <w:b w:val="false"/>
          <w:i w:val="false"/>
          <w:color w:val="000000"/>
          <w:sz w:val="28"/>
        </w:rPr>
        <w:t>
      18. The calculation of the risk index according to subjective criteria determined in accordance with paragraph 12 of these Criteria is carried out on a scale from 0 to 100 points and is carried out according to the following formula:</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xi is the indicator of the subjective criterion,</w:t>
      </w:r>
    </w:p>
    <w:p>
      <w:pPr>
        <w:spacing w:after="0"/>
        <w:ind w:left="0"/>
        <w:jc w:val="both"/>
      </w:pPr>
      <w:r>
        <w:rPr>
          <w:rFonts w:ascii="Times New Roman"/>
          <w:b w:val="false"/>
          <w:i w:val="false"/>
          <w:color w:val="000000"/>
          <w:sz w:val="28"/>
        </w:rPr>
        <w:t>
      wi is the specific weight of the indicator of the subjective criterion xi,</w:t>
      </w:r>
    </w:p>
    <w:p>
      <w:pPr>
        <w:spacing w:after="0"/>
        <w:ind w:left="0"/>
        <w:jc w:val="both"/>
      </w:pPr>
      <w:r>
        <w:rPr>
          <w:rFonts w:ascii="Times New Roman"/>
          <w:b w:val="false"/>
          <w:i w:val="false"/>
          <w:color w:val="000000"/>
          <w:sz w:val="28"/>
        </w:rPr>
        <w:t xml:space="preserve">
      n is the number of indicators. </w:t>
      </w:r>
    </w:p>
    <w:p>
      <w:pPr>
        <w:spacing w:after="0"/>
        <w:ind w:left="0"/>
        <w:jc w:val="both"/>
      </w:pPr>
      <w:r>
        <w:rPr>
          <w:rFonts w:ascii="Times New Roman"/>
          <w:b w:val="false"/>
          <w:i w:val="false"/>
          <w:color w:val="000000"/>
          <w:sz w:val="28"/>
        </w:rPr>
        <w:t>
      The obtained value of the risk indicator according to subjective criteria determined in accordance with paragraph 12 of these Criteria is included in the calculation of the risk indicator according to subjective criteria.</w:t>
      </w:r>
    </w:p>
    <w:p>
      <w:pPr>
        <w:spacing w:after="0"/>
        <w:ind w:left="0"/>
        <w:jc w:val="both"/>
      </w:pPr>
      <w:r>
        <w:rPr>
          <w:rFonts w:ascii="Times New Roman"/>
          <w:b w:val="false"/>
          <w:i w:val="false"/>
          <w:color w:val="000000"/>
          <w:sz w:val="28"/>
        </w:rPr>
        <w:t>
      19. The values calculated by subjects (objects) for the R indicator are normalized in the range from 0 to 100 points. Data normalization is carried out for each sample using the following formula:</w:t>
      </w:r>
    </w:p>
    <w:p>
      <w:pPr>
        <w:spacing w:after="0"/>
        <w:ind w:left="0"/>
        <w:jc w:val="both"/>
      </w:pPr>
      <w:r>
        <w:rPr>
          <w:rFonts w:ascii="Times New Roman"/>
          <w:b w:val="false"/>
          <w:i w:val="false"/>
          <w:color w:val="000000"/>
          <w:sz w:val="28"/>
        </w:rPr>
        <w:t>
      R is an indicator of the degree of risk (final) according to the subjective criteria of an individual subject (object) of control,</w:t>
      </w:r>
    </w:p>
    <w:p>
      <w:pPr>
        <w:spacing w:after="0"/>
        <w:ind w:left="0"/>
        <w:jc w:val="both"/>
      </w:pPr>
      <w:r>
        <w:rPr>
          <w:rFonts w:ascii="Times New Roman"/>
          <w:b w:val="false"/>
          <w:i w:val="false"/>
          <w:color w:val="000000"/>
          <w:sz w:val="28"/>
        </w:rPr>
        <w:t>
      Rmax is the maximum possible value on the scale of the degree of risk according to subjective criteria for subjects (objects) belonging to the same sample set (sample) (the upper limit of the scale),</w:t>
      </w:r>
    </w:p>
    <w:p>
      <w:pPr>
        <w:spacing w:after="0"/>
        <w:ind w:left="0"/>
        <w:jc w:val="both"/>
      </w:pPr>
      <w:r>
        <w:rPr>
          <w:rFonts w:ascii="Times New Roman"/>
          <w:b w:val="false"/>
          <w:i w:val="false"/>
          <w:color w:val="000000"/>
          <w:sz w:val="28"/>
        </w:rPr>
        <w:t>
      Rmin is the minimum possible value on the scale of the degree of risk according to subjective criteria for subjects (objects) belonging to the same sample set (sample) (the lower limit of the scale),</w:t>
      </w:r>
    </w:p>
    <w:p>
      <w:pPr>
        <w:spacing w:after="0"/>
        <w:ind w:left="0"/>
        <w:jc w:val="both"/>
      </w:pPr>
      <w:r>
        <w:rPr>
          <w:rFonts w:ascii="Times New Roman"/>
          <w:b w:val="false"/>
          <w:i w:val="false"/>
          <w:color w:val="000000"/>
          <w:sz w:val="28"/>
        </w:rPr>
        <w:t>
      Rпром is an intermediate indicator of the degree of risk according to subjective criteria, calculated in accordance with paragraph 16 of these Criteria.</w:t>
      </w:r>
    </w:p>
    <w:p>
      <w:pPr>
        <w:spacing w:after="0"/>
        <w:ind w:left="0"/>
        <w:jc w:val="both"/>
      </w:pPr>
      <w:r>
        <w:rPr>
          <w:rFonts w:ascii="Times New Roman"/>
          <w:b w:val="false"/>
          <w:i w:val="false"/>
          <w:color w:val="000000"/>
          <w:sz w:val="28"/>
        </w:rPr>
        <w:t>
      Chapter 5. Final provisions</w:t>
      </w:r>
    </w:p>
    <w:p>
      <w:pPr>
        <w:spacing w:after="0"/>
        <w:ind w:left="0"/>
        <w:jc w:val="both"/>
      </w:pPr>
      <w:r>
        <w:rPr>
          <w:rFonts w:ascii="Times New Roman"/>
          <w:b w:val="false"/>
          <w:i w:val="false"/>
          <w:color w:val="000000"/>
          <w:sz w:val="28"/>
        </w:rPr>
        <w:t>
      20. The frequency of preventive control with visits to a subject (object) classified as high and medium risk may not be more than twice a year.</w:t>
      </w:r>
    </w:p>
    <w:p>
      <w:pPr>
        <w:spacing w:after="0"/>
        <w:ind w:left="0"/>
        <w:jc w:val="both"/>
      </w:pPr>
      <w:r>
        <w:rPr>
          <w:rFonts w:ascii="Times New Roman"/>
          <w:b w:val="false"/>
          <w:i w:val="false"/>
          <w:color w:val="000000"/>
          <w:sz w:val="28"/>
        </w:rPr>
        <w:t>
      21. Preventive control with a visit to the subject (object) of control is carried out on the basis of semi-annual lists of preventive control with a visit to the subject (object) of control, formed in accordance with paragraph 4 of Article 144-2 of the Code.</w:t>
      </w:r>
    </w:p>
    <w:p>
      <w:pPr>
        <w:spacing w:after="0"/>
        <w:ind w:left="0"/>
        <w:jc w:val="both"/>
      </w:pPr>
      <w:r>
        <w:rPr>
          <w:rFonts w:ascii="Times New Roman"/>
          <w:b w:val="false"/>
          <w:i w:val="false"/>
          <w:color w:val="000000"/>
          <w:sz w:val="28"/>
        </w:rPr>
        <w:t xml:space="preserve">
      22. Lists of preventive control with visits to the subjects (objects) of control are compiled taking into account the priority of the subject (object) of control with the highest degree of risk according to subjective criteria.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Criteria for essessing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degree of risk for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compliance with the legislation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on mass media </w:t>
            </w:r>
          </w:p>
        </w:tc>
      </w:tr>
    </w:tbl>
    <w:bookmarkStart w:name="z327" w:id="0"/>
    <w:p>
      <w:pPr>
        <w:spacing w:after="0"/>
        <w:ind w:left="0"/>
        <w:jc w:val="left"/>
      </w:pPr>
      <w:r>
        <w:rPr>
          <w:rFonts w:ascii="Times New Roman"/>
          <w:b/>
          <w:i w:val="false"/>
          <w:color w:val="000000"/>
        </w:rPr>
        <w:t xml:space="preserve"> The degree of violation of the requirements for subjects in the field of mass media in relation to the activities of owners of periodicals</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degree of violation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a periodical, the distribution of messages and materials of an information agency or an online publication without established output data, as well as with unclear or deliberately false output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advertising in periodicals in a language not specified in the certificate of registration of the mass media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manufacture, replication and (or) distribution of mass media products, messages and materials of an information agency and an online publication without re-accounting in cases of a change of owner or its organizational and legal form, the name, as well as the name of the mass media, changes in the language of the publication or broadcasting, the territory of distribution, the main thematic focus, the frequency of release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to minors of information products containing information prohibited for children, with the exception of information products distributed via the Internet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ethyl alcohol and alcoholic beverages, products imitating alcoholic beverages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tobacco and tobacco products, including products with heated tobacco, hookah tobacco, hookah mixture, tobacco heating systems, electronic consumption systems and liquids for them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Advertising of electronic casinos and online casinos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information about vacancies for employment that contains discriminatory requirements in the field of labor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about the activities of a financial (investment) pyramid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in the mass media or telecommunications networks of a person's personal and biometric data, including information about his parents and other legal representatives, other information that allows identification, about a child who has suffered as a result of illegal actions (inaction) and about minors suspected and (or) accused of committing administrative and (or) criminal offenses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mass media products, messages and materials of an information agency and an online publication without registration or after a decision has been made to suspend, terminate their release (airing) or recognize the certificate of registration as invalid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readers' letters in the media, including information posted by users on the Internet - a resource containing information prohibited by the laws of the Republic of Kazakhstan (propaganda or agitation of the cult of cruelty and violence, social, racial, national, religious, class and tribal superiority, disclosure of information constituting state secrets or other legally protected secret, dissemination of information promoting suicide, revealing techniques and tactics of anti-terrorist operations during their conduct, propaganda of narcotic drugs, psychotropic substances, their analogues and precursors, distribution of television, radio programs, television, radio channels, as well as the demonstration of pornographic and special sexually erotic film products, the use of mass media in order to violate the conditions of election campaigning, the implementation by foreigners, stateless persons, foreign legal entities and international organizations of activities that impede and (or) contribute to the nomination and election of candidates, political parties that have nominated a party list, the achievement of a certain result during elections, campaigning during the period of its prohibition, coercion to participate or refuse to participate in a strike, violations of the legislation of the Republic of Kazakhstan on the procedure for organizing and holding peaceful assemblies, rallies, marches, pickets and demonstrations, on copyright and related rights on the Internet)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unfair and unreliable advertising, with the exception of anti-competitive actions (inaction) of state, local executive bodies, organizations, the functions of regulating the activities of market entities endowed by the state, unfair competition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unethical and hidden advertising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advertising to promote or agitate a violent change in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legally protected secrets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social advertising mentioning means of individualization, individuals and legal entities, with the exception of mentions of state bodies, local governments, sponsors, individuals who find themselves in a difficult life situation or in need of treatment, in order to provide them with charitable assistance, as well as mentions in social advertising of socially oriented non-profit organizations in cases where the content of this advertisement is directly related to information about the activities of such non-profit organizations, aimed at achieving charitable and other socially useful goals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periodicals by subscription, indicating the thematic focus of the publication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or audio use of images of minors in advertising, with the exception of social advertising and advertising of goods (works, services) for minors, as well as goods (works, services) that do not entail harmful effects on the physical, mental health and morality of minors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advertising of the trademark and (or) the name of wine produced in the territory of the Republic of Kazakhstan in periodicals (except for children's and religious) on the front and back pages of newspapers; on the pages and covers of magazines, almanacs, bulletins, appendices to them; without the accompaniment of social advertising to promote a healthy lifestyle, the volume of advertising the area (space) of which is equal to the volume of the advertising area (space) of advertising a trademark and (or) the name of a wine produced on the territory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in periodicals of advertising of the trademark and (or) the name of the wine produced in the territory of the Republic of Kazakhstan:</w:t>
            </w:r>
          </w:p>
          <w:p>
            <w:pPr>
              <w:spacing w:after="20"/>
              <w:ind w:left="20"/>
              <w:jc w:val="both"/>
            </w:pPr>
            <w:r>
              <w:rPr>
                <w:rFonts w:ascii="Times New Roman"/>
                <w:b w:val="false"/>
                <w:i w:val="false"/>
                <w:color w:val="000000"/>
                <w:sz w:val="20"/>
              </w:rPr>
              <w:t>
containing an advertisement for wine;</w:t>
            </w:r>
          </w:p>
          <w:p>
            <w:pPr>
              <w:spacing w:after="20"/>
              <w:ind w:left="20"/>
              <w:jc w:val="both"/>
            </w:pPr>
            <w:r>
              <w:rPr>
                <w:rFonts w:ascii="Times New Roman"/>
                <w:b w:val="false"/>
                <w:i w:val="false"/>
                <w:color w:val="000000"/>
                <w:sz w:val="20"/>
              </w:rPr>
              <w:t>
related to work and driving a vehicle;</w:t>
            </w:r>
          </w:p>
          <w:p>
            <w:pPr>
              <w:spacing w:after="20"/>
              <w:ind w:left="20"/>
              <w:jc w:val="both"/>
            </w:pPr>
            <w:r>
              <w:rPr>
                <w:rFonts w:ascii="Times New Roman"/>
                <w:b w:val="false"/>
                <w:i w:val="false"/>
                <w:color w:val="000000"/>
                <w:sz w:val="20"/>
              </w:rPr>
              <w:t>
with the participation of minors, including those made with the help of animation (animation);</w:t>
            </w:r>
          </w:p>
          <w:p>
            <w:pPr>
              <w:spacing w:after="20"/>
              <w:ind w:left="20"/>
              <w:jc w:val="both"/>
            </w:pPr>
            <w:r>
              <w:rPr>
                <w:rFonts w:ascii="Times New Roman"/>
                <w:b w:val="false"/>
                <w:i w:val="false"/>
                <w:color w:val="000000"/>
                <w:sz w:val="20"/>
              </w:rPr>
              <w:t>
addressed to minors;</w:t>
            </w:r>
          </w:p>
          <w:p>
            <w:pPr>
              <w:spacing w:after="20"/>
              <w:ind w:left="20"/>
              <w:jc w:val="both"/>
            </w:pPr>
            <w:r>
              <w:rPr>
                <w:rFonts w:ascii="Times New Roman"/>
                <w:b w:val="false"/>
                <w:i w:val="false"/>
                <w:color w:val="000000"/>
                <w:sz w:val="20"/>
              </w:rPr>
              <w:t>
claiming that wine has medicinal properties, encouraging its excessive use, condemning abstinence from drinking wine; claiming that the use of wine helps to strengthen relationships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electronic and digital forms of mandatory free copies of periodicals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possession by foreign individuals and legal entities, stateless persons of more than 20 percent of shares (shares, units) of a legal entity – owner of a mass media in the Republic of Kazakhstan or carrying out activities in this field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Criteria for essessing </w:t>
            </w:r>
            <w:r>
              <w:br/>
            </w:r>
            <w:r>
              <w:rPr>
                <w:rFonts w:ascii="Times New Roman"/>
                <w:b w:val="false"/>
                <w:i w:val="false"/>
                <w:color w:val="000000"/>
                <w:sz w:val="20"/>
              </w:rPr>
              <w:t>the degree of risk</w:t>
            </w:r>
            <w:r>
              <w:br/>
            </w:r>
            <w:r>
              <w:rPr>
                <w:rFonts w:ascii="Times New Roman"/>
                <w:b w:val="false"/>
                <w:i w:val="false"/>
                <w:color w:val="000000"/>
                <w:sz w:val="20"/>
              </w:rPr>
              <w:t xml:space="preserve">for compliance with the </w:t>
            </w:r>
            <w:r>
              <w:br/>
            </w:r>
            <w:r>
              <w:rPr>
                <w:rFonts w:ascii="Times New Roman"/>
                <w:b w:val="false"/>
                <w:i w:val="false"/>
                <w:color w:val="000000"/>
                <w:sz w:val="20"/>
              </w:rPr>
              <w:t>legislation of the</w:t>
            </w:r>
            <w:r>
              <w:br/>
            </w:r>
            <w:r>
              <w:rPr>
                <w:rFonts w:ascii="Times New Roman"/>
                <w:b w:val="false"/>
                <w:i w:val="false"/>
                <w:color w:val="000000"/>
                <w:sz w:val="20"/>
              </w:rPr>
              <w:t xml:space="preserve">Republic of Kazakhstan </w:t>
            </w:r>
            <w:r>
              <w:br/>
            </w:r>
            <w:r>
              <w:rPr>
                <w:rFonts w:ascii="Times New Roman"/>
                <w:b w:val="false"/>
                <w:i w:val="false"/>
                <w:color w:val="000000"/>
                <w:sz w:val="20"/>
              </w:rPr>
              <w:t>on mass media</w:t>
            </w:r>
          </w:p>
        </w:tc>
      </w:tr>
    </w:tbl>
    <w:bookmarkStart w:name="z329" w:id="1"/>
    <w:p>
      <w:pPr>
        <w:spacing w:after="0"/>
        <w:ind w:left="0"/>
        <w:jc w:val="left"/>
      </w:pPr>
      <w:r>
        <w:rPr>
          <w:rFonts w:ascii="Times New Roman"/>
          <w:b/>
          <w:i w:val="false"/>
          <w:color w:val="000000"/>
        </w:rPr>
        <w:t xml:space="preserve"> The degree of violation of the requirements for subjects in the field of mass media </w:t>
      </w:r>
      <w:r>
        <w:br/>
      </w:r>
      <w:r>
        <w:rPr>
          <w:rFonts w:ascii="Times New Roman"/>
          <w:b/>
          <w:i w:val="false"/>
          <w:color w:val="000000"/>
        </w:rPr>
        <w:t>in relation to the activities of owners of news agencies, online publications and Internet resources</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degree of violation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Publication of a periodical, the distribution of messages and materials of an information agency or an online publication without established output data, as well as with unclear or deliberately false output data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manufacture, replication and (or) distribution of mass media products, messages and materials of an information agency and an online publication without re-accounting in cases of a change of owner or its organizational and legal form, the name, as well as the name of the mass media, changes in the language of the publication or broadcasting, the territory of distribution, the main thematic focus, the frequency of release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ethyl alcohol and alcoholic beverages, products imitating alcoholic beverages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Advertising of tobacco and tobacco products, including products with heated tobacco, hookah tobacco, hookah mixture, tobacco heating systems, electronic consumption systems and liquids for them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electronic casinos and online casinos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information about vacancies for employment that contains discriminatory requirements in the field of labor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about the activities of a financial (investment) pyramid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in the mass media or telecommunications networks of a person's personal and biometric data, including information about his parents and other legal representatives, other information that allows identification, about a child who has suffered as a result of illegal actions (inaction) and about minors suspected and (or) accused of committing administrative and (or) criminal offenses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of mass media products, messages and materials of an information agency and an online publication without registration or after a decision has been made to suspend, terminate their release (airing) or recognize the certificate of registration as invalid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Placement of readers' letters in the media, including information posted by users on the Internet - a resource containing information prohibited by the laws of the Republic of Kazakhstan (propaganda or agitation of the cult of cruelty and violence, social, racial, national, religious, class and tribal superiority, disclosure of information constituting state secrets or other legally protected secret, dissemination of information promoting suicide, revealing techniques and tactics of anti-terrorist operations during their conduct, propaganda of narcotic drugs, psychotropic substances, their analogues and precursors, distribution of television, radio programs, television, radio channels, as well as the demonstration of pornographic and special sexually erotic film products, the use of mass media in order to violate the conditions of election campaigning, the implementation by foreigners, stateless persons, foreign legal entities and international organizations of activities that impede and (or) contribute to the nomination and election of candidates, political parties that have nominated a party list, the achievement of a certain result during elections, campaigning during the period of its prohibition, coercion to participate or refuse to participate in a strike, violations of the legislation of the Republic of Kazakhstan on the procedure for organizing and holding peaceful assemblies, rallies, marches, pickets and demonstrations, on copyright and related rights on the Internet)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unfair and unreliable advertising, with the exception of anti-competitive actions (inaction) of state, local executive bodies, organizations, the functions of regulating the activities of market entities endowed by the state, unfair competition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unethical and hidden advertising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use of advertising to promote or agitate a violent change in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legally protected secrets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of social advertising mentioning means of individualization, individuals and legal entities, with the exception of mentions of state bodies, local governments, sponsors, individuals who find themselves in a difficult life situation or in need of treatment, in order to provide them with charitable assistance, as well as mentions in social advertising of socially oriented non-profit organizations in cases where the content of this advertisement is directly related to information about the activities of such non-profit organizations, aimed at achieving charitable and other socially useful goals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Visual or audio use of images of minors in advertising, with the exception of social advertising and advertising of goods (works, services) for minors, as well as goods (works, services) that do not entail harmful effects on the physical, mental health and morality of minors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possession by foreign individuals and legal entities, stateless persons of more than 20 percent of shares (shares, units) of a legal entity – owner of a mass media in the Republic of Kazakhstan or carrying out activities in this field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information and communication infrastructure of the owner of the online publication outside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w:t>
            </w:r>
            <w:r>
              <w:br/>
            </w:r>
            <w:r>
              <w:rPr>
                <w:rFonts w:ascii="Times New Roman"/>
                <w:b w:val="false"/>
                <w:i w:val="false"/>
                <w:color w:val="000000"/>
                <w:sz w:val="20"/>
              </w:rPr>
              <w:t>Joint Order № 69 of the Minister</w:t>
            </w:r>
            <w:r>
              <w:br/>
            </w:r>
            <w:r>
              <w:rPr>
                <w:rFonts w:ascii="Times New Roman"/>
                <w:b w:val="false"/>
                <w:i w:val="false"/>
                <w:color w:val="000000"/>
                <w:sz w:val="20"/>
              </w:rPr>
              <w:t>of Information and Communications</w:t>
            </w:r>
            <w:r>
              <w:br/>
            </w:r>
            <w:r>
              <w:rPr>
                <w:rFonts w:ascii="Times New Roman"/>
                <w:b w:val="false"/>
                <w:i w:val="false"/>
                <w:color w:val="000000"/>
                <w:sz w:val="20"/>
              </w:rPr>
              <w:t>of the Republic of Kazakhstan</w:t>
            </w:r>
            <w:r>
              <w:br/>
            </w:r>
            <w:r>
              <w:rPr>
                <w:rFonts w:ascii="Times New Roman"/>
                <w:b w:val="false"/>
                <w:i w:val="false"/>
                <w:color w:val="000000"/>
                <w:sz w:val="20"/>
              </w:rPr>
              <w:t>as of November 15, 2018</w:t>
            </w:r>
            <w:r>
              <w:br/>
            </w:r>
            <w:r>
              <w:rPr>
                <w:rFonts w:ascii="Times New Roman"/>
                <w:b w:val="false"/>
                <w:i w:val="false"/>
                <w:color w:val="000000"/>
                <w:sz w:val="20"/>
              </w:rPr>
              <w:t xml:space="preserve">and № 69 of the Minister </w:t>
            </w:r>
            <w:r>
              <w:br/>
            </w:r>
            <w:r>
              <w:rPr>
                <w:rFonts w:ascii="Times New Roman"/>
                <w:b w:val="false"/>
                <w:i w:val="false"/>
                <w:color w:val="000000"/>
                <w:sz w:val="20"/>
              </w:rPr>
              <w:t xml:space="preserve">of National Economy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as of November 15, 2018</w:t>
            </w:r>
          </w:p>
        </w:tc>
      </w:tr>
    </w:tbl>
    <w:p>
      <w:pPr>
        <w:spacing w:after="0"/>
        <w:ind w:left="0"/>
        <w:jc w:val="left"/>
      </w:pPr>
      <w:r>
        <w:rPr>
          <w:rFonts w:ascii="Times New Roman"/>
          <w:b/>
          <w:i w:val="false"/>
          <w:color w:val="000000"/>
        </w:rPr>
        <w:t xml:space="preserve"> Checklist for compliance with the legislation of the Republic of Kazakhstan on mass media in relation to periodicals</w:t>
      </w:r>
    </w:p>
    <w:p>
      <w:pPr>
        <w:spacing w:after="0"/>
        <w:ind w:left="0"/>
        <w:jc w:val="both"/>
      </w:pPr>
      <w:r>
        <w:rPr>
          <w:rFonts w:ascii="Times New Roman"/>
          <w:b w:val="false"/>
          <w:i w:val="false"/>
          <w:color w:val="ff0000"/>
          <w:sz w:val="28"/>
        </w:rPr>
        <w:t>
      Footnote. Annex 2 - as amended by the joint order of the Minister of Information and Public Development of the Republic of Kazakhstan dated 30.11.2022 № 529 and the Minister of National Economy of the Republic of Kazakhstan dated 01.12.2022 № 112 (effective from 01.01.2023).</w:t>
      </w:r>
    </w:p>
    <w:bookmarkStart w:name="z213" w:id="2"/>
    <w:p>
      <w:pPr>
        <w:spacing w:after="0"/>
        <w:ind w:left="0"/>
        <w:jc w:val="both"/>
      </w:pPr>
      <w:r>
        <w:rPr>
          <w:rFonts w:ascii="Times New Roman"/>
          <w:b w:val="false"/>
          <w:i w:val="false"/>
          <w:color w:val="000000"/>
          <w:sz w:val="28"/>
        </w:rPr>
        <w:t>
      The state body that appointed an inspection / preventive control with a visit to the subject (object) of control</w:t>
      </w:r>
    </w:p>
    <w:bookmarkEnd w:id="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An act on the appointment of an inspection /preventive control with a visit to the subject (object) of control</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w:t>
      </w:r>
    </w:p>
    <w:p>
      <w:pPr>
        <w:spacing w:after="0"/>
        <w:ind w:left="0"/>
        <w:jc w:val="both"/>
      </w:pPr>
      <w:r>
        <w:rPr>
          <w:rFonts w:ascii="Times New Roman"/>
          <w:b w:val="false"/>
          <w:i w:val="false"/>
          <w:color w:val="000000"/>
          <w:sz w:val="28"/>
        </w:rPr>
        <w:t>
      (object) of control _______________________________________________________________</w:t>
      </w:r>
    </w:p>
    <w:p>
      <w:pPr>
        <w:spacing w:after="0"/>
        <w:ind w:left="0"/>
        <w:jc w:val="both"/>
      </w:pPr>
      <w:r>
        <w:rPr>
          <w:rFonts w:ascii="Times New Roman"/>
          <w:b w:val="false"/>
          <w:i w:val="false"/>
          <w:color w:val="000000"/>
          <w:sz w:val="28"/>
        </w:rPr>
        <w:t xml:space="preserve">
      Location address 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Don’t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Publication of a periodical, the distribution of messages and materials of an information agency or an online publication without established output data, as well as with unclear or deliberately false output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advertising in periodicals in a language not specified in the certificate of registration of the mass media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manufacture, replication and (or) distribution of mass media products, messages and materials of an information agency and an online publication without re-accounting in cases of a change of owner or its organizational and legal form, the name, as well as the name of the mass media, changes in the language of the publication or broadcasting, the territory of distribution, the main thematic focus, the frequency of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to minors of information products containing information prohibited for children, with the exception of information products distributed via the Internet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ethyl alcohol and alcoholic beverages, products imitating alcoholic beverages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tobacco and tobacco products, including products with heated tobacco, hookah tobacco, hookah mixture, tobacco heating systems, electronic consumption systems and liquids for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Advertising of electronic casinos and online casinos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information about vacancies for employment that contains discriminatory requirements in the field of labor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about the activities of a financial (investment) pyramid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in the mass media or telecommunications networks of a person's personal and biometric data, including information about his parents and other legal representatives, other information that allows identification, about a child who has suffered as a result of illegal actions (inaction) and about minors suspected and (or) accused of committing administrative and (or) criminal offenses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mass media products, messages and materials of an information agency and an online publication without registration or after a decision has been made to suspend, terminate their release (airing) or recognize the certificate of registration as invalid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readers' letters in the media, including information posted by users on the Internet - a resource containing information prohibited by the laws of the Republic of Kazakhstan (propaganda or agitation of the cult of cruelty and violence, social, racial, national, religious, class and tribal superiority, disclosure of information constituting state secrets or other legally protected secret, dissemination of information promoting suicide, revealing techniques and tactics of anti-terrorist operations during their conduct, propaganda of narcotic drugs, psychotropic substances, their analogues and precursors, distribution of television, radio programs, television, radio channels, as well as the demonstration of pornographic and special sexually erotic film products, the use of mass media in order to violate the conditions of election campaigning, the implementation by foreigners, stateless persons, foreign legal entities and international organizations of activities that impede and (or) contribute to the nomination and election of candidates, political parties that have nominated a party list, the achievement of a certain result during elections, campaigning during the period of its prohibition, coercion to participate or refuse to participate in a strike, violations of the legislation of the Republic of Kazakhstan on the procedure for organizing and holding peaceful assemblies, rallies, marches, pickets and demonstrations, on copyright and related rights on the Internet)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unfair and unreliable advertising, with the exception of anti-competitive actions (inaction) of state, local executive bodies, organizations, the functions of regulating the activities of market entities endowed by the state, unfair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unethical and hidden advertising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advertising to promote or agitate a violent change in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legally protected secrets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social advertising mentioning means of individualization, individuals and legal entities, with the exception of mentions of state bodies, local governments, sponsors, individuals who find themselves in a difficult life situation or in need of treatment, in order to provide them with charitable assistance, as well as mentions in social advertising of socially oriented non-profit organizations in cases where the content of this advertisement is directly related to information about the activities of such non-profit organizations, aimed at achieving charitable and other socially useful goals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periodicals by subscription, indicating the thematic focus of the publication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or audio use of images of minors in advertising, with the exception of social advertising and advertising of goods (works, services) for minors, as well as goods (works, services) that do not entail harmful effects on the physical, mental health and morality of minors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advertising of the trademark and (or) the name of wine produced in the territory of the Republic of Kazakhstan in periodicals (except for children's and religious) on the front and back pages of newspapers; on the pages and covers of magazines, almanacs, bulletins, appendices to them; without the accompaniment of social advertising to promote a healthy lifestyle, the volume of advertising the area (space) of which is equal to the volume of the advertising area (space) of advertising a trademark and (or) the name of a wine produced on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in periodicals of advertising of the trademark and (or) the name of the wine produced in the territory of the Republic of Kazakhstan:</w:t>
            </w:r>
          </w:p>
          <w:p>
            <w:pPr>
              <w:spacing w:after="20"/>
              <w:ind w:left="20"/>
              <w:jc w:val="both"/>
            </w:pPr>
            <w:r>
              <w:rPr>
                <w:rFonts w:ascii="Times New Roman"/>
                <w:b w:val="false"/>
                <w:i w:val="false"/>
                <w:color w:val="000000"/>
                <w:sz w:val="20"/>
              </w:rPr>
              <w:t>
containing an advertisement for wine;</w:t>
            </w:r>
          </w:p>
          <w:p>
            <w:pPr>
              <w:spacing w:after="20"/>
              <w:ind w:left="20"/>
              <w:jc w:val="both"/>
            </w:pPr>
            <w:r>
              <w:rPr>
                <w:rFonts w:ascii="Times New Roman"/>
                <w:b w:val="false"/>
                <w:i w:val="false"/>
                <w:color w:val="000000"/>
                <w:sz w:val="20"/>
              </w:rPr>
              <w:t>
related to work and driving a vehicle;</w:t>
            </w:r>
          </w:p>
          <w:p>
            <w:pPr>
              <w:spacing w:after="20"/>
              <w:ind w:left="20"/>
              <w:jc w:val="both"/>
            </w:pPr>
            <w:r>
              <w:rPr>
                <w:rFonts w:ascii="Times New Roman"/>
                <w:b w:val="false"/>
                <w:i w:val="false"/>
                <w:color w:val="000000"/>
                <w:sz w:val="20"/>
              </w:rPr>
              <w:t>
with the participation of minors, including those made with the help of animation (animation);</w:t>
            </w:r>
          </w:p>
          <w:p>
            <w:pPr>
              <w:spacing w:after="20"/>
              <w:ind w:left="20"/>
              <w:jc w:val="both"/>
            </w:pPr>
            <w:r>
              <w:rPr>
                <w:rFonts w:ascii="Times New Roman"/>
                <w:b w:val="false"/>
                <w:i w:val="false"/>
                <w:color w:val="000000"/>
                <w:sz w:val="20"/>
              </w:rPr>
              <w:t>
addressed to minors;</w:t>
            </w:r>
          </w:p>
          <w:p>
            <w:pPr>
              <w:spacing w:after="20"/>
              <w:ind w:left="20"/>
              <w:jc w:val="both"/>
            </w:pPr>
            <w:r>
              <w:rPr>
                <w:rFonts w:ascii="Times New Roman"/>
                <w:b w:val="false"/>
                <w:i w:val="false"/>
                <w:color w:val="000000"/>
                <w:sz w:val="20"/>
              </w:rPr>
              <w:t>
claiming that wine has medicinal properties, encouraging its excessive use, condemning abstinence from drinking wine; claiming that the use of wine helps to strengthen relationships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electronic and digital forms of mandatory free copies of periodicals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possession by foreign individuals and legal entities, stateless persons of more than 20 percent of shares (shares, units) of a legal entity – owner of a mass media in the Republic of Kazakhstan or carrying out activities in this 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3"/>
    <w:p>
      <w:pPr>
        <w:spacing w:after="0"/>
        <w:ind w:left="0"/>
        <w:jc w:val="both"/>
      </w:pPr>
      <w:r>
        <w:rPr>
          <w:rFonts w:ascii="Times New Roman"/>
          <w:b w:val="false"/>
          <w:i w:val="false"/>
          <w:color w:val="000000"/>
          <w:sz w:val="28"/>
        </w:rPr>
        <w:t>
      Official(s) __________________________________________________</w:t>
      </w:r>
    </w:p>
    <w:bookmarkEnd w:id="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patronymic (if any)</w:t>
      </w:r>
    </w:p>
    <w:p>
      <w:pPr>
        <w:spacing w:after="0"/>
        <w:ind w:left="0"/>
        <w:jc w:val="both"/>
      </w:pPr>
      <w:r>
        <w:rPr>
          <w:rFonts w:ascii="Times New Roman"/>
          <w:b w:val="false"/>
          <w:i w:val="false"/>
          <w:color w:val="000000"/>
          <w:sz w:val="28"/>
        </w:rPr>
        <w:t>
      Head of the subject (object) of control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joint order of the Minister of </w:t>
            </w:r>
            <w:r>
              <w:br/>
            </w:r>
            <w:r>
              <w:rPr>
                <w:rFonts w:ascii="Times New Roman"/>
                <w:b w:val="false"/>
                <w:i w:val="false"/>
                <w:color w:val="000000"/>
                <w:sz w:val="20"/>
              </w:rPr>
              <w:t>information and communications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November 9, 2018 № 473 and the</w:t>
            </w:r>
            <w:r>
              <w:br/>
            </w:r>
            <w:r>
              <w:rPr>
                <w:rFonts w:ascii="Times New Roman"/>
                <w:b w:val="false"/>
                <w:i w:val="false"/>
                <w:color w:val="000000"/>
                <w:sz w:val="20"/>
              </w:rPr>
              <w:t xml:space="preserve">Minister of national economy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dated November 15, 2018 № 69 </w:t>
            </w:r>
          </w:p>
        </w:tc>
      </w:tr>
    </w:tbl>
    <w:bookmarkStart w:name="z215" w:id="4"/>
    <w:p>
      <w:pPr>
        <w:spacing w:after="0"/>
        <w:ind w:left="0"/>
        <w:jc w:val="left"/>
      </w:pPr>
      <w:r>
        <w:rPr>
          <w:rFonts w:ascii="Times New Roman"/>
          <w:b/>
          <w:i w:val="false"/>
          <w:color w:val="000000"/>
        </w:rPr>
        <w:t xml:space="preserve"> </w:t>
      </w:r>
      <w:r>
        <w:rPr>
          <w:rFonts w:ascii="Times New Roman"/>
          <w:b/>
          <w:i w:val="false"/>
          <w:color w:val="000000"/>
        </w:rPr>
        <w:t xml:space="preserve">Checklist for compliance with the legislation of the Republic of Kazakhstan </w:t>
      </w:r>
      <w:r>
        <w:br/>
      </w:r>
      <w:r>
        <w:rPr>
          <w:rFonts w:ascii="Times New Roman"/>
          <w:b/>
          <w:i w:val="false"/>
          <w:color w:val="000000"/>
        </w:rPr>
        <w:t>on mass media in relation to news agencies, online publications, and Internet resources</w:t>
      </w:r>
    </w:p>
    <w:bookmarkEnd w:id="4"/>
    <w:p>
      <w:pPr>
        <w:spacing w:after="0"/>
        <w:ind w:left="0"/>
        <w:jc w:val="both"/>
      </w:pPr>
      <w:r>
        <w:rPr>
          <w:rFonts w:ascii="Times New Roman"/>
          <w:b w:val="false"/>
          <w:i w:val="false"/>
          <w:color w:val="ff0000"/>
          <w:sz w:val="28"/>
        </w:rPr>
        <w:t>
      Footnote. Annex 3 - as amended by the joint order of the Minister of Information and Public Development of the Republic of Kazakhstan dated 30.11.2022 № 529 and the Minister of National Economy of the Republic of Kazakhstan dated 01.12.2022 № 112 (effective from 01.01.2023).</w:t>
      </w:r>
    </w:p>
    <w:p>
      <w:pPr>
        <w:spacing w:after="0"/>
        <w:ind w:left="0"/>
        <w:jc w:val="both"/>
      </w:pPr>
      <w:r>
        <w:rPr>
          <w:rFonts w:ascii="Times New Roman"/>
          <w:b w:val="false"/>
          <w:i w:val="false"/>
          <w:color w:val="000000"/>
          <w:sz w:val="28"/>
        </w:rPr>
        <w:t>
      The state body that appointed an inspection/preventive control with a visit to the subject (object) of control</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An act on the appointment of an inspection /preventive control with a visit to the subject (object) of control</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w:t>
      </w:r>
    </w:p>
    <w:p>
      <w:pPr>
        <w:spacing w:after="0"/>
        <w:ind w:left="0"/>
        <w:jc w:val="both"/>
      </w:pPr>
      <w:r>
        <w:rPr>
          <w:rFonts w:ascii="Times New Roman"/>
          <w:b w:val="false"/>
          <w:i w:val="false"/>
          <w:color w:val="000000"/>
          <w:sz w:val="28"/>
        </w:rPr>
        <w:t>
      (object) of control _______________________________________________________</w:t>
      </w:r>
    </w:p>
    <w:p>
      <w:pPr>
        <w:spacing w:after="0"/>
        <w:ind w:left="0"/>
        <w:jc w:val="both"/>
      </w:pPr>
      <w:r>
        <w:rPr>
          <w:rFonts w:ascii="Times New Roman"/>
          <w:b w:val="false"/>
          <w:i w:val="false"/>
          <w:color w:val="000000"/>
          <w:sz w:val="28"/>
        </w:rPr>
        <w:t xml:space="preserve">
      Location address 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Don’t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Publication of a periodical, the distribution of messages and materials of an information agency or an online publication without established output data, as well as with unclear or deliberately false output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manufacture, replication and (or) distribution of mass media products, messages and materials of an information agency and an online publication without re-accounting in cases of a change of owner or its organizational and legal form, the name, as well as the name of the mass media, changes in the language of the publication or broadcasting, the territory of distribution, the main thematic focus, the frequency of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ethyl alcohol and alcoholic beverages, products imitating alcoholic beverages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Advertising of tobacco and tobacco products, including products with heated tobacco, hookah tobacco, hookah mixture, tobacco heating systems, electronic consumption systems and liquids for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of electronic casinos and online casinos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information about vacancies for employment that contains discriminatory requirements in the field of labor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Advertising about the activities of a financial (investment) pyramid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Dissemination in the mass media or telecommunications networks of a person's personal and biometric data, including information about his parents and other legal representatives, other information that allows identification, about a child who has suffered as a result of illegal actions (inaction) and about minors suspected and (or) accused of committing administrative and (or) criminal offenses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of mass media products, messages and materials of an information agency and an online publication without registration or after a decision has been made to suspend, terminate their release (airing) or recognize the certificate of registration as invalid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Placement of readers' letters in the media, including information posted by users on the Internet - a resource containing information prohibited by the laws of the Republic of Kazakhstan (propaganda or agitation of the cult of cruelty and violence, social, racial, national, religious, class and tribal superiority, disclosure of information constituting state secrets or other legally protected secret, dissemination of information promoting suicide, revealing techniques and tactics of anti-terrorist operations during their conduct, propaganda of narcotic drugs, psychotropic substances, their analogues and precursors, distribution of television, radio programs, television, radio channels, as well as the demonstration of pornographic and special sexually erotic film products, the use of mass media in order to violate the conditions of election campaigning, the implementation by foreigners, stateless persons, foreign legal entities and international organizations of activities that impede and (or) contribute to the nomination and election of candidates, political parties that have nominated a party list, the achievement of a certain result during elections, campaigning during the period of its prohibition, coercion to participate or refuse to participate in a strike, violations of the legislation of the Republic of Kazakhstan on the procedure for organizing and holding peaceful assemblies, rallies, marches, pickets and demonstrations, on copyright and related rights on the Internet)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unfair and unreliable advertising, with the exception of anti-competitive actions (inaction) of state, local executive bodies, organizations, the functions of regulating the activities of market entities endowed by the state, unfair competition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unethical and hidden advertising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use of advertising to promote or agitate a violent change in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legally protected secrets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of social advertising mentioning means of individualization, individuals and legal entities, with the exception of mentions of state bodies, local governments, sponsors, individuals who find themselves in a difficult life situation or in need of treatment, in order to provide them with charitable assistance, as well as mentions in social advertising of socially oriented non-profit organizations in cases where the content of this advertisement is directly related to information about the activities of such non-profit organizations, aimed at achieving charitable and other socially useful goals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Visual or audio use of images of minors in advertising, with the exception of social advertising and advertising of goods (works, services) for minors, as well as goods (works, services) that do not entail harmful effects on the physical, mental health and morality of minors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possession by foreign individuals and legal entities, stateless persons of more than 20 percent of shares (shares, units) of a legal entity – owner of a mass media in the Republic of Kazakhstan or carrying out activities in this field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information and communication infrastructure of the owner of the online publication outside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5"/>
    <w:p>
      <w:pPr>
        <w:spacing w:after="0"/>
        <w:ind w:left="0"/>
        <w:jc w:val="both"/>
      </w:pPr>
      <w:r>
        <w:rPr>
          <w:rFonts w:ascii="Times New Roman"/>
          <w:b w:val="false"/>
          <w:i w:val="false"/>
          <w:color w:val="000000"/>
          <w:sz w:val="28"/>
        </w:rPr>
        <w:t>
      Official(s) __________________________________________________</w:t>
      </w:r>
    </w:p>
    <w:bookmarkEnd w:id="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patronymic (if any)</w:t>
      </w:r>
    </w:p>
    <w:p>
      <w:pPr>
        <w:spacing w:after="0"/>
        <w:ind w:left="0"/>
        <w:jc w:val="both"/>
      </w:pPr>
      <w:r>
        <w:rPr>
          <w:rFonts w:ascii="Times New Roman"/>
          <w:b w:val="false"/>
          <w:i w:val="false"/>
          <w:color w:val="000000"/>
          <w:sz w:val="28"/>
        </w:rPr>
        <w:t>
      Head of the subject (object) of control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