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7de5" w14:textId="7187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cancellation of the authorized share issue, Requirements for documents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the List of documents for cancellation of the authorized share issue and requirements for them, the Rules for preparation and execution of the share issue prospectus, alterations and (or) additions to the share issue prospectus, the report on allotment of shares of a joint-stock company, the report on exchange of allotted shares of one type of a joint-stock company for its shares of another type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247. Registered with the Ministry of Justice of the Republic of Kazakhstan on December 4, 2018 No. 17857. Abolished by Resolution No. 42 of the Board of the Agency of the Republic of Kazakhstan for Regulation and Development of the Financial Market dated March 30, 2020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Resolution No. 42 of the Board of the Agency of the Republic of Kazakhstan for Regulation and Development of the Financial Market dated March 30, 2020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Repealed by resolution of Board of Agency of RK on regulation and development of the financial market from 30.03.2020 No. 42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will come into force on January 1, 2019.</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In accordance with the Law of the Republic of Kazakhstan “On the Securities Market” as of July 2, 2003, the Board of the National Bank of the Republic of Kazakhstan hereby </w:t>
      </w:r>
      <w:r>
        <w:rPr>
          <w:rFonts w:ascii="Times New Roman"/>
          <w:b/>
          <w:i w:val="false"/>
          <w:color w:val="000000"/>
          <w:sz w:val="28"/>
        </w:rPr>
        <w:t>RESOLVES</w:t>
      </w:r>
      <w:r>
        <w:rPr>
          <w:rFonts w:ascii="Times New Roman"/>
          <w:b w:val="false"/>
          <w:i w:val="false"/>
          <w:color w:val="000000"/>
          <w:sz w:val="28"/>
        </w:rPr>
        <w:t xml:space="preserve">: </w:t>
      </w:r>
    </w:p>
    <w:bookmarkEnd w:id="0"/>
    <w:bookmarkStart w:name="z8" w:id="1"/>
    <w:p>
      <w:pPr>
        <w:spacing w:after="0"/>
        <w:ind w:left="0"/>
        <w:jc w:val="both"/>
      </w:pPr>
      <w:r>
        <w:rPr>
          <w:rFonts w:ascii="Times New Roman"/>
          <w:b w:val="false"/>
          <w:i w:val="false"/>
          <w:color w:val="000000"/>
          <w:sz w:val="28"/>
        </w:rPr>
        <w:t>
       1. To approve:</w:t>
      </w:r>
    </w:p>
    <w:bookmarkEnd w:id="1"/>
    <w:bookmarkStart w:name="z9" w:id="2"/>
    <w:p>
      <w:pPr>
        <w:spacing w:after="0"/>
        <w:ind w:left="0"/>
        <w:jc w:val="both"/>
      </w:pPr>
      <w:r>
        <w:rPr>
          <w:rFonts w:ascii="Times New Roman"/>
          <w:b w:val="false"/>
          <w:i w:val="false"/>
          <w:color w:val="000000"/>
          <w:sz w:val="28"/>
        </w:rPr>
        <w:t>
       1) the Rules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cancellation of the authorized share issue in accordance with Appendix 1 to this resolution;</w:t>
      </w:r>
    </w:p>
    <w:bookmarkEnd w:id="2"/>
    <w:bookmarkStart w:name="z10" w:id="3"/>
    <w:p>
      <w:pPr>
        <w:spacing w:after="0"/>
        <w:ind w:left="0"/>
        <w:jc w:val="both"/>
      </w:pPr>
      <w:r>
        <w:rPr>
          <w:rFonts w:ascii="Times New Roman"/>
          <w:b w:val="false"/>
          <w:i w:val="false"/>
          <w:color w:val="000000"/>
          <w:sz w:val="28"/>
        </w:rPr>
        <w:t>
       2) the Requirements for documents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cancellation of the authorized share issue in accordance with Appendix 2 to this resolution;</w:t>
      </w:r>
    </w:p>
    <w:bookmarkEnd w:id="3"/>
    <w:bookmarkStart w:name="z11" w:id="4"/>
    <w:p>
      <w:pPr>
        <w:spacing w:after="0"/>
        <w:ind w:left="0"/>
        <w:jc w:val="both"/>
      </w:pPr>
      <w:r>
        <w:rPr>
          <w:rFonts w:ascii="Times New Roman"/>
          <w:b w:val="false"/>
          <w:i w:val="false"/>
          <w:color w:val="000000"/>
          <w:sz w:val="28"/>
        </w:rPr>
        <w:t>
       3) the List of documents for cancellation of the authorized share issue and requirements for them in accordance with Appendix 3 to this resolution;</w:t>
      </w:r>
    </w:p>
    <w:bookmarkEnd w:id="4"/>
    <w:bookmarkStart w:name="z12" w:id="5"/>
    <w:p>
      <w:pPr>
        <w:spacing w:after="0"/>
        <w:ind w:left="0"/>
        <w:jc w:val="both"/>
      </w:pPr>
      <w:r>
        <w:rPr>
          <w:rFonts w:ascii="Times New Roman"/>
          <w:b w:val="false"/>
          <w:i w:val="false"/>
          <w:color w:val="000000"/>
          <w:sz w:val="28"/>
        </w:rPr>
        <w:t>
       4) the Rules for preparation and execution of the share issue prospectus, alterations and (or) additions to the share issue prospectus, the report on allotment of shares of a joint-stock company, the report on exchange of allotted shares of one type of a joint-stock company for its shares of another type, cancellation of the authorized share issue in accordance with Appendix 4 to this resolution.</w:t>
      </w:r>
    </w:p>
    <w:bookmarkEnd w:id="5"/>
    <w:bookmarkStart w:name="z13" w:id="6"/>
    <w:p>
      <w:pPr>
        <w:spacing w:after="0"/>
        <w:ind w:left="0"/>
        <w:jc w:val="both"/>
      </w:pPr>
      <w:r>
        <w:rPr>
          <w:rFonts w:ascii="Times New Roman"/>
          <w:b w:val="false"/>
          <w:i w:val="false"/>
          <w:color w:val="000000"/>
          <w:sz w:val="28"/>
        </w:rPr>
        <w:t>
       2. To invalidate:</w:t>
      </w:r>
    </w:p>
    <w:bookmarkEnd w:id="6"/>
    <w:bookmarkStart w:name="z14" w:id="7"/>
    <w:p>
      <w:pPr>
        <w:spacing w:after="0"/>
        <w:ind w:left="0"/>
        <w:jc w:val="both"/>
      </w:pPr>
      <w:r>
        <w:rPr>
          <w:rFonts w:ascii="Times New Roman"/>
          <w:b w:val="false"/>
          <w:i w:val="false"/>
          <w:color w:val="000000"/>
          <w:sz w:val="28"/>
        </w:rPr>
        <w:t xml:space="preserve">
       1) Resolution № 76 the Board of the National Bank of the Republic of Kazakhstan as of February 29, 2016 “On Approval of the Rules for State Registration of the Authorized Share Issue, for Consideration of Reports on Allotment of Shares, as well as Cancellation of the Share Issue, Rules for Preparation and Execution of Authorized Share Issue Prospectus, Structure of Authorized Share Issue Prospectus, Requirements for the Report on Allotment of Shares” (registered in the Register of State Registration of Regulatory Legal Acts under № 13599, published in the “Adilet” Information and Legal System on May 16, 2016); </w:t>
      </w:r>
    </w:p>
    <w:bookmarkEnd w:id="7"/>
    <w:bookmarkStart w:name="z15" w:id="8"/>
    <w:p>
      <w:pPr>
        <w:spacing w:after="0"/>
        <w:ind w:left="0"/>
        <w:jc w:val="both"/>
      </w:pPr>
      <w:r>
        <w:rPr>
          <w:rFonts w:ascii="Times New Roman"/>
          <w:b w:val="false"/>
          <w:i w:val="false"/>
          <w:color w:val="000000"/>
          <w:sz w:val="28"/>
        </w:rPr>
        <w:t>
       2) item 5 of the List of Regulatory Legal Acts of the Republic of Kazakhstan on the securities market regulation approved by Resolution № 50 of the Board of the National Bank of the Republic of Kazakhstan as of March 27, 2017 “On Alterations and Additions to Some Regulatory Legal Acts of the Republic of Kazakhstan on the Securities market Regulation” (registered in the Register of State Registration of Regulatory Legal Acts under № 15274, published in the Reference Control Bank of Regulatory Legal Acts of the Republic of Kazakhstan on July 12, 2017).</w:t>
      </w:r>
    </w:p>
    <w:bookmarkEnd w:id="8"/>
    <w:bookmarkStart w:name="z16" w:id="9"/>
    <w:p>
      <w:pPr>
        <w:spacing w:after="0"/>
        <w:ind w:left="0"/>
        <w:jc w:val="both"/>
      </w:pPr>
      <w:r>
        <w:rPr>
          <w:rFonts w:ascii="Times New Roman"/>
          <w:b w:val="false"/>
          <w:i w:val="false"/>
          <w:color w:val="000000"/>
          <w:sz w:val="28"/>
        </w:rPr>
        <w:t>
       3. In accordance with the procedure established by the legislation of the Republic of Kazakhstan, the Department of Regulation of Non-Bank Financial Institutions (A. M. Kosherbayeva) shall:</w:t>
      </w:r>
    </w:p>
    <w:bookmarkEnd w:id="9"/>
    <w:bookmarkStart w:name="z17" w:id="10"/>
    <w:p>
      <w:pPr>
        <w:spacing w:after="0"/>
        <w:ind w:left="0"/>
        <w:jc w:val="both"/>
      </w:pPr>
      <w:r>
        <w:rPr>
          <w:rFonts w:ascii="Times New Roman"/>
          <w:b w:val="false"/>
          <w:i w:val="false"/>
          <w:color w:val="000000"/>
          <w:sz w:val="28"/>
        </w:rPr>
        <w:t>
       1) together with the Legal Department (N.V.Sarsenova) ensure state registration of this resolution with the Ministry of Justice of the Republic of Kazakhstan;</w:t>
      </w:r>
    </w:p>
    <w:bookmarkEnd w:id="10"/>
    <w:bookmarkStart w:name="z18" w:id="11"/>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bookmarkEnd w:id="11"/>
    <w:bookmarkStart w:name="z19" w:id="12"/>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bookmarkEnd w:id="12"/>
    <w:bookmarkStart w:name="z20" w:id="13"/>
    <w:p>
      <w:pPr>
        <w:spacing w:after="0"/>
        <w:ind w:left="0"/>
        <w:jc w:val="both"/>
      </w:pPr>
      <w:r>
        <w:rPr>
          <w:rFonts w:ascii="Times New Roman"/>
          <w:b w:val="false"/>
          <w:i w:val="false"/>
          <w:color w:val="000000"/>
          <w:sz w:val="28"/>
        </w:rPr>
        <w:t>
       4) within ten working days of the state registration of this resolution, submit information on the implementation of measures, provided for in subparagraphs 2), 3) of this paragraph and paragraph 4 of this resolution, to the Legal Department.</w:t>
      </w:r>
    </w:p>
    <w:bookmarkEnd w:id="13"/>
    <w:bookmarkStart w:name="z21" w:id="14"/>
    <w:p>
      <w:pPr>
        <w:spacing w:after="0"/>
        <w:ind w:left="0"/>
        <w:jc w:val="both"/>
      </w:pPr>
      <w:r>
        <w:rPr>
          <w:rFonts w:ascii="Times New Roman"/>
          <w:b w:val="false"/>
          <w:i w:val="false"/>
          <w:color w:val="000000"/>
          <w:sz w:val="28"/>
        </w:rPr>
        <w:t>
       4. Within ten calendar days of the state registration of this resolution, the Directorate of Protection of the Rights of Consumers of Financial Services and External Communications (A.L. Terentyev) shall send its copy to print periodicals for official publication.</w:t>
      </w:r>
    </w:p>
    <w:bookmarkEnd w:id="14"/>
    <w:bookmarkStart w:name="z22" w:id="15"/>
    <w:p>
      <w:pPr>
        <w:spacing w:after="0"/>
        <w:ind w:left="0"/>
        <w:jc w:val="both"/>
      </w:pPr>
      <w:r>
        <w:rPr>
          <w:rFonts w:ascii="Times New Roman"/>
          <w:b w:val="false"/>
          <w:i w:val="false"/>
          <w:color w:val="000000"/>
          <w:sz w:val="28"/>
        </w:rPr>
        <w:t>
       5. Control over execution of this resolution shall be entrusted to the Deputy Chairman of the National Bank of the Republic of Kazakhstan, Zh.B. Kurmanov.</w:t>
      </w:r>
    </w:p>
    <w:bookmarkEnd w:id="15"/>
    <w:bookmarkStart w:name="z23" w:id="16"/>
    <w:p>
      <w:pPr>
        <w:spacing w:after="0"/>
        <w:ind w:left="0"/>
        <w:jc w:val="both"/>
      </w:pPr>
      <w:r>
        <w:rPr>
          <w:rFonts w:ascii="Times New Roman"/>
          <w:b w:val="false"/>
          <w:i w:val="false"/>
          <w:color w:val="000000"/>
          <w:sz w:val="28"/>
        </w:rPr>
        <w:t xml:space="preserve">
       6. This resolution shall take effect on January 1, 2019 and be subject to official publication.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Resolution</w:t>
            </w:r>
            <w:r>
              <w:br/>
            </w:r>
            <w:r>
              <w:rPr>
                <w:rFonts w:ascii="Times New Roman"/>
                <w:b w:val="false"/>
                <w:i w:val="false"/>
                <w:color w:val="000000"/>
                <w:sz w:val="20"/>
              </w:rPr>
              <w:t>№ 247 of the Board of the</w:t>
            </w:r>
            <w:r>
              <w:br/>
            </w:r>
            <w:r>
              <w:rPr>
                <w:rFonts w:ascii="Times New Roman"/>
                <w:b w:val="false"/>
                <w:i w:val="false"/>
                <w:color w:val="000000"/>
                <w:sz w:val="20"/>
              </w:rPr>
              <w:t xml:space="preserve">National Bank of the </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bookmarkStart w:name="z26" w:id="17"/>
    <w:p>
      <w:pPr>
        <w:spacing w:after="0"/>
        <w:ind w:left="0"/>
        <w:jc w:val="left"/>
      </w:pPr>
      <w:r>
        <w:rPr>
          <w:rFonts w:ascii="Times New Roman"/>
          <w:b/>
          <w:i w:val="false"/>
          <w:color w:val="000000"/>
        </w:rPr>
        <w:t xml:space="preserve"> Rules for state registration of authorized share issue, registration of alterations and (or)</w:t>
      </w:r>
      <w:r>
        <w:br/>
      </w:r>
      <w:r>
        <w:rPr>
          <w:rFonts w:ascii="Times New Roman"/>
          <w:b/>
          <w:i w:val="false"/>
          <w:color w:val="000000"/>
        </w:rPr>
        <w:t>additions to the share issue prospectus, approval of the report on allotment of shares of a</w:t>
      </w:r>
      <w:r>
        <w:br/>
      </w:r>
      <w:r>
        <w:rPr>
          <w:rFonts w:ascii="Times New Roman"/>
          <w:b/>
          <w:i w:val="false"/>
          <w:color w:val="000000"/>
        </w:rPr>
        <w:t>joint-stock company, report on exchange of allotted shares of one type of a joint-stock</w:t>
      </w:r>
      <w:r>
        <w:br/>
      </w:r>
      <w:r>
        <w:rPr>
          <w:rFonts w:ascii="Times New Roman"/>
          <w:b/>
          <w:i w:val="false"/>
          <w:color w:val="000000"/>
        </w:rPr>
        <w:t>company for its shares of another type, cancellation of the authorized share issue</w:t>
      </w:r>
      <w:r>
        <w:br/>
      </w:r>
      <w:r>
        <w:rPr>
          <w:rFonts w:ascii="Times New Roman"/>
          <w:b/>
          <w:i w:val="false"/>
          <w:color w:val="000000"/>
        </w:rPr>
        <w:t>Chapter 1. General provisions</w:t>
      </w:r>
    </w:p>
    <w:bookmarkEnd w:id="17"/>
    <w:bookmarkStart w:name="z27" w:id="18"/>
    <w:p>
      <w:pPr>
        <w:spacing w:after="0"/>
        <w:ind w:left="0"/>
        <w:jc w:val="both"/>
      </w:pPr>
      <w:r>
        <w:rPr>
          <w:rFonts w:ascii="Times New Roman"/>
          <w:b w:val="false"/>
          <w:i w:val="false"/>
          <w:color w:val="000000"/>
          <w:sz w:val="28"/>
        </w:rPr>
        <w:t xml:space="preserve">
       1. These Rules for state registration of authorized share issue, registration of alterations and (or) additions to the share issue prospectus, approval of the report on allotment of shares of a joint-stock company, the report on exchange of allotted shares of one type of a joint-stock company for its shares of another type, cancellation of the authorized share issue (hereinafter referred to as the Rules) are developed in accordance with the Laws of the Republic of Kazakhstan “On Joint-Stock Companies” as of May 13, 2003 (hereinafter referred to as the Law on Joint-Stock Companies), “On the Securities Market” as of July 2, 2003 (hereinafter referred to as the Law on the Securities Market), “On Government Regulation, Control and Supervision of the Financial Market and Financial Institutions” as of July 4, 2003, “On Investment and Venture Funds” as of July 7, 2004 (hereinafter referred to as the Law on Investment Funds). </w:t>
      </w:r>
    </w:p>
    <w:bookmarkEnd w:id="18"/>
    <w:bookmarkStart w:name="z28" w:id="19"/>
    <w:p>
      <w:pPr>
        <w:spacing w:after="0"/>
        <w:ind w:left="0"/>
        <w:jc w:val="both"/>
      </w:pPr>
      <w:r>
        <w:rPr>
          <w:rFonts w:ascii="Times New Roman"/>
          <w:b w:val="false"/>
          <w:i w:val="false"/>
          <w:color w:val="000000"/>
          <w:sz w:val="28"/>
        </w:rPr>
        <w:t>
       2. The Rules set out the conditions and procedure for state registration of authorized share issue, registration of alterations and (or) additions to the share issue prospectus, approval of the report on allotment of shares of a joint-stock company, the report on exchange of allotted shares of one type of a joint-stock company for its shares of another type, cancellation of the authorized share issue.</w:t>
      </w:r>
    </w:p>
    <w:bookmarkEnd w:id="19"/>
    <w:bookmarkStart w:name="z29" w:id="20"/>
    <w:p>
      <w:pPr>
        <w:spacing w:after="0"/>
        <w:ind w:left="0"/>
        <w:jc w:val="left"/>
      </w:pPr>
      <w:r>
        <w:rPr>
          <w:rFonts w:ascii="Times New Roman"/>
          <w:b/>
          <w:i w:val="false"/>
          <w:color w:val="000000"/>
        </w:rPr>
        <w:t xml:space="preserve"> Chapter 2. The procedure for state registration of authorized share issue, registration</w:t>
      </w:r>
      <w:r>
        <w:br/>
      </w:r>
      <w:r>
        <w:rPr>
          <w:rFonts w:ascii="Times New Roman"/>
          <w:b/>
          <w:i w:val="false"/>
          <w:color w:val="000000"/>
        </w:rPr>
        <w:t>of alterations and (or) additions to the share issue prospectus</w:t>
      </w:r>
    </w:p>
    <w:bookmarkEnd w:id="20"/>
    <w:bookmarkStart w:name="z30" w:id="21"/>
    <w:p>
      <w:pPr>
        <w:spacing w:after="0"/>
        <w:ind w:left="0"/>
        <w:jc w:val="both"/>
      </w:pPr>
      <w:r>
        <w:rPr>
          <w:rFonts w:ascii="Times New Roman"/>
          <w:b w:val="false"/>
          <w:i w:val="false"/>
          <w:color w:val="000000"/>
          <w:sz w:val="28"/>
        </w:rPr>
        <w:t>
       3. For state registration of authorized share issue, a joint-stock company (hereinafter referred to as the company) shall submit documents specified in paragraph 4 of Article 11 of the Law on the Securities Market to the authorized body for regulation, control and supervision of the financial market and financial institutions (hereinafter referred to as the authorized body).</w:t>
      </w:r>
    </w:p>
    <w:bookmarkEnd w:id="21"/>
    <w:bookmarkStart w:name="z31" w:id="22"/>
    <w:p>
      <w:pPr>
        <w:spacing w:after="0"/>
        <w:ind w:left="0"/>
        <w:jc w:val="both"/>
      </w:pPr>
      <w:r>
        <w:rPr>
          <w:rFonts w:ascii="Times New Roman"/>
          <w:b w:val="false"/>
          <w:i w:val="false"/>
          <w:color w:val="000000"/>
          <w:sz w:val="28"/>
        </w:rPr>
        <w:t xml:space="preserve">
       4. For state registration of authorized share issue of a joint-stock investment fund, in addition to the documents indicated in paragraph 3 of the Rules, the joint-stock investment fund shall submit documents specified in paragraph 2 of Article 11 of the Law on Investment Funds. </w:t>
      </w:r>
    </w:p>
    <w:bookmarkEnd w:id="22"/>
    <w:bookmarkStart w:name="z32" w:id="23"/>
    <w:p>
      <w:pPr>
        <w:spacing w:after="0"/>
        <w:ind w:left="0"/>
        <w:jc w:val="both"/>
      </w:pPr>
      <w:r>
        <w:rPr>
          <w:rFonts w:ascii="Times New Roman"/>
          <w:b w:val="false"/>
          <w:i w:val="false"/>
          <w:color w:val="000000"/>
          <w:sz w:val="28"/>
        </w:rPr>
        <w:t>
       5. The company shall submit an application for state registration of authorized share issue together with the required documents to the authorized body either in hard copy or in soft copy via the “electronic government” web portal.</w:t>
      </w:r>
    </w:p>
    <w:bookmarkEnd w:id="23"/>
    <w:bookmarkStart w:name="z33" w:id="24"/>
    <w:p>
      <w:pPr>
        <w:spacing w:after="0"/>
        <w:ind w:left="0"/>
        <w:jc w:val="both"/>
      </w:pPr>
      <w:r>
        <w:rPr>
          <w:rFonts w:ascii="Times New Roman"/>
          <w:b w:val="false"/>
          <w:i w:val="false"/>
          <w:color w:val="000000"/>
          <w:sz w:val="28"/>
        </w:rPr>
        <w:t xml:space="preserve">
       6. The company shall enter into an agreement with the central securities depository on maintaining the company’s share registry system until documents for state registration of authorized share issue are submitted to the authorized body. </w:t>
      </w:r>
    </w:p>
    <w:bookmarkEnd w:id="24"/>
    <w:bookmarkStart w:name="z34" w:id="25"/>
    <w:p>
      <w:pPr>
        <w:spacing w:after="0"/>
        <w:ind w:left="0"/>
        <w:jc w:val="both"/>
      </w:pPr>
      <w:r>
        <w:rPr>
          <w:rFonts w:ascii="Times New Roman"/>
          <w:b w:val="false"/>
          <w:i w:val="false"/>
          <w:color w:val="000000"/>
          <w:sz w:val="28"/>
        </w:rPr>
        <w:t xml:space="preserve">
       7. If the company fails to submit a full set of documents required for state registration of authorized share issue, and (or) submits expired documents, the authorized body, in accordance with Article 19 of the Law of the Republic of Kazakhstan “On State Services” as of April 15, 2013 (hereinafter referred to as the Law on State Services), shall refuse to accept an application for state registration of authorized share issue within 2 (two) working days of the documents’ receipt. </w:t>
      </w:r>
    </w:p>
    <w:bookmarkEnd w:id="25"/>
    <w:bookmarkStart w:name="z35" w:id="26"/>
    <w:p>
      <w:pPr>
        <w:spacing w:after="0"/>
        <w:ind w:left="0"/>
        <w:jc w:val="both"/>
      </w:pPr>
      <w:r>
        <w:rPr>
          <w:rFonts w:ascii="Times New Roman"/>
          <w:b w:val="false"/>
          <w:i w:val="false"/>
          <w:color w:val="000000"/>
          <w:sz w:val="28"/>
        </w:rPr>
        <w:t>
       8. If documents submitted by the company for state registration of authorized share issue comply with the requirements of the legislation of the Republic of Kazakhstan on joint-stock companies, on the securities market, on investment funds, the authorized body:</w:t>
      </w:r>
    </w:p>
    <w:bookmarkEnd w:id="26"/>
    <w:bookmarkStart w:name="z36" w:id="27"/>
    <w:p>
      <w:pPr>
        <w:spacing w:after="0"/>
        <w:ind w:left="0"/>
        <w:jc w:val="both"/>
      </w:pPr>
      <w:r>
        <w:rPr>
          <w:rFonts w:ascii="Times New Roman"/>
          <w:b w:val="false"/>
          <w:i w:val="false"/>
          <w:color w:val="000000"/>
          <w:sz w:val="28"/>
        </w:rPr>
        <w:t xml:space="preserve">
       1) if documents are submitted in hard copy, shall send a certificate of state registration of authorized share issue to the company in accordance with the form in Appendix 1 to the Rules and one copy of the authorized share issue prospectus; </w:t>
      </w:r>
    </w:p>
    <w:bookmarkEnd w:id="27"/>
    <w:bookmarkStart w:name="z37" w:id="28"/>
    <w:p>
      <w:pPr>
        <w:spacing w:after="0"/>
        <w:ind w:left="0"/>
        <w:jc w:val="both"/>
      </w:pPr>
      <w:r>
        <w:rPr>
          <w:rFonts w:ascii="Times New Roman"/>
          <w:b w:val="false"/>
          <w:i w:val="false"/>
          <w:color w:val="000000"/>
          <w:sz w:val="28"/>
        </w:rPr>
        <w:t>
       2) if documents are submitted by the company through the “electronic government” web portal, shall send a certificate of state registration of authorized share issue in the form of an electronic document to the company’s personal account in accordance with the form in Appendix 1 to the Rules and a *pdf file of the authorized share issue prospectus.</w:t>
      </w:r>
    </w:p>
    <w:bookmarkEnd w:id="28"/>
    <w:bookmarkStart w:name="z38" w:id="29"/>
    <w:p>
      <w:pPr>
        <w:spacing w:after="0"/>
        <w:ind w:left="0"/>
        <w:jc w:val="both"/>
      </w:pPr>
      <w:r>
        <w:rPr>
          <w:rFonts w:ascii="Times New Roman"/>
          <w:b w:val="false"/>
          <w:i w:val="false"/>
          <w:color w:val="000000"/>
          <w:sz w:val="28"/>
        </w:rPr>
        <w:t>
       9. The Company shall submit to the authorized body alterations and (or) additions to the share issue prospectus for their registration in case of changes in:</w:t>
      </w:r>
    </w:p>
    <w:bookmarkEnd w:id="29"/>
    <w:bookmarkStart w:name="z39" w:id="30"/>
    <w:p>
      <w:pPr>
        <w:spacing w:after="0"/>
        <w:ind w:left="0"/>
        <w:jc w:val="both"/>
      </w:pPr>
      <w:r>
        <w:rPr>
          <w:rFonts w:ascii="Times New Roman"/>
          <w:b w:val="false"/>
          <w:i w:val="false"/>
          <w:color w:val="000000"/>
          <w:sz w:val="28"/>
        </w:rPr>
        <w:t>
       1) the data specified in subparagraph 1) of paragraph 1 of Article 9 of the Law on the Securities Market - within 30 (thirty) calendar days of the company’s receipt of documents confirming the change of the company’s name and location;</w:t>
      </w:r>
    </w:p>
    <w:bookmarkEnd w:id="30"/>
    <w:bookmarkStart w:name="z40" w:id="31"/>
    <w:p>
      <w:pPr>
        <w:spacing w:after="0"/>
        <w:ind w:left="0"/>
        <w:jc w:val="both"/>
      </w:pPr>
      <w:r>
        <w:rPr>
          <w:rFonts w:ascii="Times New Roman"/>
          <w:b w:val="false"/>
          <w:i w:val="false"/>
          <w:color w:val="000000"/>
          <w:sz w:val="28"/>
        </w:rPr>
        <w:t xml:space="preserve">
       2) the data specified in subparagraphs 2) and 3) of paragraph 1 of Article 9 of the Law on the Securities Market - within 30 (thirty) calendar days of the decision of the company’s relevant bodies. </w:t>
      </w:r>
    </w:p>
    <w:bookmarkEnd w:id="31"/>
    <w:bookmarkStart w:name="z41" w:id="32"/>
    <w:p>
      <w:pPr>
        <w:spacing w:after="0"/>
        <w:ind w:left="0"/>
        <w:jc w:val="both"/>
      </w:pPr>
      <w:r>
        <w:rPr>
          <w:rFonts w:ascii="Times New Roman"/>
          <w:b w:val="false"/>
          <w:i w:val="false"/>
          <w:color w:val="000000"/>
          <w:sz w:val="28"/>
        </w:rPr>
        <w:t>
       10. To register alterations and (or) additions to the share issue prospectus, the company shall submit documents specified in paragraph 6 of Article 11 of the Law on the Securities Market to the authorized body.</w:t>
      </w:r>
    </w:p>
    <w:bookmarkEnd w:id="32"/>
    <w:bookmarkStart w:name="z42" w:id="33"/>
    <w:p>
      <w:pPr>
        <w:spacing w:after="0"/>
        <w:ind w:left="0"/>
        <w:jc w:val="both"/>
      </w:pPr>
      <w:r>
        <w:rPr>
          <w:rFonts w:ascii="Times New Roman"/>
          <w:b w:val="false"/>
          <w:i w:val="false"/>
          <w:color w:val="000000"/>
          <w:sz w:val="28"/>
        </w:rPr>
        <w:t>
       To confirm the occurrence of changes in the data on the company’s name and (or) location, the company shall submit a certificate of state registration (re-registration) of the legal entity to the authorized body.</w:t>
      </w:r>
    </w:p>
    <w:bookmarkEnd w:id="33"/>
    <w:bookmarkStart w:name="z43" w:id="34"/>
    <w:p>
      <w:pPr>
        <w:spacing w:after="0"/>
        <w:ind w:left="0"/>
        <w:jc w:val="both"/>
      </w:pPr>
      <w:r>
        <w:rPr>
          <w:rFonts w:ascii="Times New Roman"/>
          <w:b w:val="false"/>
          <w:i w:val="false"/>
          <w:color w:val="000000"/>
          <w:sz w:val="28"/>
        </w:rPr>
        <w:t xml:space="preserve">
       11. The authorized body shall consider alterations and (or) additions to the share issue prospectus within 10 (ten) working days of their receipt. </w:t>
      </w:r>
    </w:p>
    <w:bookmarkEnd w:id="34"/>
    <w:bookmarkStart w:name="z44" w:id="35"/>
    <w:p>
      <w:pPr>
        <w:spacing w:after="0"/>
        <w:ind w:left="0"/>
        <w:jc w:val="both"/>
      </w:pPr>
      <w:r>
        <w:rPr>
          <w:rFonts w:ascii="Times New Roman"/>
          <w:b w:val="false"/>
          <w:i w:val="false"/>
          <w:color w:val="000000"/>
          <w:sz w:val="28"/>
        </w:rPr>
        <w:t>
       12. If documents submitted by the company for registration of alterations and (or) additions to the share issue prospectus comply with the requirements of the legislation of the Republic of Kazakhstan on the securities market, the authorized body shall send the company the documents indicated in paragraph 7 of Article 11 of the Law on the Securities Market together with an accompanying letter on registration of alterations and (or) additions to the share issue prospectus.</w:t>
      </w:r>
    </w:p>
    <w:bookmarkEnd w:id="35"/>
    <w:bookmarkStart w:name="z45" w:id="36"/>
    <w:p>
      <w:pPr>
        <w:spacing w:after="0"/>
        <w:ind w:left="0"/>
        <w:jc w:val="both"/>
      </w:pPr>
      <w:r>
        <w:rPr>
          <w:rFonts w:ascii="Times New Roman"/>
          <w:b w:val="false"/>
          <w:i w:val="false"/>
          <w:color w:val="000000"/>
          <w:sz w:val="28"/>
        </w:rPr>
        <w:t>
       13. If the company violates the conditions and procedure for submitting documents for state registration of authorized share issue, alterations and (or) additions to the share issue prospectus and the authorized body discovers the documents’ non-compliance with the requirements established by the legislation of the Republic of Kazakhstan on the securities market in the course of their consideration, the authorized body shall refuse state registration of authorized share issue, alterations and (or) additions to the share issue prospectus.</w:t>
      </w:r>
    </w:p>
    <w:bookmarkEnd w:id="36"/>
    <w:bookmarkStart w:name="z46" w:id="37"/>
    <w:p>
      <w:pPr>
        <w:spacing w:after="0"/>
        <w:ind w:left="0"/>
        <w:jc w:val="both"/>
      </w:pPr>
      <w:r>
        <w:rPr>
          <w:rFonts w:ascii="Times New Roman"/>
          <w:b w:val="false"/>
          <w:i w:val="false"/>
          <w:color w:val="000000"/>
          <w:sz w:val="28"/>
        </w:rPr>
        <w:t xml:space="preserve">
       In case of refusal of state registration of authorized share issue, alterations and (or) additions to the share issue prospectus, the company shall address the comments of the authorized body and re-submit the documents to the authorized body within the period established by paragraph 8 of Article 11 of the Law on the Securities Market. </w:t>
      </w:r>
    </w:p>
    <w:bookmarkEnd w:id="37"/>
    <w:bookmarkStart w:name="z47" w:id="38"/>
    <w:p>
      <w:pPr>
        <w:spacing w:after="0"/>
        <w:ind w:left="0"/>
        <w:jc w:val="both"/>
      </w:pPr>
      <w:r>
        <w:rPr>
          <w:rFonts w:ascii="Times New Roman"/>
          <w:b w:val="false"/>
          <w:i w:val="false"/>
          <w:color w:val="000000"/>
          <w:sz w:val="28"/>
        </w:rPr>
        <w:t>
       14. In case of the company’s loss of original certificate of state registration of authorized share issue and (or) original share issue prospectus issued by the authorized body upon state registration of authorized share issue, the company, if it needs documents’ duplicate and (or) copies, shall lodge an application in any format to the authorized body indicating the data on the name of the mass medium and the date of publication of the notice of non-validity of the lost documents, and attach a copy of this notice.</w:t>
      </w:r>
    </w:p>
    <w:bookmarkEnd w:id="38"/>
    <w:bookmarkStart w:name="z48" w:id="39"/>
    <w:p>
      <w:pPr>
        <w:spacing w:after="0"/>
        <w:ind w:left="0"/>
        <w:jc w:val="both"/>
      </w:pPr>
      <w:r>
        <w:rPr>
          <w:rFonts w:ascii="Times New Roman"/>
          <w:b w:val="false"/>
          <w:i w:val="false"/>
          <w:color w:val="000000"/>
          <w:sz w:val="28"/>
        </w:rPr>
        <w:t>
       The authorized body shall issue a duplicate of the certificate and (or) a copy of the share issue prospectus to the company within 10 (ten) business days of the application’s receipt.</w:t>
      </w:r>
    </w:p>
    <w:bookmarkEnd w:id="39"/>
    <w:bookmarkStart w:name="z49" w:id="40"/>
    <w:p>
      <w:pPr>
        <w:spacing w:after="0"/>
        <w:ind w:left="0"/>
        <w:jc w:val="left"/>
      </w:pPr>
      <w:r>
        <w:rPr>
          <w:rFonts w:ascii="Times New Roman"/>
          <w:b/>
          <w:i w:val="false"/>
          <w:color w:val="000000"/>
        </w:rPr>
        <w:t xml:space="preserve"> Chapter 3. The procedure for approval of the report on allotment of the company’s shares,</w:t>
      </w:r>
      <w:r>
        <w:br/>
      </w:r>
      <w:r>
        <w:rPr>
          <w:rFonts w:ascii="Times New Roman"/>
          <w:b/>
          <w:i w:val="false"/>
          <w:color w:val="000000"/>
        </w:rPr>
        <w:t>the report on exchange of the company’s allotted shares of one type for its shares of another</w:t>
      </w:r>
      <w:r>
        <w:br/>
      </w:r>
      <w:r>
        <w:rPr>
          <w:rFonts w:ascii="Times New Roman"/>
          <w:b/>
          <w:i w:val="false"/>
          <w:color w:val="000000"/>
        </w:rPr>
        <w:t>type</w:t>
      </w:r>
    </w:p>
    <w:bookmarkEnd w:id="40"/>
    <w:bookmarkStart w:name="z50" w:id="41"/>
    <w:p>
      <w:pPr>
        <w:spacing w:after="0"/>
        <w:ind w:left="0"/>
        <w:jc w:val="both"/>
      </w:pPr>
      <w:r>
        <w:rPr>
          <w:rFonts w:ascii="Times New Roman"/>
          <w:b w:val="false"/>
          <w:i w:val="false"/>
          <w:color w:val="000000"/>
          <w:sz w:val="28"/>
        </w:rPr>
        <w:t>
       15. To have the report on allotment of shares considered and approved, the company shall submit paper-based documents indicated in paragraph 3 of Article 24 of the Law on the Securities Market to the authorized body, within the period established by paragraph 1 of Article 24 of the Law on the Securities Market.</w:t>
      </w:r>
    </w:p>
    <w:bookmarkEnd w:id="41"/>
    <w:bookmarkStart w:name="z51" w:id="42"/>
    <w:p>
      <w:pPr>
        <w:spacing w:after="0"/>
        <w:ind w:left="0"/>
        <w:jc w:val="both"/>
      </w:pPr>
      <w:r>
        <w:rPr>
          <w:rFonts w:ascii="Times New Roman"/>
          <w:b w:val="false"/>
          <w:i w:val="false"/>
          <w:color w:val="000000"/>
          <w:sz w:val="28"/>
        </w:rPr>
        <w:t xml:space="preserve">
       A financial stability facility is not required to submit the report on allotment of shares. </w:t>
      </w:r>
    </w:p>
    <w:bookmarkEnd w:id="42"/>
    <w:bookmarkStart w:name="z52" w:id="43"/>
    <w:p>
      <w:pPr>
        <w:spacing w:after="0"/>
        <w:ind w:left="0"/>
        <w:jc w:val="both"/>
      </w:pPr>
      <w:r>
        <w:rPr>
          <w:rFonts w:ascii="Times New Roman"/>
          <w:b w:val="false"/>
          <w:i w:val="false"/>
          <w:color w:val="000000"/>
          <w:sz w:val="28"/>
        </w:rPr>
        <w:t xml:space="preserve">
       16. If the company fails to submit a full set of documents required for approval of the report of allotment of shares, and (or) submits expired documents, the authorized body, in accordance with Article 19 of the Law On State Services, shall refuse to accept an application for approval of the report on allotment of shares within 2 (two) working days of the documents’ receipt. </w:t>
      </w:r>
    </w:p>
    <w:bookmarkEnd w:id="43"/>
    <w:bookmarkStart w:name="z53" w:id="44"/>
    <w:p>
      <w:pPr>
        <w:spacing w:after="0"/>
        <w:ind w:left="0"/>
        <w:jc w:val="both"/>
      </w:pPr>
      <w:r>
        <w:rPr>
          <w:rFonts w:ascii="Times New Roman"/>
          <w:b w:val="false"/>
          <w:i w:val="false"/>
          <w:color w:val="000000"/>
          <w:sz w:val="28"/>
        </w:rPr>
        <w:t>
       17. To have the report on exchange of the company’s allotted shares of one type for its shares of another type considered and approved, the company shall submit paper-based documents indicated in paragraph 5 of Article 24 of the Law on the Securities Market to the authorized body, within the period established by paragraph 4 of Article 24 of the Law on the Securities Market.</w:t>
      </w:r>
    </w:p>
    <w:bookmarkEnd w:id="44"/>
    <w:bookmarkStart w:name="z54" w:id="45"/>
    <w:p>
      <w:pPr>
        <w:spacing w:after="0"/>
        <w:ind w:left="0"/>
        <w:jc w:val="both"/>
      </w:pPr>
      <w:r>
        <w:rPr>
          <w:rFonts w:ascii="Times New Roman"/>
          <w:b w:val="false"/>
          <w:i w:val="false"/>
          <w:color w:val="000000"/>
          <w:sz w:val="28"/>
        </w:rPr>
        <w:t xml:space="preserve">
       18. The report on allotment of shares or the report on exchange of the company’s allotted shares of one type for its shares of another type shall be considered by the authorized body within the period established by paragraph 6 of Article 24 of the Law on the Securities Market. </w:t>
      </w:r>
    </w:p>
    <w:bookmarkEnd w:id="45"/>
    <w:bookmarkStart w:name="z55" w:id="46"/>
    <w:p>
      <w:pPr>
        <w:spacing w:after="0"/>
        <w:ind w:left="0"/>
        <w:jc w:val="both"/>
      </w:pPr>
      <w:r>
        <w:rPr>
          <w:rFonts w:ascii="Times New Roman"/>
          <w:b w:val="false"/>
          <w:i w:val="false"/>
          <w:color w:val="000000"/>
          <w:sz w:val="28"/>
        </w:rPr>
        <w:t>
       19. If submitted documents comply with the requirements of the legislation of the Republic of Kazakhstan on joint-stock companies and on the securities market, the authorized body shall send the company the approved report on allotment of shares or the report on exchange of the company’s allotted shares of one type for its shares of another type.</w:t>
      </w:r>
    </w:p>
    <w:bookmarkEnd w:id="46"/>
    <w:bookmarkStart w:name="z56" w:id="47"/>
    <w:p>
      <w:pPr>
        <w:spacing w:after="0"/>
        <w:ind w:left="0"/>
        <w:jc w:val="both"/>
      </w:pPr>
      <w:r>
        <w:rPr>
          <w:rFonts w:ascii="Times New Roman"/>
          <w:b w:val="false"/>
          <w:i w:val="false"/>
          <w:color w:val="000000"/>
          <w:sz w:val="28"/>
        </w:rPr>
        <w:t xml:space="preserve">
       20. The authorized body shall refuse to approve the report on allotment of shares, the report on exchange of the company’s allotted shares of one type for its shares of another type in the case established by paragraph 7 of Article 24 of the Law on the Securities Market. </w:t>
      </w:r>
    </w:p>
    <w:bookmarkEnd w:id="47"/>
    <w:bookmarkStart w:name="z57" w:id="48"/>
    <w:p>
      <w:pPr>
        <w:spacing w:after="0"/>
        <w:ind w:left="0"/>
        <w:jc w:val="both"/>
      </w:pPr>
      <w:r>
        <w:rPr>
          <w:rFonts w:ascii="Times New Roman"/>
          <w:b w:val="false"/>
          <w:i w:val="false"/>
          <w:color w:val="000000"/>
          <w:sz w:val="28"/>
        </w:rPr>
        <w:t>
       21. In case of refusal to approve the report on allotment of shares or the report on exchange of the company’s allotted shares of one type for its shares of another type, the company shall address the comments of the authorized body and re-submit the revised report to the authorized body within the period established by paragraph 7 of Article 24 of the Law on the Securities Market.</w:t>
      </w:r>
    </w:p>
    <w:bookmarkEnd w:id="48"/>
    <w:bookmarkStart w:name="z58" w:id="49"/>
    <w:p>
      <w:pPr>
        <w:spacing w:after="0"/>
        <w:ind w:left="0"/>
        <w:jc w:val="left"/>
      </w:pPr>
      <w:r>
        <w:rPr>
          <w:rFonts w:ascii="Times New Roman"/>
          <w:b/>
          <w:i w:val="false"/>
          <w:color w:val="000000"/>
        </w:rPr>
        <w:t xml:space="preserve"> Chapter 4. Procedure for cancellation of the authorized share issue </w:t>
      </w:r>
    </w:p>
    <w:bookmarkEnd w:id="49"/>
    <w:bookmarkStart w:name="z59" w:id="50"/>
    <w:p>
      <w:pPr>
        <w:spacing w:after="0"/>
        <w:ind w:left="0"/>
        <w:jc w:val="both"/>
      </w:pPr>
      <w:r>
        <w:rPr>
          <w:rFonts w:ascii="Times New Roman"/>
          <w:b w:val="false"/>
          <w:i w:val="false"/>
          <w:color w:val="000000"/>
          <w:sz w:val="28"/>
        </w:rPr>
        <w:t>
       22. The Company shall apply to the authorized body for cancellation of the share issue within the period established by paragraph 1 of Article 30 of the Law on the Securities Market.</w:t>
      </w:r>
    </w:p>
    <w:bookmarkEnd w:id="50"/>
    <w:bookmarkStart w:name="z60" w:id="51"/>
    <w:p>
      <w:pPr>
        <w:spacing w:after="0"/>
        <w:ind w:left="0"/>
        <w:jc w:val="both"/>
      </w:pPr>
      <w:r>
        <w:rPr>
          <w:rFonts w:ascii="Times New Roman"/>
          <w:b w:val="false"/>
          <w:i w:val="false"/>
          <w:color w:val="000000"/>
          <w:sz w:val="28"/>
        </w:rPr>
        <w:t xml:space="preserve">
       The authorized body shall consider the documents submitted by the company for cancellation of the authorized share issue specified in the List of documents for cancellation of the authorized share issue and requirements for them, approved by this resolution, within 10 (ten) working days of their receipt. </w:t>
      </w:r>
    </w:p>
    <w:bookmarkEnd w:id="51"/>
    <w:bookmarkStart w:name="z61" w:id="52"/>
    <w:p>
      <w:pPr>
        <w:spacing w:after="0"/>
        <w:ind w:left="0"/>
        <w:jc w:val="both"/>
      </w:pPr>
      <w:r>
        <w:rPr>
          <w:rFonts w:ascii="Times New Roman"/>
          <w:b w:val="false"/>
          <w:i w:val="false"/>
          <w:color w:val="000000"/>
          <w:sz w:val="28"/>
        </w:rPr>
        <w:t>
       23. If documents submitted by the company for cancellation of the authorized share issue comply with the requirements of the legislation of the Republic of Kazakhstan on joint-stock companies and on the securities market, the authorized body shall cancel the authorized share issue and send a certificate of cancellation of the authorized share issue to the company in accordance with the form in Appendix 2 to the Rules.</w:t>
      </w:r>
    </w:p>
    <w:bookmarkEnd w:id="52"/>
    <w:bookmarkStart w:name="z62" w:id="53"/>
    <w:p>
      <w:pPr>
        <w:spacing w:after="0"/>
        <w:ind w:left="0"/>
        <w:jc w:val="both"/>
      </w:pPr>
      <w:r>
        <w:rPr>
          <w:rFonts w:ascii="Times New Roman"/>
          <w:b w:val="false"/>
          <w:i w:val="false"/>
          <w:color w:val="000000"/>
          <w:sz w:val="28"/>
        </w:rPr>
        <w:t xml:space="preserve">
       24. The share issue shall be deemed cancelled on the date specified in the certificate of cancellation of the authorized share issue. </w:t>
      </w:r>
    </w:p>
    <w:bookmarkEnd w:id="53"/>
    <w:bookmarkStart w:name="z63" w:id="54"/>
    <w:p>
      <w:pPr>
        <w:spacing w:after="0"/>
        <w:ind w:left="0"/>
        <w:jc w:val="both"/>
      </w:pPr>
      <w:r>
        <w:rPr>
          <w:rFonts w:ascii="Times New Roman"/>
          <w:b w:val="false"/>
          <w:i w:val="false"/>
          <w:color w:val="000000"/>
          <w:sz w:val="28"/>
        </w:rPr>
        <w:t xml:space="preserve">
       25. The authorized body shall cancel the company’s authorized share issue within 10 (ten) working days of receipt of final and binding court decisions on invalidation of state registration of the authorized share issue or on forced liquidation of the company, and (or) information from the National Register of Business Identification Numbers on the company’s liquidation or reorganization, and in this case it is not required to provide documents specified in the List of documents for cancellation of the authorized share issue and requirements for them approved by this resolution. </w:t>
      </w:r>
    </w:p>
    <w:bookmarkEnd w:id="54"/>
    <w:bookmarkStart w:name="z64" w:id="55"/>
    <w:p>
      <w:pPr>
        <w:spacing w:after="0"/>
        <w:ind w:left="0"/>
        <w:jc w:val="both"/>
      </w:pPr>
      <w:r>
        <w:rPr>
          <w:rFonts w:ascii="Times New Roman"/>
          <w:b w:val="false"/>
          <w:i w:val="false"/>
          <w:color w:val="000000"/>
          <w:sz w:val="28"/>
        </w:rPr>
        <w:t xml:space="preserve">
       The authorized body shall decide to cancel the share issue of a financial stability facility pursuant to the decision of the authorized body to terminate the activity of the financial stability facility. </w:t>
      </w:r>
    </w:p>
    <w:bookmarkEnd w:id="55"/>
    <w:bookmarkStart w:name="z65" w:id="56"/>
    <w:p>
      <w:pPr>
        <w:spacing w:after="0"/>
        <w:ind w:left="0"/>
        <w:jc w:val="both"/>
      </w:pPr>
      <w:r>
        <w:rPr>
          <w:rFonts w:ascii="Times New Roman"/>
          <w:b w:val="false"/>
          <w:i w:val="false"/>
          <w:color w:val="000000"/>
          <w:sz w:val="28"/>
        </w:rPr>
        <w:t xml:space="preserve">
       In case of cancellation of the authorized share issue pursuant to a final and binding court decision on the company’s forced liquidation, and (or) information from the National Register of Business Identification Numbers on the company’s liquidation or reorganization, and (or) the decision of the authorized body to terminate the activity of the financial stability facility, the authorized share issue shall be canceled on the date of entry of the data into the State Register of Issuable Securities. </w:t>
      </w:r>
    </w:p>
    <w:bookmarkEnd w:id="56"/>
    <w:bookmarkStart w:name="z66" w:id="57"/>
    <w:p>
      <w:pPr>
        <w:spacing w:after="0"/>
        <w:ind w:left="0"/>
        <w:jc w:val="both"/>
      </w:pPr>
      <w:r>
        <w:rPr>
          <w:rFonts w:ascii="Times New Roman"/>
          <w:b w:val="false"/>
          <w:i w:val="false"/>
          <w:color w:val="000000"/>
          <w:sz w:val="28"/>
        </w:rPr>
        <w:t xml:space="preserve">
       In case of cancellation of the authorized share issue pursuant to a court decision on invalidation of state registration of the authorized share issue, the authorized body shall send the company a certificate of cancellation of the authorized share issue in accordance with the form in Appendix 2 to the Rules. </w:t>
      </w:r>
    </w:p>
    <w:bookmarkEnd w:id="57"/>
    <w:bookmarkStart w:name="z67" w:id="58"/>
    <w:p>
      <w:pPr>
        <w:spacing w:after="0"/>
        <w:ind w:left="0"/>
        <w:jc w:val="both"/>
      </w:pPr>
      <w:r>
        <w:rPr>
          <w:rFonts w:ascii="Times New Roman"/>
          <w:b w:val="false"/>
          <w:i w:val="false"/>
          <w:color w:val="000000"/>
          <w:sz w:val="28"/>
        </w:rPr>
        <w:t>
       26. The authorized body shall refuse to cancel the authorized share issue with the indication of the reasons for refusal in cases specified in paragraph 3 of Article 30 of the Law on the Securities Market.</w:t>
      </w:r>
    </w:p>
    <w:bookmarkEnd w:id="58"/>
    <w:bookmarkStart w:name="z68" w:id="59"/>
    <w:p>
      <w:pPr>
        <w:spacing w:after="0"/>
        <w:ind w:left="0"/>
        <w:jc w:val="both"/>
      </w:pPr>
      <w:r>
        <w:rPr>
          <w:rFonts w:ascii="Times New Roman"/>
          <w:b w:val="false"/>
          <w:i w:val="false"/>
          <w:color w:val="000000"/>
          <w:sz w:val="28"/>
        </w:rPr>
        <w:t xml:space="preserve">
       In case of refusal to cancel the authorized share issue, the company shall address the comments of the authorized body and re-submit the documents to the authorized body within 45 (forty-five) days of the refusal’s receipt.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Rules for state registration of the</w:t>
            </w:r>
            <w:r>
              <w:br/>
            </w:r>
            <w:r>
              <w:rPr>
                <w:rFonts w:ascii="Times New Roman"/>
                <w:b w:val="false"/>
                <w:i w:val="false"/>
                <w:color w:val="000000"/>
                <w:sz w:val="20"/>
              </w:rPr>
              <w:t>authorized share issue, registration</w:t>
            </w:r>
            <w:r>
              <w:br/>
            </w:r>
            <w:r>
              <w:rPr>
                <w:rFonts w:ascii="Times New Roman"/>
                <w:b w:val="false"/>
                <w:i w:val="false"/>
                <w:color w:val="000000"/>
                <w:sz w:val="20"/>
              </w:rPr>
              <w:t>of alterations and (or) additions to</w:t>
            </w:r>
            <w:r>
              <w:br/>
            </w:r>
            <w:r>
              <w:rPr>
                <w:rFonts w:ascii="Times New Roman"/>
                <w:b w:val="false"/>
                <w:i w:val="false"/>
                <w:color w:val="000000"/>
                <w:sz w:val="20"/>
              </w:rPr>
              <w:t>the share issue prospectus,</w:t>
            </w:r>
            <w:r>
              <w:br/>
            </w:r>
            <w:r>
              <w:rPr>
                <w:rFonts w:ascii="Times New Roman"/>
                <w:b w:val="false"/>
                <w:i w:val="false"/>
                <w:color w:val="000000"/>
                <w:sz w:val="20"/>
              </w:rPr>
              <w:t>approval of the report on allotment</w:t>
            </w:r>
            <w:r>
              <w:br/>
            </w:r>
            <w:r>
              <w:rPr>
                <w:rFonts w:ascii="Times New Roman"/>
                <w:b w:val="false"/>
                <w:i w:val="false"/>
                <w:color w:val="000000"/>
                <w:sz w:val="20"/>
              </w:rPr>
              <w:t>of shares of a joint-stock company,</w:t>
            </w:r>
            <w:r>
              <w:br/>
            </w:r>
            <w:r>
              <w:rPr>
                <w:rFonts w:ascii="Times New Roman"/>
                <w:b w:val="false"/>
                <w:i w:val="false"/>
                <w:color w:val="000000"/>
                <w:sz w:val="20"/>
              </w:rPr>
              <w:t>the report on exchange of allotted</w:t>
            </w:r>
            <w:r>
              <w:br/>
            </w:r>
            <w:r>
              <w:rPr>
                <w:rFonts w:ascii="Times New Roman"/>
                <w:b w:val="false"/>
                <w:i w:val="false"/>
                <w:color w:val="000000"/>
                <w:sz w:val="20"/>
              </w:rPr>
              <w:t>shares of one type of a joint-stock</w:t>
            </w:r>
            <w:r>
              <w:br/>
            </w:r>
            <w:r>
              <w:rPr>
                <w:rFonts w:ascii="Times New Roman"/>
                <w:b w:val="false"/>
                <w:i w:val="false"/>
                <w:color w:val="000000"/>
                <w:sz w:val="20"/>
              </w:rPr>
              <w:t>company for its shares of another</w:t>
            </w:r>
            <w:r>
              <w:br/>
            </w:r>
            <w:r>
              <w:rPr>
                <w:rFonts w:ascii="Times New Roman"/>
                <w:b w:val="false"/>
                <w:i w:val="false"/>
                <w:color w:val="000000"/>
                <w:sz w:val="20"/>
              </w:rPr>
              <w:t>type, cancellation of the authorized</w:t>
            </w:r>
            <w:r>
              <w:br/>
            </w:r>
            <w:r>
              <w:rPr>
                <w:rFonts w:ascii="Times New Roman"/>
                <w:b w:val="false"/>
                <w:i w:val="false"/>
                <w:color w:val="000000"/>
                <w:sz w:val="20"/>
              </w:rPr>
              <w:t>share issue</w:t>
            </w:r>
            <w:r>
              <w:br/>
            </w:r>
            <w:r>
              <w:rPr>
                <w:rFonts w:ascii="Times New Roman"/>
                <w:b w:val="false"/>
                <w:i w:val="false"/>
                <w:color w:val="000000"/>
                <w:sz w:val="20"/>
              </w:rPr>
              <w:t>Form</w:t>
            </w:r>
          </w:p>
        </w:tc>
      </w:tr>
    </w:tbl>
    <w:bookmarkStart w:name="z70" w:id="60"/>
    <w:p>
      <w:pPr>
        <w:spacing w:after="0"/>
        <w:ind w:left="0"/>
        <w:jc w:val="left"/>
      </w:pPr>
      <w:r>
        <w:rPr>
          <w:rFonts w:ascii="Times New Roman"/>
          <w:b/>
          <w:i w:val="false"/>
          <w:color w:val="000000"/>
        </w:rPr>
        <w:t xml:space="preserve"> (to be printed on the letterhead of the authorized body for regulation, control and supervision</w:t>
      </w:r>
      <w:r>
        <w:br/>
      </w:r>
      <w:r>
        <w:rPr>
          <w:rFonts w:ascii="Times New Roman"/>
          <w:b/>
          <w:i w:val="false"/>
          <w:color w:val="000000"/>
        </w:rPr>
        <w:t>of the financial market and financial institutions with the image of the State Emblem of the</w:t>
      </w:r>
      <w:r>
        <w:br/>
      </w:r>
      <w:r>
        <w:rPr>
          <w:rFonts w:ascii="Times New Roman"/>
          <w:b/>
          <w:i w:val="false"/>
          <w:color w:val="000000"/>
        </w:rPr>
        <w:t>Republic of Kazakhstan)</w:t>
      </w:r>
      <w:r>
        <w:br/>
      </w:r>
      <w:r>
        <w:rPr>
          <w:rFonts w:ascii="Times New Roman"/>
          <w:b/>
          <w:i w:val="false"/>
          <w:color w:val="000000"/>
        </w:rPr>
        <w:t xml:space="preserve">Certificate of state registration of the authorized share issue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 20 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Almaty</w:t>
            </w:r>
          </w:p>
        </w:tc>
      </w:tr>
    </w:tbl>
    <w:p>
      <w:pPr>
        <w:spacing w:after="0"/>
        <w:ind w:left="0"/>
        <w:jc w:val="both"/>
      </w:pPr>
      <w:bookmarkStart w:name="z71" w:id="61"/>
      <w:r>
        <w:rPr>
          <w:rFonts w:ascii="Times New Roman"/>
          <w:b w:val="false"/>
          <w:i w:val="false"/>
          <w:color w:val="000000"/>
          <w:sz w:val="28"/>
        </w:rPr>
        <w:t>
      The National Bank of the Republic of Kazakhstan completed state registration of</w:t>
      </w:r>
    </w:p>
    <w:bookmarkEnd w:id="61"/>
    <w:p>
      <w:pPr>
        <w:spacing w:after="0"/>
        <w:ind w:left="0"/>
        <w:jc w:val="both"/>
      </w:pPr>
      <w:r>
        <w:rPr>
          <w:rFonts w:ascii="Times New Roman"/>
          <w:b w:val="false"/>
          <w:i w:val="false"/>
          <w:color w:val="000000"/>
          <w:sz w:val="28"/>
        </w:rPr>
        <w:t>the authorized share issue of _________________________________________________________</w:t>
      </w:r>
    </w:p>
    <w:bookmarkStart w:name="z72" w:id="62"/>
    <w:p>
      <w:pPr>
        <w:spacing w:after="0"/>
        <w:ind w:left="0"/>
        <w:jc w:val="both"/>
      </w:pPr>
      <w:r>
        <w:rPr>
          <w:rFonts w:ascii="Times New Roman"/>
          <w:b w:val="false"/>
          <w:i w:val="false"/>
          <w:color w:val="000000"/>
          <w:sz w:val="28"/>
        </w:rPr>
        <w:t>
      _________________________________________________________________________,</w:t>
      </w:r>
    </w:p>
    <w:bookmarkEnd w:id="62"/>
    <w:bookmarkStart w:name="z73" w:id="63"/>
    <w:p>
      <w:pPr>
        <w:spacing w:after="0"/>
        <w:ind w:left="0"/>
        <w:jc w:val="both"/>
      </w:pPr>
      <w:r>
        <w:rPr>
          <w:rFonts w:ascii="Times New Roman"/>
          <w:b w:val="false"/>
          <w:i w:val="false"/>
          <w:color w:val="000000"/>
          <w:sz w:val="28"/>
        </w:rPr>
        <w:t>
      (the joint-stock company’s full name and location)</w:t>
      </w:r>
    </w:p>
    <w:bookmarkEnd w:id="63"/>
    <w:bookmarkStart w:name="z74" w:id="64"/>
    <w:p>
      <w:pPr>
        <w:spacing w:after="0"/>
        <w:ind w:left="0"/>
        <w:jc w:val="both"/>
      </w:pPr>
      <w:r>
        <w:rPr>
          <w:rFonts w:ascii="Times New Roman"/>
          <w:b w:val="false"/>
          <w:i w:val="false"/>
          <w:color w:val="000000"/>
          <w:sz w:val="28"/>
        </w:rPr>
        <w:t>
      registered at ________________________________________________________________</w:t>
      </w:r>
    </w:p>
    <w:bookmarkEnd w:id="64"/>
    <w:bookmarkStart w:name="z75" w:id="65"/>
    <w:p>
      <w:pPr>
        <w:spacing w:after="0"/>
        <w:ind w:left="0"/>
        <w:jc w:val="both"/>
      </w:pPr>
      <w:r>
        <w:rPr>
          <w:rFonts w:ascii="Times New Roman"/>
          <w:b w:val="false"/>
          <w:i w:val="false"/>
          <w:color w:val="000000"/>
          <w:sz w:val="28"/>
        </w:rPr>
        <w:t>
      __________________________________________________________________________</w:t>
      </w:r>
    </w:p>
    <w:bookmarkEnd w:id="65"/>
    <w:bookmarkStart w:name="z76" w:id="66"/>
    <w:p>
      <w:pPr>
        <w:spacing w:after="0"/>
        <w:ind w:left="0"/>
        <w:jc w:val="both"/>
      </w:pPr>
      <w:r>
        <w:rPr>
          <w:rFonts w:ascii="Times New Roman"/>
          <w:b w:val="false"/>
          <w:i w:val="false"/>
          <w:color w:val="000000"/>
          <w:sz w:val="28"/>
        </w:rPr>
        <w:t>
      (the joint-stock company’s business identification number (if any)</w:t>
      </w:r>
    </w:p>
    <w:bookmarkEnd w:id="66"/>
    <w:bookmarkStart w:name="z77" w:id="67"/>
    <w:p>
      <w:pPr>
        <w:spacing w:after="0"/>
        <w:ind w:left="0"/>
        <w:jc w:val="both"/>
      </w:pPr>
      <w:r>
        <w:rPr>
          <w:rFonts w:ascii="Times New Roman"/>
          <w:b w:val="false"/>
          <w:i w:val="false"/>
          <w:color w:val="000000"/>
          <w:sz w:val="28"/>
        </w:rPr>
        <w:t>
      The issue was divided into ____________________________________________________</w:t>
      </w:r>
    </w:p>
    <w:bookmarkEnd w:id="67"/>
    <w:bookmarkStart w:name="z78" w:id="68"/>
    <w:p>
      <w:pPr>
        <w:spacing w:after="0"/>
        <w:ind w:left="0"/>
        <w:jc w:val="both"/>
      </w:pPr>
      <w:r>
        <w:rPr>
          <w:rFonts w:ascii="Times New Roman"/>
          <w:b w:val="false"/>
          <w:i w:val="false"/>
          <w:color w:val="000000"/>
          <w:sz w:val="28"/>
        </w:rPr>
        <w:t>
      __________________________________________________________________________</w:t>
      </w:r>
    </w:p>
    <w:bookmarkEnd w:id="68"/>
    <w:bookmarkStart w:name="z79" w:id="69"/>
    <w:p>
      <w:pPr>
        <w:spacing w:after="0"/>
        <w:ind w:left="0"/>
        <w:jc w:val="both"/>
      </w:pPr>
      <w:r>
        <w:rPr>
          <w:rFonts w:ascii="Times New Roman"/>
          <w:b w:val="false"/>
          <w:i w:val="false"/>
          <w:color w:val="000000"/>
          <w:sz w:val="28"/>
        </w:rPr>
        <w:t>
      Shares</w:t>
      </w:r>
    </w:p>
    <w:bookmarkEnd w:id="69"/>
    <w:bookmarkStart w:name="z80" w:id="70"/>
    <w:p>
      <w:pPr>
        <w:spacing w:after="0"/>
        <w:ind w:left="0"/>
        <w:jc w:val="both"/>
      </w:pPr>
      <w:r>
        <w:rPr>
          <w:rFonts w:ascii="Times New Roman"/>
          <w:b w:val="false"/>
          <w:i w:val="false"/>
          <w:color w:val="000000"/>
          <w:sz w:val="28"/>
        </w:rPr>
        <w:t>
       (the number of shares in words and numerals, shares’ type)</w:t>
      </w:r>
    </w:p>
    <w:bookmarkEnd w:id="70"/>
    <w:bookmarkStart w:name="z81" w:id="71"/>
    <w:p>
      <w:pPr>
        <w:spacing w:after="0"/>
        <w:ind w:left="0"/>
        <w:jc w:val="both"/>
      </w:pPr>
      <w:r>
        <w:rPr>
          <w:rFonts w:ascii="Times New Roman"/>
          <w:b w:val="false"/>
          <w:i w:val="false"/>
          <w:color w:val="000000"/>
          <w:sz w:val="28"/>
        </w:rPr>
        <w:t>
      with assigned International Identification Number (ISIN code)</w:t>
      </w:r>
    </w:p>
    <w:bookmarkEnd w:id="71"/>
    <w:bookmarkStart w:name="z82" w:id="72"/>
    <w:p>
      <w:pPr>
        <w:spacing w:after="0"/>
        <w:ind w:left="0"/>
        <w:jc w:val="both"/>
      </w:pPr>
      <w:r>
        <w:rPr>
          <w:rFonts w:ascii="Times New Roman"/>
          <w:b w:val="false"/>
          <w:i w:val="false"/>
          <w:color w:val="000000"/>
          <w:sz w:val="28"/>
        </w:rPr>
        <w:t>
      _________________________________________________________________________.</w:t>
      </w:r>
    </w:p>
    <w:bookmarkEnd w:id="72"/>
    <w:bookmarkStart w:name="z83" w:id="73"/>
    <w:p>
      <w:pPr>
        <w:spacing w:after="0"/>
        <w:ind w:left="0"/>
        <w:jc w:val="both"/>
      </w:pPr>
      <w:r>
        <w:rPr>
          <w:rFonts w:ascii="Times New Roman"/>
          <w:b w:val="false"/>
          <w:i w:val="false"/>
          <w:color w:val="000000"/>
          <w:sz w:val="28"/>
        </w:rPr>
        <w:t>
      The nominal value of one share is_______________________________________________</w:t>
      </w:r>
    </w:p>
    <w:bookmarkEnd w:id="73"/>
    <w:bookmarkStart w:name="z84" w:id="74"/>
    <w:p>
      <w:pPr>
        <w:spacing w:after="0"/>
        <w:ind w:left="0"/>
        <w:jc w:val="both"/>
      </w:pPr>
      <w:r>
        <w:rPr>
          <w:rFonts w:ascii="Times New Roman"/>
          <w:b w:val="false"/>
          <w:i w:val="false"/>
          <w:color w:val="000000"/>
          <w:sz w:val="28"/>
        </w:rPr>
        <w:t>
      __________________________________________________________________________</w:t>
      </w:r>
    </w:p>
    <w:bookmarkEnd w:id="74"/>
    <w:bookmarkStart w:name="z85" w:id="75"/>
    <w:p>
      <w:pPr>
        <w:spacing w:after="0"/>
        <w:ind w:left="0"/>
        <w:jc w:val="both"/>
      </w:pPr>
      <w:r>
        <w:rPr>
          <w:rFonts w:ascii="Times New Roman"/>
          <w:b w:val="false"/>
          <w:i w:val="false"/>
          <w:color w:val="000000"/>
          <w:sz w:val="28"/>
        </w:rPr>
        <w:t>
      __________________________________________________________________________</w:t>
      </w:r>
    </w:p>
    <w:bookmarkEnd w:id="75"/>
    <w:bookmarkStart w:name="z86" w:id="76"/>
    <w:p>
      <w:pPr>
        <w:spacing w:after="0"/>
        <w:ind w:left="0"/>
        <w:jc w:val="both"/>
      </w:pPr>
      <w:r>
        <w:rPr>
          <w:rFonts w:ascii="Times New Roman"/>
          <w:b w:val="false"/>
          <w:i w:val="false"/>
          <w:color w:val="000000"/>
          <w:sz w:val="28"/>
        </w:rPr>
        <w:t>
      tenge.</w:t>
      </w:r>
    </w:p>
    <w:bookmarkEnd w:id="76"/>
    <w:bookmarkStart w:name="z87" w:id="77"/>
    <w:p>
      <w:pPr>
        <w:spacing w:after="0"/>
        <w:ind w:left="0"/>
        <w:jc w:val="both"/>
      </w:pPr>
      <w:r>
        <w:rPr>
          <w:rFonts w:ascii="Times New Roman"/>
          <w:b w:val="false"/>
          <w:i w:val="false"/>
          <w:color w:val="000000"/>
          <w:sz w:val="28"/>
        </w:rPr>
        <w:t>
      (in words and numerals)</w:t>
      </w:r>
    </w:p>
    <w:bookmarkEnd w:id="77"/>
    <w:bookmarkStart w:name="z88" w:id="78"/>
    <w:p>
      <w:pPr>
        <w:spacing w:after="0"/>
        <w:ind w:left="0"/>
        <w:jc w:val="both"/>
      </w:pPr>
      <w:r>
        <w:rPr>
          <w:rFonts w:ascii="Times New Roman"/>
          <w:b w:val="false"/>
          <w:i w:val="false"/>
          <w:color w:val="000000"/>
          <w:sz w:val="28"/>
        </w:rPr>
        <w:t>
      The reason for replacement of the certificate of state registration of the authorized share issue of the joint-stock company (to be completed in case of replacement</w:t>
      </w:r>
    </w:p>
    <w:bookmarkEnd w:id="78"/>
    <w:bookmarkStart w:name="z89" w:id="79"/>
    <w:p>
      <w:pPr>
        <w:spacing w:after="0"/>
        <w:ind w:left="0"/>
        <w:jc w:val="both"/>
      </w:pPr>
      <w:r>
        <w:rPr>
          <w:rFonts w:ascii="Times New Roman"/>
          <w:b w:val="false"/>
          <w:i w:val="false"/>
          <w:color w:val="000000"/>
          <w:sz w:val="28"/>
        </w:rPr>
        <w:t>
      of the certificate of state registration of the authorized share issue of the joint-stock company):</w:t>
      </w:r>
    </w:p>
    <w:bookmarkEnd w:id="79"/>
    <w:bookmarkStart w:name="z90"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1"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2" w:id="82"/>
    <w:p>
      <w:pPr>
        <w:spacing w:after="0"/>
        <w:ind w:left="0"/>
        <w:jc w:val="both"/>
      </w:pPr>
      <w:r>
        <w:rPr>
          <w:rFonts w:ascii="Times New Roman"/>
          <w:b w:val="false"/>
          <w:i w:val="false"/>
          <w:color w:val="000000"/>
          <w:sz w:val="28"/>
        </w:rPr>
        <w:t>
      _________________________________________________________________________.</w:t>
      </w:r>
    </w:p>
    <w:bookmarkEnd w:id="82"/>
    <w:bookmarkStart w:name="z93" w:id="83"/>
    <w:p>
      <w:pPr>
        <w:spacing w:after="0"/>
        <w:ind w:left="0"/>
        <w:jc w:val="both"/>
      </w:pPr>
      <w:r>
        <w:rPr>
          <w:rFonts w:ascii="Times New Roman"/>
          <w:b w:val="false"/>
          <w:i w:val="false"/>
          <w:color w:val="000000"/>
          <w:sz w:val="28"/>
        </w:rPr>
        <w:t>
      Deputy Chairman ___________________________________________________________</w:t>
      </w:r>
    </w:p>
    <w:bookmarkEnd w:id="83"/>
    <w:bookmarkStart w:name="z94" w:id="84"/>
    <w:p>
      <w:pPr>
        <w:spacing w:after="0"/>
        <w:ind w:left="0"/>
        <w:jc w:val="both"/>
      </w:pPr>
      <w:r>
        <w:rPr>
          <w:rFonts w:ascii="Times New Roman"/>
          <w:b w:val="false"/>
          <w:i w:val="false"/>
          <w:color w:val="000000"/>
          <w:sz w:val="28"/>
        </w:rPr>
        <w:t>
       (signature or electronic digital signature) (last name, initials)</w:t>
      </w:r>
    </w:p>
    <w:bookmarkEnd w:id="84"/>
    <w:bookmarkStart w:name="z95" w:id="85"/>
    <w:p>
      <w:pPr>
        <w:spacing w:after="0"/>
        <w:ind w:left="0"/>
        <w:jc w:val="both"/>
      </w:pPr>
      <w:r>
        <w:rPr>
          <w:rFonts w:ascii="Times New Roman"/>
          <w:b w:val="false"/>
          <w:i w:val="false"/>
          <w:color w:val="000000"/>
          <w:sz w:val="28"/>
        </w:rPr>
        <w:t>
      Stamp here (for paper-based form)</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Rules for state registration of the</w:t>
            </w:r>
            <w:r>
              <w:br/>
            </w:r>
            <w:r>
              <w:rPr>
                <w:rFonts w:ascii="Times New Roman"/>
                <w:b w:val="false"/>
                <w:i w:val="false"/>
                <w:color w:val="000000"/>
                <w:sz w:val="20"/>
              </w:rPr>
              <w:t>authorized share issue, registration</w:t>
            </w:r>
            <w:r>
              <w:br/>
            </w:r>
            <w:r>
              <w:rPr>
                <w:rFonts w:ascii="Times New Roman"/>
                <w:b w:val="false"/>
                <w:i w:val="false"/>
                <w:color w:val="000000"/>
                <w:sz w:val="20"/>
              </w:rPr>
              <w:t>of alterations and (or) additions to</w:t>
            </w:r>
            <w:r>
              <w:br/>
            </w:r>
            <w:r>
              <w:rPr>
                <w:rFonts w:ascii="Times New Roman"/>
                <w:b w:val="false"/>
                <w:i w:val="false"/>
                <w:color w:val="000000"/>
                <w:sz w:val="20"/>
              </w:rPr>
              <w:t xml:space="preserve">the share issue prospectus, </w:t>
            </w:r>
            <w:r>
              <w:br/>
            </w:r>
            <w:r>
              <w:rPr>
                <w:rFonts w:ascii="Times New Roman"/>
                <w:b w:val="false"/>
                <w:i w:val="false"/>
                <w:color w:val="000000"/>
                <w:sz w:val="20"/>
              </w:rPr>
              <w:t>approval of the report on allotment</w:t>
            </w:r>
            <w:r>
              <w:br/>
            </w:r>
            <w:r>
              <w:rPr>
                <w:rFonts w:ascii="Times New Roman"/>
                <w:b w:val="false"/>
                <w:i w:val="false"/>
                <w:color w:val="000000"/>
                <w:sz w:val="20"/>
              </w:rPr>
              <w:t>of shares of a joint-stock company,</w:t>
            </w:r>
            <w:r>
              <w:br/>
            </w:r>
            <w:r>
              <w:rPr>
                <w:rFonts w:ascii="Times New Roman"/>
                <w:b w:val="false"/>
                <w:i w:val="false"/>
                <w:color w:val="000000"/>
                <w:sz w:val="20"/>
              </w:rPr>
              <w:t>the report on exchange of allotted</w:t>
            </w:r>
            <w:r>
              <w:br/>
            </w:r>
            <w:r>
              <w:rPr>
                <w:rFonts w:ascii="Times New Roman"/>
                <w:b w:val="false"/>
                <w:i w:val="false"/>
                <w:color w:val="000000"/>
                <w:sz w:val="20"/>
              </w:rPr>
              <w:t>shares of one type of a joint-stock</w:t>
            </w:r>
            <w:r>
              <w:br/>
            </w:r>
            <w:r>
              <w:rPr>
                <w:rFonts w:ascii="Times New Roman"/>
                <w:b w:val="false"/>
                <w:i w:val="false"/>
                <w:color w:val="000000"/>
                <w:sz w:val="20"/>
              </w:rPr>
              <w:t>company for its shares of another</w:t>
            </w:r>
            <w:r>
              <w:br/>
            </w:r>
            <w:r>
              <w:rPr>
                <w:rFonts w:ascii="Times New Roman"/>
                <w:b w:val="false"/>
                <w:i w:val="false"/>
                <w:color w:val="000000"/>
                <w:sz w:val="20"/>
              </w:rPr>
              <w:t>type, cancellation of the authorized</w:t>
            </w:r>
            <w:r>
              <w:br/>
            </w:r>
            <w:r>
              <w:rPr>
                <w:rFonts w:ascii="Times New Roman"/>
                <w:b w:val="false"/>
                <w:i w:val="false"/>
                <w:color w:val="000000"/>
                <w:sz w:val="20"/>
              </w:rPr>
              <w:t>share issue</w:t>
            </w:r>
            <w:r>
              <w:br/>
            </w:r>
            <w:r>
              <w:rPr>
                <w:rFonts w:ascii="Times New Roman"/>
                <w:b w:val="false"/>
                <w:i w:val="false"/>
                <w:color w:val="000000"/>
                <w:sz w:val="20"/>
              </w:rPr>
              <w:t>Form</w:t>
            </w:r>
          </w:p>
        </w:tc>
      </w:tr>
    </w:tbl>
    <w:bookmarkStart w:name="z97" w:id="86"/>
    <w:p>
      <w:pPr>
        <w:spacing w:after="0"/>
        <w:ind w:left="0"/>
        <w:jc w:val="left"/>
      </w:pPr>
      <w:r>
        <w:rPr>
          <w:rFonts w:ascii="Times New Roman"/>
          <w:b/>
          <w:i w:val="false"/>
          <w:color w:val="000000"/>
        </w:rPr>
        <w:t xml:space="preserve"> (to be printed on the letterhead of the authorized body for regulation, control and supervision</w:t>
      </w:r>
      <w:r>
        <w:br/>
      </w:r>
      <w:r>
        <w:rPr>
          <w:rFonts w:ascii="Times New Roman"/>
          <w:b/>
          <w:i w:val="false"/>
          <w:color w:val="000000"/>
        </w:rPr>
        <w:t>of the financial market and financial institutions with the image of the State Emblem of the</w:t>
      </w:r>
      <w:r>
        <w:br/>
      </w:r>
      <w:r>
        <w:rPr>
          <w:rFonts w:ascii="Times New Roman"/>
          <w:b/>
          <w:i w:val="false"/>
          <w:color w:val="000000"/>
        </w:rPr>
        <w:t>Republic of Kazakhstan)</w:t>
      </w:r>
      <w:r>
        <w:br/>
      </w:r>
      <w:r>
        <w:rPr>
          <w:rFonts w:ascii="Times New Roman"/>
          <w:b/>
          <w:i w:val="false"/>
          <w:color w:val="000000"/>
        </w:rPr>
        <w:t xml:space="preserve">Certificate of cancellation of issued authorized shares </w:t>
      </w:r>
    </w:p>
    <w:bookmarkEnd w:id="86"/>
    <w:bookmarkStart w:name="z98" w:id="87"/>
    <w:p>
      <w:pPr>
        <w:spacing w:after="0"/>
        <w:ind w:left="0"/>
        <w:jc w:val="both"/>
      </w:pPr>
      <w:r>
        <w:rPr>
          <w:rFonts w:ascii="Times New Roman"/>
          <w:b w:val="false"/>
          <w:i w:val="false"/>
          <w:color w:val="000000"/>
          <w:sz w:val="28"/>
        </w:rPr>
        <w:t>
       “_____”_______ 20___ , the city of Almaty</w:t>
      </w:r>
    </w:p>
    <w:bookmarkEnd w:id="87"/>
    <w:bookmarkStart w:name="z99" w:id="88"/>
    <w:p>
      <w:pPr>
        <w:spacing w:after="0"/>
        <w:ind w:left="0"/>
        <w:jc w:val="both"/>
      </w:pPr>
      <w:r>
        <w:rPr>
          <w:rFonts w:ascii="Times New Roman"/>
          <w:b w:val="false"/>
          <w:i w:val="false"/>
          <w:color w:val="000000"/>
          <w:sz w:val="28"/>
        </w:rPr>
        <w:t>
      The National Bank of the Republic of Kazakhstan cancelled the authorized shares issue of</w:t>
      </w:r>
    </w:p>
    <w:bookmarkEnd w:id="88"/>
    <w:bookmarkStart w:name="z100" w:id="89"/>
    <w:p>
      <w:pPr>
        <w:spacing w:after="0"/>
        <w:ind w:left="0"/>
        <w:jc w:val="both"/>
      </w:pPr>
      <w:r>
        <w:rPr>
          <w:rFonts w:ascii="Times New Roman"/>
          <w:b w:val="false"/>
          <w:i w:val="false"/>
          <w:color w:val="000000"/>
          <w:sz w:val="28"/>
        </w:rPr>
        <w:t>
      __________________________________________________________________________</w:t>
      </w:r>
    </w:p>
    <w:bookmarkEnd w:id="89"/>
    <w:bookmarkStart w:name="z101" w:id="90"/>
    <w:p>
      <w:pPr>
        <w:spacing w:after="0"/>
        <w:ind w:left="0"/>
        <w:jc w:val="both"/>
      </w:pPr>
      <w:r>
        <w:rPr>
          <w:rFonts w:ascii="Times New Roman"/>
          <w:b w:val="false"/>
          <w:i w:val="false"/>
          <w:color w:val="000000"/>
          <w:sz w:val="28"/>
        </w:rPr>
        <w:t>
      __________________________________________________________________________</w:t>
      </w:r>
    </w:p>
    <w:bookmarkEnd w:id="90"/>
    <w:bookmarkStart w:name="z102" w:id="91"/>
    <w:p>
      <w:pPr>
        <w:spacing w:after="0"/>
        <w:ind w:left="0"/>
        <w:jc w:val="both"/>
      </w:pPr>
      <w:r>
        <w:rPr>
          <w:rFonts w:ascii="Times New Roman"/>
          <w:b w:val="false"/>
          <w:i w:val="false"/>
          <w:color w:val="000000"/>
          <w:sz w:val="28"/>
        </w:rPr>
        <w:t>
      _________________________________________________________________________,</w:t>
      </w:r>
    </w:p>
    <w:bookmarkEnd w:id="91"/>
    <w:bookmarkStart w:name="z103" w:id="92"/>
    <w:p>
      <w:pPr>
        <w:spacing w:after="0"/>
        <w:ind w:left="0"/>
        <w:jc w:val="both"/>
      </w:pPr>
      <w:r>
        <w:rPr>
          <w:rFonts w:ascii="Times New Roman"/>
          <w:b w:val="false"/>
          <w:i w:val="false"/>
          <w:color w:val="000000"/>
          <w:sz w:val="28"/>
        </w:rPr>
        <w:t>
      (the joint-stock company’s full name and location)</w:t>
      </w:r>
    </w:p>
    <w:bookmarkEnd w:id="92"/>
    <w:bookmarkStart w:name="z104" w:id="93"/>
    <w:p>
      <w:pPr>
        <w:spacing w:after="0"/>
        <w:ind w:left="0"/>
        <w:jc w:val="both"/>
      </w:pPr>
      <w:r>
        <w:rPr>
          <w:rFonts w:ascii="Times New Roman"/>
          <w:b w:val="false"/>
          <w:i w:val="false"/>
          <w:color w:val="000000"/>
          <w:sz w:val="28"/>
        </w:rPr>
        <w:t>
      registered __________________________________________________________________</w:t>
      </w:r>
    </w:p>
    <w:bookmarkEnd w:id="93"/>
    <w:bookmarkStart w:name="z105" w:id="94"/>
    <w:p>
      <w:pPr>
        <w:spacing w:after="0"/>
        <w:ind w:left="0"/>
        <w:jc w:val="both"/>
      </w:pPr>
      <w:r>
        <w:rPr>
          <w:rFonts w:ascii="Times New Roman"/>
          <w:b w:val="false"/>
          <w:i w:val="false"/>
          <w:color w:val="000000"/>
          <w:sz w:val="28"/>
        </w:rPr>
        <w:t>
      (the date of state registration (re-registration)</w:t>
      </w:r>
    </w:p>
    <w:bookmarkEnd w:id="94"/>
    <w:bookmarkStart w:name="z106" w:id="95"/>
    <w:p>
      <w:pPr>
        <w:spacing w:after="0"/>
        <w:ind w:left="0"/>
        <w:jc w:val="both"/>
      </w:pPr>
      <w:r>
        <w:rPr>
          <w:rFonts w:ascii="Times New Roman"/>
          <w:b w:val="false"/>
          <w:i w:val="false"/>
          <w:color w:val="000000"/>
          <w:sz w:val="28"/>
        </w:rPr>
        <w:t>
      __________________________________________________________________________</w:t>
      </w:r>
    </w:p>
    <w:bookmarkEnd w:id="95"/>
    <w:bookmarkStart w:name="z107" w:id="96"/>
    <w:p>
      <w:pPr>
        <w:spacing w:after="0"/>
        <w:ind w:left="0"/>
        <w:jc w:val="both"/>
      </w:pPr>
      <w:r>
        <w:rPr>
          <w:rFonts w:ascii="Times New Roman"/>
          <w:b w:val="false"/>
          <w:i w:val="false"/>
          <w:color w:val="000000"/>
          <w:sz w:val="28"/>
        </w:rPr>
        <w:t>
      of the joint-stock company, the name of the registration agency,</w:t>
      </w:r>
    </w:p>
    <w:bookmarkEnd w:id="96"/>
    <w:bookmarkStart w:name="z108" w:id="97"/>
    <w:p>
      <w:pPr>
        <w:spacing w:after="0"/>
        <w:ind w:left="0"/>
        <w:jc w:val="both"/>
      </w:pPr>
      <w:r>
        <w:rPr>
          <w:rFonts w:ascii="Times New Roman"/>
          <w:b w:val="false"/>
          <w:i w:val="false"/>
          <w:color w:val="000000"/>
          <w:sz w:val="28"/>
        </w:rPr>
        <w:t>
      __________________________________________________________________________</w:t>
      </w:r>
    </w:p>
    <w:bookmarkEnd w:id="97"/>
    <w:bookmarkStart w:name="z109" w:id="98"/>
    <w:p>
      <w:pPr>
        <w:spacing w:after="0"/>
        <w:ind w:left="0"/>
        <w:jc w:val="both"/>
      </w:pPr>
      <w:r>
        <w:rPr>
          <w:rFonts w:ascii="Times New Roman"/>
          <w:b w:val="false"/>
          <w:i w:val="false"/>
          <w:color w:val="000000"/>
          <w:sz w:val="28"/>
        </w:rPr>
        <w:t>
      business identification number (if any)</w:t>
      </w:r>
    </w:p>
    <w:bookmarkEnd w:id="98"/>
    <w:bookmarkStart w:name="z110" w:id="99"/>
    <w:p>
      <w:pPr>
        <w:spacing w:after="0"/>
        <w:ind w:left="0"/>
        <w:jc w:val="both"/>
      </w:pPr>
      <w:r>
        <w:rPr>
          <w:rFonts w:ascii="Times New Roman"/>
          <w:b w:val="false"/>
          <w:i w:val="false"/>
          <w:color w:val="000000"/>
          <w:sz w:val="28"/>
        </w:rPr>
        <w:t>
      The issue was registered by____________________________________________________</w:t>
      </w:r>
    </w:p>
    <w:bookmarkEnd w:id="99"/>
    <w:bookmarkStart w:name="z111" w:id="100"/>
    <w:p>
      <w:pPr>
        <w:spacing w:after="0"/>
        <w:ind w:left="0"/>
        <w:jc w:val="both"/>
      </w:pPr>
      <w:r>
        <w:rPr>
          <w:rFonts w:ascii="Times New Roman"/>
          <w:b w:val="false"/>
          <w:i w:val="false"/>
          <w:color w:val="000000"/>
          <w:sz w:val="28"/>
        </w:rPr>
        <w:t>
      __________________________________________________________________________</w:t>
      </w:r>
    </w:p>
    <w:bookmarkEnd w:id="100"/>
    <w:bookmarkStart w:name="z112" w:id="101"/>
    <w:p>
      <w:pPr>
        <w:spacing w:after="0"/>
        <w:ind w:left="0"/>
        <w:jc w:val="both"/>
      </w:pPr>
      <w:r>
        <w:rPr>
          <w:rFonts w:ascii="Times New Roman"/>
          <w:b w:val="false"/>
          <w:i w:val="false"/>
          <w:color w:val="000000"/>
          <w:sz w:val="28"/>
        </w:rPr>
        <w:t>
      (the name of the agency that completed state registration of the</w:t>
      </w:r>
    </w:p>
    <w:bookmarkEnd w:id="101"/>
    <w:bookmarkStart w:name="z113" w:id="102"/>
    <w:p>
      <w:pPr>
        <w:spacing w:after="0"/>
        <w:ind w:left="0"/>
        <w:jc w:val="both"/>
      </w:pPr>
      <w:r>
        <w:rPr>
          <w:rFonts w:ascii="Times New Roman"/>
          <w:b w:val="false"/>
          <w:i w:val="false"/>
          <w:color w:val="000000"/>
          <w:sz w:val="28"/>
        </w:rPr>
        <w:t>
      authorized share issue, date, month, year)</w:t>
      </w:r>
    </w:p>
    <w:bookmarkEnd w:id="102"/>
    <w:bookmarkStart w:name="z114" w:id="103"/>
    <w:p>
      <w:pPr>
        <w:spacing w:after="0"/>
        <w:ind w:left="0"/>
        <w:jc w:val="both"/>
      </w:pPr>
      <w:r>
        <w:rPr>
          <w:rFonts w:ascii="Times New Roman"/>
          <w:b w:val="false"/>
          <w:i w:val="false"/>
          <w:color w:val="000000"/>
          <w:sz w:val="28"/>
        </w:rPr>
        <w:t>
      __________________________________________________________________________</w:t>
      </w:r>
    </w:p>
    <w:bookmarkEnd w:id="103"/>
    <w:bookmarkStart w:name="z115" w:id="104"/>
    <w:p>
      <w:pPr>
        <w:spacing w:after="0"/>
        <w:ind w:left="0"/>
        <w:jc w:val="both"/>
      </w:pPr>
      <w:r>
        <w:rPr>
          <w:rFonts w:ascii="Times New Roman"/>
          <w:b w:val="false"/>
          <w:i w:val="false"/>
          <w:color w:val="000000"/>
          <w:sz w:val="28"/>
        </w:rPr>
        <w:t>
      International Identification Number (ISIN code) assigned to the share issue</w:t>
      </w:r>
    </w:p>
    <w:bookmarkEnd w:id="104"/>
    <w:bookmarkStart w:name="z116" w:id="105"/>
    <w:p>
      <w:pPr>
        <w:spacing w:after="0"/>
        <w:ind w:left="0"/>
        <w:jc w:val="both"/>
      </w:pPr>
      <w:r>
        <w:rPr>
          <w:rFonts w:ascii="Times New Roman"/>
          <w:b w:val="false"/>
          <w:i w:val="false"/>
          <w:color w:val="000000"/>
          <w:sz w:val="28"/>
        </w:rPr>
        <w:t>
      _________________________________________________________________________.</w:t>
      </w:r>
    </w:p>
    <w:bookmarkEnd w:id="105"/>
    <w:bookmarkStart w:name="z117" w:id="106"/>
    <w:p>
      <w:pPr>
        <w:spacing w:after="0"/>
        <w:ind w:left="0"/>
        <w:jc w:val="both"/>
      </w:pPr>
      <w:r>
        <w:rPr>
          <w:rFonts w:ascii="Times New Roman"/>
          <w:b w:val="false"/>
          <w:i w:val="false"/>
          <w:color w:val="000000"/>
          <w:sz w:val="28"/>
        </w:rPr>
        <w:t>
      The issue was divided into ___________________________________________________</w:t>
      </w:r>
    </w:p>
    <w:bookmarkEnd w:id="106"/>
    <w:bookmarkStart w:name="z118" w:id="107"/>
    <w:p>
      <w:pPr>
        <w:spacing w:after="0"/>
        <w:ind w:left="0"/>
        <w:jc w:val="both"/>
      </w:pPr>
      <w:r>
        <w:rPr>
          <w:rFonts w:ascii="Times New Roman"/>
          <w:b w:val="false"/>
          <w:i w:val="false"/>
          <w:color w:val="000000"/>
          <w:sz w:val="28"/>
        </w:rPr>
        <w:t>
      ____________________________________________________________________ shares.</w:t>
      </w:r>
    </w:p>
    <w:bookmarkEnd w:id="107"/>
    <w:bookmarkStart w:name="z119" w:id="108"/>
    <w:p>
      <w:pPr>
        <w:spacing w:after="0"/>
        <w:ind w:left="0"/>
        <w:jc w:val="both"/>
      </w:pPr>
      <w:r>
        <w:rPr>
          <w:rFonts w:ascii="Times New Roman"/>
          <w:b w:val="false"/>
          <w:i w:val="false"/>
          <w:color w:val="000000"/>
          <w:sz w:val="28"/>
        </w:rPr>
        <w:t>
      (the number of shares in words and numerals, shares’ type)</w:t>
      </w:r>
    </w:p>
    <w:bookmarkEnd w:id="108"/>
    <w:bookmarkStart w:name="z120" w:id="109"/>
    <w:p>
      <w:pPr>
        <w:spacing w:after="0"/>
        <w:ind w:left="0"/>
        <w:jc w:val="both"/>
      </w:pPr>
      <w:r>
        <w:rPr>
          <w:rFonts w:ascii="Times New Roman"/>
          <w:b w:val="false"/>
          <w:i w:val="false"/>
          <w:color w:val="000000"/>
          <w:sz w:val="28"/>
        </w:rPr>
        <w:t>
      The share issue was cancelled due to ____________________________________________</w:t>
      </w:r>
    </w:p>
    <w:bookmarkEnd w:id="109"/>
    <w:bookmarkStart w:name="z121" w:id="110"/>
    <w:p>
      <w:pPr>
        <w:spacing w:after="0"/>
        <w:ind w:left="0"/>
        <w:jc w:val="both"/>
      </w:pPr>
      <w:r>
        <w:rPr>
          <w:rFonts w:ascii="Times New Roman"/>
          <w:b w:val="false"/>
          <w:i w:val="false"/>
          <w:color w:val="000000"/>
          <w:sz w:val="28"/>
        </w:rPr>
        <w:t>
      __________________________________________________________________________</w:t>
      </w:r>
    </w:p>
    <w:bookmarkEnd w:id="110"/>
    <w:bookmarkStart w:name="z122" w:id="111"/>
    <w:p>
      <w:pPr>
        <w:spacing w:after="0"/>
        <w:ind w:left="0"/>
        <w:jc w:val="both"/>
      </w:pPr>
      <w:r>
        <w:rPr>
          <w:rFonts w:ascii="Times New Roman"/>
          <w:b w:val="false"/>
          <w:i w:val="false"/>
          <w:color w:val="000000"/>
          <w:sz w:val="28"/>
        </w:rPr>
        <w:t>
      (the reason for cancellation)</w:t>
      </w:r>
    </w:p>
    <w:bookmarkEnd w:id="111"/>
    <w:bookmarkStart w:name="z123" w:id="112"/>
    <w:p>
      <w:pPr>
        <w:spacing w:after="0"/>
        <w:ind w:left="0"/>
        <w:jc w:val="both"/>
      </w:pPr>
      <w:r>
        <w:rPr>
          <w:rFonts w:ascii="Times New Roman"/>
          <w:b w:val="false"/>
          <w:i w:val="false"/>
          <w:color w:val="000000"/>
          <w:sz w:val="28"/>
        </w:rPr>
        <w:t>
      The share issue shall be deemed cancelled from____________________________________</w:t>
      </w:r>
    </w:p>
    <w:bookmarkEnd w:id="112"/>
    <w:bookmarkStart w:name="z124"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5" w:id="114"/>
    <w:p>
      <w:pPr>
        <w:spacing w:after="0"/>
        <w:ind w:left="0"/>
        <w:jc w:val="both"/>
      </w:pPr>
      <w:r>
        <w:rPr>
          <w:rFonts w:ascii="Times New Roman"/>
          <w:b w:val="false"/>
          <w:i w:val="false"/>
          <w:color w:val="000000"/>
          <w:sz w:val="28"/>
        </w:rPr>
        <w:t>
      __________________________________________________________________________</w:t>
      </w:r>
    </w:p>
    <w:bookmarkEnd w:id="114"/>
    <w:bookmarkStart w:name="z126" w:id="115"/>
    <w:p>
      <w:pPr>
        <w:spacing w:after="0"/>
        <w:ind w:left="0"/>
        <w:jc w:val="both"/>
      </w:pPr>
      <w:r>
        <w:rPr>
          <w:rFonts w:ascii="Times New Roman"/>
          <w:b w:val="false"/>
          <w:i w:val="false"/>
          <w:color w:val="000000"/>
          <w:sz w:val="28"/>
        </w:rPr>
        <w:t>
      (date, month, year)</w:t>
      </w:r>
    </w:p>
    <w:bookmarkEnd w:id="115"/>
    <w:bookmarkStart w:name="z127" w:id="116"/>
    <w:p>
      <w:pPr>
        <w:spacing w:after="0"/>
        <w:ind w:left="0"/>
        <w:jc w:val="both"/>
      </w:pPr>
      <w:r>
        <w:rPr>
          <w:rFonts w:ascii="Times New Roman"/>
          <w:b w:val="false"/>
          <w:i w:val="false"/>
          <w:color w:val="000000"/>
          <w:sz w:val="28"/>
        </w:rPr>
        <w:t>
      Deputy Chairman _____________ ___________________________________</w:t>
      </w:r>
    </w:p>
    <w:bookmarkEnd w:id="116"/>
    <w:bookmarkStart w:name="z128" w:id="117"/>
    <w:p>
      <w:pPr>
        <w:spacing w:after="0"/>
        <w:ind w:left="0"/>
        <w:jc w:val="both"/>
      </w:pPr>
      <w:r>
        <w:rPr>
          <w:rFonts w:ascii="Times New Roman"/>
          <w:b w:val="false"/>
          <w:i w:val="false"/>
          <w:color w:val="000000"/>
          <w:sz w:val="28"/>
        </w:rPr>
        <w:t>
      (signature) (last name, initials)</w:t>
      </w:r>
    </w:p>
    <w:bookmarkEnd w:id="117"/>
    <w:bookmarkStart w:name="z129" w:id="118"/>
    <w:p>
      <w:pPr>
        <w:spacing w:after="0"/>
        <w:ind w:left="0"/>
        <w:jc w:val="both"/>
      </w:pPr>
      <w:r>
        <w:rPr>
          <w:rFonts w:ascii="Times New Roman"/>
          <w:b w:val="false"/>
          <w:i w:val="false"/>
          <w:color w:val="000000"/>
          <w:sz w:val="28"/>
        </w:rPr>
        <w:t>
      Stamp here</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Resolution</w:t>
            </w:r>
            <w:r>
              <w:br/>
            </w:r>
            <w:r>
              <w:rPr>
                <w:rFonts w:ascii="Times New Roman"/>
                <w:b w:val="false"/>
                <w:i w:val="false"/>
                <w:color w:val="000000"/>
                <w:sz w:val="20"/>
              </w:rPr>
              <w:t>№ 247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bookmarkStart w:name="z131" w:id="119"/>
    <w:p>
      <w:pPr>
        <w:spacing w:after="0"/>
        <w:ind w:left="0"/>
        <w:jc w:val="left"/>
      </w:pPr>
      <w:r>
        <w:rPr>
          <w:rFonts w:ascii="Times New Roman"/>
          <w:b/>
          <w:i w:val="false"/>
          <w:color w:val="000000"/>
        </w:rPr>
        <w:t xml:space="preserve"> Requirements for documents for state registration of the authorized share issue, registration</w:t>
      </w:r>
      <w:r>
        <w:br/>
      </w:r>
      <w:r>
        <w:rPr>
          <w:rFonts w:ascii="Times New Roman"/>
          <w:b/>
          <w:i w:val="false"/>
          <w:color w:val="000000"/>
        </w:rPr>
        <w:t>of alterations and (or) additions to the share issue prospectus, approval of the report on</w:t>
      </w:r>
      <w:r>
        <w:br/>
      </w:r>
      <w:r>
        <w:rPr>
          <w:rFonts w:ascii="Times New Roman"/>
          <w:b/>
          <w:i w:val="false"/>
          <w:color w:val="000000"/>
        </w:rPr>
        <w:t>allotment of shares of a joint-stock company, report on exchange of allotted shares of one type</w:t>
      </w:r>
      <w:r>
        <w:br/>
      </w:r>
      <w:r>
        <w:rPr>
          <w:rFonts w:ascii="Times New Roman"/>
          <w:b/>
          <w:i w:val="false"/>
          <w:color w:val="000000"/>
        </w:rPr>
        <w:t>of a joint-stock company for its shares of another type</w:t>
      </w:r>
    </w:p>
    <w:bookmarkEnd w:id="119"/>
    <w:bookmarkStart w:name="z132" w:id="120"/>
    <w:p>
      <w:pPr>
        <w:spacing w:after="0"/>
        <w:ind w:left="0"/>
        <w:jc w:val="both"/>
      </w:pPr>
      <w:r>
        <w:rPr>
          <w:rFonts w:ascii="Times New Roman"/>
          <w:b w:val="false"/>
          <w:i w:val="false"/>
          <w:color w:val="000000"/>
          <w:sz w:val="28"/>
        </w:rPr>
        <w:t xml:space="preserve">
       1. These Requirements for documents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(hereinafter referred to as the Requirements) are developed in accordance with the Laws of the Republic of Kazakhstan “On Joint-Stock Companies” as of May 13, 2003 (hereinafter referred to as the Law on Joint-Stock Companies), “On Securities Market” as of July 2, 2003 (hereinafter referred to as the Law on the Securities Market), “On Investment and Venture Funds” as of July 7, 2004 and set requirements for documents for state registration of the authorized share issue, registration of alterations and (or) additions to the share issue prospectus, approval of the report on allotment of shares of a joint-stock company, the report on exchange of allotted shares of one type of a joint-stock company for its shares of another type. </w:t>
      </w:r>
    </w:p>
    <w:bookmarkEnd w:id="120"/>
    <w:bookmarkStart w:name="z133" w:id="121"/>
    <w:p>
      <w:pPr>
        <w:spacing w:after="0"/>
        <w:ind w:left="0"/>
        <w:jc w:val="both"/>
      </w:pPr>
      <w:r>
        <w:rPr>
          <w:rFonts w:ascii="Times New Roman"/>
          <w:b w:val="false"/>
          <w:i w:val="false"/>
          <w:color w:val="000000"/>
          <w:sz w:val="28"/>
        </w:rPr>
        <w:t>
       2. The company’s application for state registration of the authorized share issue shall be signed by the person authorized thereto by the company’s founder (founders).</w:t>
      </w:r>
    </w:p>
    <w:bookmarkEnd w:id="121"/>
    <w:bookmarkStart w:name="z134" w:id="122"/>
    <w:p>
      <w:pPr>
        <w:spacing w:after="0"/>
        <w:ind w:left="0"/>
        <w:jc w:val="both"/>
      </w:pPr>
      <w:r>
        <w:rPr>
          <w:rFonts w:ascii="Times New Roman"/>
          <w:b w:val="false"/>
          <w:i w:val="false"/>
          <w:color w:val="000000"/>
          <w:sz w:val="28"/>
        </w:rPr>
        <w:t xml:space="preserve">
       The company’s application for registration of alterations and (or) additions to the share issue prospectus, approval of the report on allotment of shares of a joint-stock company, the report on exchange of allotted shares of one type of a joint-stock company for its shares of another type shall be signed by the head of the executive body (the person solely performing the functions of the executive body) of the company or the authorized signatory (a copy of the certificate of authority shall also be submitted). </w:t>
      </w:r>
    </w:p>
    <w:bookmarkEnd w:id="122"/>
    <w:bookmarkStart w:name="z135" w:id="123"/>
    <w:p>
      <w:pPr>
        <w:spacing w:after="0"/>
        <w:ind w:left="0"/>
        <w:jc w:val="both"/>
      </w:pPr>
      <w:r>
        <w:rPr>
          <w:rFonts w:ascii="Times New Roman"/>
          <w:b w:val="false"/>
          <w:i w:val="false"/>
          <w:color w:val="000000"/>
          <w:sz w:val="28"/>
        </w:rPr>
        <w:t xml:space="preserve">
       3. The company’s application for state registration of the authorized share issue implies consent to the use of data constituting a law-protected secret, those available in information systems. </w:t>
      </w:r>
    </w:p>
    <w:bookmarkEnd w:id="123"/>
    <w:bookmarkStart w:name="z136" w:id="124"/>
    <w:p>
      <w:pPr>
        <w:spacing w:after="0"/>
        <w:ind w:left="0"/>
        <w:jc w:val="both"/>
      </w:pPr>
      <w:r>
        <w:rPr>
          <w:rFonts w:ascii="Times New Roman"/>
          <w:b w:val="false"/>
          <w:i w:val="false"/>
          <w:color w:val="000000"/>
          <w:sz w:val="28"/>
        </w:rPr>
        <w:t>
       4. The documents confirming the payment for the company’s authorized shares are as follows:</w:t>
      </w:r>
    </w:p>
    <w:bookmarkEnd w:id="124"/>
    <w:bookmarkStart w:name="z137" w:id="125"/>
    <w:p>
      <w:pPr>
        <w:spacing w:after="0"/>
        <w:ind w:left="0"/>
        <w:jc w:val="both"/>
      </w:pPr>
      <w:r>
        <w:rPr>
          <w:rFonts w:ascii="Times New Roman"/>
          <w:b w:val="false"/>
          <w:i w:val="false"/>
          <w:color w:val="000000"/>
          <w:sz w:val="28"/>
        </w:rPr>
        <w:t>
       1) payment documents;</w:t>
      </w:r>
    </w:p>
    <w:bookmarkEnd w:id="125"/>
    <w:bookmarkStart w:name="z138" w:id="126"/>
    <w:p>
      <w:pPr>
        <w:spacing w:after="0"/>
        <w:ind w:left="0"/>
        <w:jc w:val="both"/>
      </w:pPr>
      <w:r>
        <w:rPr>
          <w:rFonts w:ascii="Times New Roman"/>
          <w:b w:val="false"/>
          <w:i w:val="false"/>
          <w:color w:val="000000"/>
          <w:sz w:val="28"/>
        </w:rPr>
        <w:t>
       2) a property transfer certificate, a transfer deed, a reconciliation statement of monetary obligations;</w:t>
      </w:r>
    </w:p>
    <w:bookmarkEnd w:id="126"/>
    <w:bookmarkStart w:name="z139" w:id="127"/>
    <w:p>
      <w:pPr>
        <w:spacing w:after="0"/>
        <w:ind w:left="0"/>
        <w:jc w:val="both"/>
      </w:pPr>
      <w:r>
        <w:rPr>
          <w:rFonts w:ascii="Times New Roman"/>
          <w:b w:val="false"/>
          <w:i w:val="false"/>
          <w:color w:val="000000"/>
          <w:sz w:val="28"/>
        </w:rPr>
        <w:t xml:space="preserve">
       3) documents confirming the ownership of property contributed to pay for authorized shares. </w:t>
      </w:r>
    </w:p>
    <w:bookmarkEnd w:id="127"/>
    <w:bookmarkStart w:name="z140" w:id="128"/>
    <w:p>
      <w:pPr>
        <w:spacing w:after="0"/>
        <w:ind w:left="0"/>
        <w:jc w:val="both"/>
      </w:pPr>
      <w:r>
        <w:rPr>
          <w:rFonts w:ascii="Times New Roman"/>
          <w:b w:val="false"/>
          <w:i w:val="false"/>
          <w:color w:val="000000"/>
          <w:sz w:val="28"/>
        </w:rPr>
        <w:t>
       5. The company’s decision (protocol) on the authorized share issue or the one underlying alterations and (or) additions to the share issue prospectus shall be drawn up in accordance with the requirements of Article 52 of the Law on Joint-Stock Companies.</w:t>
      </w:r>
    </w:p>
    <w:bookmarkEnd w:id="128"/>
    <w:bookmarkStart w:name="z141" w:id="129"/>
    <w:p>
      <w:pPr>
        <w:spacing w:after="0"/>
        <w:ind w:left="0"/>
        <w:jc w:val="both"/>
      </w:pPr>
      <w:r>
        <w:rPr>
          <w:rFonts w:ascii="Times New Roman"/>
          <w:b w:val="false"/>
          <w:i w:val="false"/>
          <w:color w:val="000000"/>
          <w:sz w:val="28"/>
        </w:rPr>
        <w:t>
       6. Annual unconsolidated financial statements submitted by the company shall consist of a balance sheet, a profit and loss statement, a cash flow statement, a statement of changes in equity capital and an explanatory note.</w:t>
      </w:r>
    </w:p>
    <w:bookmarkEnd w:id="129"/>
    <w:bookmarkStart w:name="z142" w:id="130"/>
    <w:p>
      <w:pPr>
        <w:spacing w:after="0"/>
        <w:ind w:left="0"/>
        <w:jc w:val="both"/>
      </w:pPr>
      <w:r>
        <w:rPr>
          <w:rFonts w:ascii="Times New Roman"/>
          <w:b w:val="false"/>
          <w:i w:val="false"/>
          <w:color w:val="000000"/>
          <w:sz w:val="28"/>
        </w:rPr>
        <w:t xml:space="preserve">
       Interim unconsolidated financial statements submitted by the company shall consist of a balance sheet and a statement of changes in equity capital. </w:t>
      </w:r>
    </w:p>
    <w:bookmarkEnd w:id="130"/>
    <w:bookmarkStart w:name="z143" w:id="131"/>
    <w:p>
      <w:pPr>
        <w:spacing w:after="0"/>
        <w:ind w:left="0"/>
        <w:jc w:val="both"/>
      </w:pPr>
      <w:r>
        <w:rPr>
          <w:rFonts w:ascii="Times New Roman"/>
          <w:b w:val="false"/>
          <w:i w:val="false"/>
          <w:color w:val="000000"/>
          <w:sz w:val="28"/>
        </w:rPr>
        <w:t xml:space="preserve">
       7. Documents consisting of several sheets shall be numbered, bound and signed by the head of the executive body (the person solely performing the functions of the executive body) of the company or the authorized signatory (a copy of the certificate of authority shall be submitted) on the back of the last sheet, partially over a sticker pasted on the knot of the ribbon, with the indication of the number of bound sheets. </w:t>
      </w:r>
    </w:p>
    <w:bookmarkEnd w:id="131"/>
    <w:bookmarkStart w:name="z144" w:id="132"/>
    <w:p>
      <w:pPr>
        <w:spacing w:after="0"/>
        <w:ind w:left="0"/>
        <w:jc w:val="both"/>
      </w:pPr>
      <w:r>
        <w:rPr>
          <w:rFonts w:ascii="Times New Roman"/>
          <w:b w:val="false"/>
          <w:i w:val="false"/>
          <w:color w:val="000000"/>
          <w:sz w:val="28"/>
        </w:rPr>
        <w:t>
       8. Documents’ copies shall be signed by the head of the executive body (the person solely performing the functions of the executive body) of the company or the authorized signatory (a copy of the certificate of authority shall be submitted), certifying the copy is true.</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Resolution</w:t>
            </w:r>
            <w:r>
              <w:br/>
            </w:r>
            <w:r>
              <w:rPr>
                <w:rFonts w:ascii="Times New Roman"/>
                <w:b w:val="false"/>
                <w:i w:val="false"/>
                <w:color w:val="000000"/>
                <w:sz w:val="20"/>
              </w:rPr>
              <w:t>№ 247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bookmarkStart w:name="z146" w:id="133"/>
    <w:p>
      <w:pPr>
        <w:spacing w:after="0"/>
        <w:ind w:left="0"/>
        <w:jc w:val="left"/>
      </w:pPr>
      <w:r>
        <w:rPr>
          <w:rFonts w:ascii="Times New Roman"/>
          <w:b/>
          <w:i w:val="false"/>
          <w:color w:val="000000"/>
        </w:rPr>
        <w:t xml:space="preserve"> List of documents for cancellation of the authorized share issue and requirements for them</w:t>
      </w:r>
    </w:p>
    <w:bookmarkEnd w:id="133"/>
    <w:bookmarkStart w:name="z147" w:id="134"/>
    <w:p>
      <w:pPr>
        <w:spacing w:after="0"/>
        <w:ind w:left="0"/>
        <w:jc w:val="both"/>
      </w:pPr>
      <w:r>
        <w:rPr>
          <w:rFonts w:ascii="Times New Roman"/>
          <w:b w:val="false"/>
          <w:i w:val="false"/>
          <w:color w:val="000000"/>
          <w:sz w:val="28"/>
        </w:rPr>
        <w:t xml:space="preserve">
       1. This List of documents for cancellation of the authorized share issue and requirements for them (hereinafter referred to as the List) is drawn up in accordance with the Laws of the Republic of Kazakhstan “On Joint-Stock Companies” as of May 13, 2003 (hereinafter referred to as the Law on Joint-Stock Companies), “On the Securities Market” as of July 2, 2003 (hereinafter referred to as the Law on the Securities Market), “On Investment and Venture Funds” as of July 7, 2004 and fixes the list of documents for cancellation of the authorized share issue and requirements for these documents. </w:t>
      </w:r>
    </w:p>
    <w:bookmarkEnd w:id="134"/>
    <w:bookmarkStart w:name="z148" w:id="135"/>
    <w:p>
      <w:pPr>
        <w:spacing w:after="0"/>
        <w:ind w:left="0"/>
        <w:jc w:val="both"/>
      </w:pPr>
      <w:r>
        <w:rPr>
          <w:rFonts w:ascii="Times New Roman"/>
          <w:b w:val="false"/>
          <w:i w:val="false"/>
          <w:color w:val="000000"/>
          <w:sz w:val="28"/>
        </w:rPr>
        <w:t>
       2. In case of court invalidation of state registration of the authorized share issue, the company shall apply to the authorized body for regulation, control and supervision of the financial market and financial institutions (hereinafter referred to as the authorized body) for cancellation of the share issue and, within the prescribed period, submit hard copies of:</w:t>
      </w:r>
    </w:p>
    <w:bookmarkEnd w:id="135"/>
    <w:bookmarkStart w:name="z149" w:id="136"/>
    <w:p>
      <w:pPr>
        <w:spacing w:after="0"/>
        <w:ind w:left="0"/>
        <w:jc w:val="both"/>
      </w:pPr>
      <w:r>
        <w:rPr>
          <w:rFonts w:ascii="Times New Roman"/>
          <w:b w:val="false"/>
          <w:i w:val="false"/>
          <w:color w:val="000000"/>
          <w:sz w:val="28"/>
        </w:rPr>
        <w:t>
       1) an application in any format;</w:t>
      </w:r>
    </w:p>
    <w:bookmarkEnd w:id="136"/>
    <w:bookmarkStart w:name="z150" w:id="137"/>
    <w:p>
      <w:pPr>
        <w:spacing w:after="0"/>
        <w:ind w:left="0"/>
        <w:jc w:val="both"/>
      </w:pPr>
      <w:r>
        <w:rPr>
          <w:rFonts w:ascii="Times New Roman"/>
          <w:b w:val="false"/>
          <w:i w:val="false"/>
          <w:color w:val="000000"/>
          <w:sz w:val="28"/>
        </w:rPr>
        <w:t xml:space="preserve">
       2) original certificate of state registration of the authorized share issue, original share issue prospectus, alternations and (or) additions to the share issue prospectus (in case of their receipt in hard copy). </w:t>
      </w:r>
    </w:p>
    <w:bookmarkEnd w:id="137"/>
    <w:bookmarkStart w:name="z151" w:id="138"/>
    <w:p>
      <w:pPr>
        <w:spacing w:after="0"/>
        <w:ind w:left="0"/>
        <w:jc w:val="both"/>
      </w:pPr>
      <w:r>
        <w:rPr>
          <w:rFonts w:ascii="Times New Roman"/>
          <w:b w:val="false"/>
          <w:i w:val="false"/>
          <w:color w:val="000000"/>
          <w:sz w:val="28"/>
        </w:rPr>
        <w:t>
       3. If a decision is taken by the general meeting of shareholders (by the sole shareholder or the person owning all voting shares) of the company to cancel the share issue in connection with the company’s voluntary liquidation, the latter shall apply to the authorized body for cancellation of the share issue and, within the prescribed period, submit hard copies of:</w:t>
      </w:r>
    </w:p>
    <w:bookmarkEnd w:id="138"/>
    <w:bookmarkStart w:name="z152" w:id="139"/>
    <w:p>
      <w:pPr>
        <w:spacing w:after="0"/>
        <w:ind w:left="0"/>
        <w:jc w:val="both"/>
      </w:pPr>
      <w:r>
        <w:rPr>
          <w:rFonts w:ascii="Times New Roman"/>
          <w:b w:val="false"/>
          <w:i w:val="false"/>
          <w:color w:val="000000"/>
          <w:sz w:val="28"/>
        </w:rPr>
        <w:t>
       1) an application in any format;</w:t>
      </w:r>
    </w:p>
    <w:bookmarkEnd w:id="139"/>
    <w:bookmarkStart w:name="z153" w:id="140"/>
    <w:p>
      <w:pPr>
        <w:spacing w:after="0"/>
        <w:ind w:left="0"/>
        <w:jc w:val="both"/>
      </w:pPr>
      <w:r>
        <w:rPr>
          <w:rFonts w:ascii="Times New Roman"/>
          <w:b w:val="false"/>
          <w:i w:val="false"/>
          <w:color w:val="000000"/>
          <w:sz w:val="28"/>
        </w:rPr>
        <w:t xml:space="preserve">
       2) original certificate of state registration of the authorized share issue, original share issue prospectus, alterations and (or) additions to the share issue prospectus (in case of their receipt in hard copy); </w:t>
      </w:r>
    </w:p>
    <w:bookmarkEnd w:id="140"/>
    <w:bookmarkStart w:name="z154" w:id="141"/>
    <w:p>
      <w:pPr>
        <w:spacing w:after="0"/>
        <w:ind w:left="0"/>
        <w:jc w:val="both"/>
      </w:pPr>
      <w:r>
        <w:rPr>
          <w:rFonts w:ascii="Times New Roman"/>
          <w:b w:val="false"/>
          <w:i w:val="false"/>
          <w:color w:val="000000"/>
          <w:sz w:val="28"/>
        </w:rPr>
        <w:t>
       3) a copy of the minutes of the general meeting of shareholders (the decision of the sole shareholder or the person owning all the voting shares) of the company to cancel the share issue in connection with the company’s voluntary liquidation;</w:t>
      </w:r>
    </w:p>
    <w:bookmarkEnd w:id="141"/>
    <w:bookmarkStart w:name="z155" w:id="142"/>
    <w:p>
      <w:pPr>
        <w:spacing w:after="0"/>
        <w:ind w:left="0"/>
        <w:jc w:val="both"/>
      </w:pPr>
      <w:r>
        <w:rPr>
          <w:rFonts w:ascii="Times New Roman"/>
          <w:b w:val="false"/>
          <w:i w:val="false"/>
          <w:color w:val="000000"/>
          <w:sz w:val="28"/>
        </w:rPr>
        <w:t>
       4) the company’s liquidation balance sheet approved by the general meeting of shareholders (by the decision of the sole shareholder or the person owning all the voting shares);</w:t>
      </w:r>
    </w:p>
    <w:bookmarkEnd w:id="142"/>
    <w:bookmarkStart w:name="z156" w:id="143"/>
    <w:p>
      <w:pPr>
        <w:spacing w:after="0"/>
        <w:ind w:left="0"/>
        <w:jc w:val="both"/>
      </w:pPr>
      <w:r>
        <w:rPr>
          <w:rFonts w:ascii="Times New Roman"/>
          <w:b w:val="false"/>
          <w:i w:val="false"/>
          <w:color w:val="000000"/>
          <w:sz w:val="28"/>
        </w:rPr>
        <w:t>
       5) a copy of a statement issued by the central securities depository about shareholders owning ten or more percent of the total number of authorized shares (less shares repurchased by the company) as of the date of the decision to cancel the share issue in connection with the company’s voluntary liquidation.</w:t>
      </w:r>
    </w:p>
    <w:bookmarkEnd w:id="143"/>
    <w:bookmarkStart w:name="z157" w:id="144"/>
    <w:p>
      <w:pPr>
        <w:spacing w:after="0"/>
        <w:ind w:left="0"/>
        <w:jc w:val="both"/>
      </w:pPr>
      <w:r>
        <w:rPr>
          <w:rFonts w:ascii="Times New Roman"/>
          <w:b w:val="false"/>
          <w:i w:val="false"/>
          <w:color w:val="000000"/>
          <w:sz w:val="28"/>
        </w:rPr>
        <w:t>
       4. In case of the company’s forced liquidation, the company shall apply to the authorized body for cancellation of the share issue and, within the prescribed period, submit hard copies of:</w:t>
      </w:r>
    </w:p>
    <w:bookmarkEnd w:id="144"/>
    <w:bookmarkStart w:name="z158" w:id="145"/>
    <w:p>
      <w:pPr>
        <w:spacing w:after="0"/>
        <w:ind w:left="0"/>
        <w:jc w:val="both"/>
      </w:pPr>
      <w:r>
        <w:rPr>
          <w:rFonts w:ascii="Times New Roman"/>
          <w:b w:val="false"/>
          <w:i w:val="false"/>
          <w:color w:val="000000"/>
          <w:sz w:val="28"/>
        </w:rPr>
        <w:t>
       1) an application in any format;</w:t>
      </w:r>
    </w:p>
    <w:bookmarkEnd w:id="145"/>
    <w:bookmarkStart w:name="z159" w:id="146"/>
    <w:p>
      <w:pPr>
        <w:spacing w:after="0"/>
        <w:ind w:left="0"/>
        <w:jc w:val="both"/>
      </w:pPr>
      <w:r>
        <w:rPr>
          <w:rFonts w:ascii="Times New Roman"/>
          <w:b w:val="false"/>
          <w:i w:val="false"/>
          <w:color w:val="000000"/>
          <w:sz w:val="28"/>
        </w:rPr>
        <w:t>
       2) original certificate of state registration of the authorized share issue, original share issue prospectus, alterations and (or) additions to the share issue prospectus (in case of their receipt in hard copy);</w:t>
      </w:r>
    </w:p>
    <w:bookmarkEnd w:id="146"/>
    <w:bookmarkStart w:name="z160" w:id="147"/>
    <w:p>
      <w:pPr>
        <w:spacing w:after="0"/>
        <w:ind w:left="0"/>
        <w:jc w:val="both"/>
      </w:pPr>
      <w:r>
        <w:rPr>
          <w:rFonts w:ascii="Times New Roman"/>
          <w:b w:val="false"/>
          <w:i w:val="false"/>
          <w:color w:val="000000"/>
          <w:sz w:val="28"/>
        </w:rPr>
        <w:t>
       3) a copy of the court decision on the company’s forced liquidation;</w:t>
      </w:r>
    </w:p>
    <w:bookmarkEnd w:id="147"/>
    <w:bookmarkStart w:name="z161" w:id="148"/>
    <w:p>
      <w:pPr>
        <w:spacing w:after="0"/>
        <w:ind w:left="0"/>
        <w:jc w:val="both"/>
      </w:pPr>
      <w:r>
        <w:rPr>
          <w:rFonts w:ascii="Times New Roman"/>
          <w:b w:val="false"/>
          <w:i w:val="false"/>
          <w:color w:val="000000"/>
          <w:sz w:val="28"/>
        </w:rPr>
        <w:t xml:space="preserve">
       4) the company’s liquidation balance sheet approved by the court. </w:t>
      </w:r>
    </w:p>
    <w:bookmarkEnd w:id="148"/>
    <w:bookmarkStart w:name="z162" w:id="149"/>
    <w:p>
      <w:pPr>
        <w:spacing w:after="0"/>
        <w:ind w:left="0"/>
        <w:jc w:val="both"/>
      </w:pPr>
      <w:r>
        <w:rPr>
          <w:rFonts w:ascii="Times New Roman"/>
          <w:b w:val="false"/>
          <w:i w:val="false"/>
          <w:color w:val="000000"/>
          <w:sz w:val="28"/>
        </w:rPr>
        <w:t>
       5. In case of the company’s reorganization through transformation into a business partnership or a production cooperative, the company shall apply to the authorized body for cancellation of the share issue and, within the prescribed period, submit hard copies of:</w:t>
      </w:r>
    </w:p>
    <w:bookmarkEnd w:id="149"/>
    <w:bookmarkStart w:name="z163" w:id="150"/>
    <w:p>
      <w:pPr>
        <w:spacing w:after="0"/>
        <w:ind w:left="0"/>
        <w:jc w:val="both"/>
      </w:pPr>
      <w:r>
        <w:rPr>
          <w:rFonts w:ascii="Times New Roman"/>
          <w:b w:val="false"/>
          <w:i w:val="false"/>
          <w:color w:val="000000"/>
          <w:sz w:val="28"/>
        </w:rPr>
        <w:t>
       1) an application in any format;</w:t>
      </w:r>
    </w:p>
    <w:bookmarkEnd w:id="150"/>
    <w:p>
      <w:pPr>
        <w:spacing w:after="0"/>
        <w:ind w:left="0"/>
        <w:jc w:val="both"/>
      </w:pPr>
      <w:bookmarkStart w:name="z164" w:id="151"/>
      <w:r>
        <w:rPr>
          <w:rFonts w:ascii="Times New Roman"/>
          <w:b w:val="false"/>
          <w:i w:val="false"/>
          <w:color w:val="000000"/>
          <w:sz w:val="28"/>
        </w:rPr>
        <w:t>
       2) original certificate of state registration of the authorized share issue, original share issue prospectus, alterations and (or) additions to the share issue prospectus (in case of their receipt in hard copy);</w:t>
      </w:r>
    </w:p>
    <w:bookmarkEnd w:id="151"/>
    <w:p>
      <w:pPr>
        <w:spacing w:after="0"/>
        <w:ind w:left="0"/>
        <w:jc w:val="both"/>
      </w:pPr>
      <w:r>
        <w:rPr>
          <w:rFonts w:ascii="Times New Roman"/>
          <w:b w:val="false"/>
          <w:i w:val="false"/>
          <w:color w:val="000000"/>
          <w:sz w:val="28"/>
        </w:rPr>
        <w:t xml:space="preserve"> 3) a copy of the decision on the company’s reorganization through transformation into a business partnership or a production cooperative taken by the general meeting of shareholders of the company under transformation, the procedure and conditions for the transformation, the procedure for determining the participatory interests of the business partnership or equity units of members of the production cooperative, on cancellation of the authorized share issue of the company under transformation adopted at the general meeting of shareholders; </w:t>
      </w:r>
    </w:p>
    <w:bookmarkStart w:name="z165" w:id="152"/>
    <w:p>
      <w:pPr>
        <w:spacing w:after="0"/>
        <w:ind w:left="0"/>
        <w:jc w:val="both"/>
      </w:pPr>
      <w:r>
        <w:rPr>
          <w:rFonts w:ascii="Times New Roman"/>
          <w:b w:val="false"/>
          <w:i w:val="false"/>
          <w:color w:val="000000"/>
          <w:sz w:val="28"/>
        </w:rPr>
        <w:t>
       4) a copy of the deed of transfer signed by the heads of the executive bodies (persons solely performing the functions of the executive body) and chief accountants of the reorganized organizations or their deputies (a copy of the supporting document on the assignment of duties shall be submitted);</w:t>
      </w:r>
    </w:p>
    <w:bookmarkEnd w:id="152"/>
    <w:bookmarkStart w:name="z166" w:id="153"/>
    <w:p>
      <w:pPr>
        <w:spacing w:after="0"/>
        <w:ind w:left="0"/>
        <w:jc w:val="both"/>
      </w:pPr>
      <w:r>
        <w:rPr>
          <w:rFonts w:ascii="Times New Roman"/>
          <w:b w:val="false"/>
          <w:i w:val="false"/>
          <w:color w:val="000000"/>
          <w:sz w:val="28"/>
        </w:rPr>
        <w:t xml:space="preserve">
       5) a copy of a statement issued by the central securities depository about shareholders owning ten or more percent of the total number of allotted shares (less shares repurchased by the company) as of the date of the decision to reorganize the company through its transformation into a business partnership or a production cooperative. </w:t>
      </w:r>
    </w:p>
    <w:bookmarkEnd w:id="153"/>
    <w:bookmarkStart w:name="z167" w:id="154"/>
    <w:p>
      <w:pPr>
        <w:spacing w:after="0"/>
        <w:ind w:left="0"/>
        <w:jc w:val="both"/>
      </w:pPr>
      <w:r>
        <w:rPr>
          <w:rFonts w:ascii="Times New Roman"/>
          <w:b w:val="false"/>
          <w:i w:val="false"/>
          <w:color w:val="000000"/>
          <w:sz w:val="28"/>
        </w:rPr>
        <w:t>
       6. In case of the company’s reorganization through a merger of 2 (two) or several companies, companies under reorganization shall apply to the authorized body for cancellation of the share issue and, within the prescribed period, submit hard copies of:</w:t>
      </w:r>
    </w:p>
    <w:bookmarkEnd w:id="154"/>
    <w:bookmarkStart w:name="z168" w:id="155"/>
    <w:p>
      <w:pPr>
        <w:spacing w:after="0"/>
        <w:ind w:left="0"/>
        <w:jc w:val="both"/>
      </w:pPr>
      <w:r>
        <w:rPr>
          <w:rFonts w:ascii="Times New Roman"/>
          <w:b w:val="false"/>
          <w:i w:val="false"/>
          <w:color w:val="000000"/>
          <w:sz w:val="28"/>
        </w:rPr>
        <w:t>
       1) an application in any format;</w:t>
      </w:r>
    </w:p>
    <w:bookmarkEnd w:id="155"/>
    <w:bookmarkStart w:name="z169" w:id="156"/>
    <w:p>
      <w:pPr>
        <w:spacing w:after="0"/>
        <w:ind w:left="0"/>
        <w:jc w:val="both"/>
      </w:pPr>
      <w:r>
        <w:rPr>
          <w:rFonts w:ascii="Times New Roman"/>
          <w:b w:val="false"/>
          <w:i w:val="false"/>
          <w:color w:val="000000"/>
          <w:sz w:val="28"/>
        </w:rPr>
        <w:t>
       2) original certificate of state registration of the authorized share issue, original share issue prospectus, alterations and (or) additions to the share issue prospectus (in case of their receipt in hard copy);</w:t>
      </w:r>
    </w:p>
    <w:bookmarkEnd w:id="156"/>
    <w:bookmarkStart w:name="z170" w:id="157"/>
    <w:p>
      <w:pPr>
        <w:spacing w:after="0"/>
        <w:ind w:left="0"/>
        <w:jc w:val="both"/>
      </w:pPr>
      <w:r>
        <w:rPr>
          <w:rFonts w:ascii="Times New Roman"/>
          <w:b w:val="false"/>
          <w:i w:val="false"/>
          <w:color w:val="000000"/>
          <w:sz w:val="28"/>
        </w:rPr>
        <w:t xml:space="preserve">
       3) a copy of the decision on the company’s reorganization through merger adopted at a joint general meeting of shareholders of the companies under reorganization by a qualified majority of shareholders of each individual company, as well as copies of decisions on cancellation of the share issue of the companies under reorganization adopted at the general meeting of shareholders of each company under reorganization; </w:t>
      </w:r>
    </w:p>
    <w:bookmarkEnd w:id="157"/>
    <w:bookmarkStart w:name="z171" w:id="158"/>
    <w:p>
      <w:pPr>
        <w:spacing w:after="0"/>
        <w:ind w:left="0"/>
        <w:jc w:val="both"/>
      </w:pPr>
      <w:r>
        <w:rPr>
          <w:rFonts w:ascii="Times New Roman"/>
          <w:b w:val="false"/>
          <w:i w:val="false"/>
          <w:color w:val="000000"/>
          <w:sz w:val="28"/>
        </w:rPr>
        <w:t xml:space="preserve">
       4) a copy of the deed of transfer signed by the heads of the executive bodies (persons solely performing the functions of the executive body) and chief accountants of the reorganized companies or their deputies (a copy of the supporting document on the assignment of duties shall be submitted); </w:t>
      </w:r>
    </w:p>
    <w:bookmarkEnd w:id="158"/>
    <w:bookmarkStart w:name="z172" w:id="159"/>
    <w:p>
      <w:pPr>
        <w:spacing w:after="0"/>
        <w:ind w:left="0"/>
        <w:jc w:val="both"/>
      </w:pPr>
      <w:r>
        <w:rPr>
          <w:rFonts w:ascii="Times New Roman"/>
          <w:b w:val="false"/>
          <w:i w:val="false"/>
          <w:color w:val="000000"/>
          <w:sz w:val="28"/>
        </w:rPr>
        <w:t>
       5) a copy of the certificate of state registration of the authorized share issue of the company established as a result of the company’s reorganization through merger;</w:t>
      </w:r>
    </w:p>
    <w:bookmarkEnd w:id="159"/>
    <w:bookmarkStart w:name="z173" w:id="160"/>
    <w:p>
      <w:pPr>
        <w:spacing w:after="0"/>
        <w:ind w:left="0"/>
        <w:jc w:val="both"/>
      </w:pPr>
      <w:r>
        <w:rPr>
          <w:rFonts w:ascii="Times New Roman"/>
          <w:b w:val="false"/>
          <w:i w:val="false"/>
          <w:color w:val="000000"/>
          <w:sz w:val="28"/>
        </w:rPr>
        <w:t xml:space="preserve">
       6) copies of statements issued by the central securities depository about shareholders owning ten or more percent of the total number of authorized shares (less shares repurchased by the company) as of the date of the decision to cancel the share issue of the companies under reorganization. </w:t>
      </w:r>
    </w:p>
    <w:bookmarkEnd w:id="160"/>
    <w:bookmarkStart w:name="z174" w:id="161"/>
    <w:p>
      <w:pPr>
        <w:spacing w:after="0"/>
        <w:ind w:left="0"/>
        <w:jc w:val="both"/>
      </w:pPr>
      <w:r>
        <w:rPr>
          <w:rFonts w:ascii="Times New Roman"/>
          <w:b w:val="false"/>
          <w:i w:val="false"/>
          <w:color w:val="000000"/>
          <w:sz w:val="28"/>
        </w:rPr>
        <w:t>
       7. In case of the company’s reorganization through absorption of the company (companies) by another company, the company (companies) being absorbed shall apply to the authorized body for cancellation of issued shares and, within the prescribed period, submit hard copies of:</w:t>
      </w:r>
    </w:p>
    <w:bookmarkEnd w:id="161"/>
    <w:bookmarkStart w:name="z175" w:id="162"/>
    <w:p>
      <w:pPr>
        <w:spacing w:after="0"/>
        <w:ind w:left="0"/>
        <w:jc w:val="both"/>
      </w:pPr>
      <w:r>
        <w:rPr>
          <w:rFonts w:ascii="Times New Roman"/>
          <w:b w:val="false"/>
          <w:i w:val="false"/>
          <w:color w:val="000000"/>
          <w:sz w:val="28"/>
        </w:rPr>
        <w:t>
       1) an application in any format;</w:t>
      </w:r>
    </w:p>
    <w:bookmarkEnd w:id="162"/>
    <w:p>
      <w:pPr>
        <w:spacing w:after="0"/>
        <w:ind w:left="0"/>
        <w:jc w:val="both"/>
      </w:pPr>
      <w:bookmarkStart w:name="z176" w:id="163"/>
      <w:r>
        <w:rPr>
          <w:rFonts w:ascii="Times New Roman"/>
          <w:b w:val="false"/>
          <w:i w:val="false"/>
          <w:color w:val="000000"/>
          <w:sz w:val="28"/>
        </w:rPr>
        <w:t>
       2) original certificate of state registration of the authorized share issue, original share issue prospectus, alterations and (or) additions to the share issue prospectus (in case of their receipt in hard copy);</w:t>
      </w:r>
    </w:p>
    <w:bookmarkEnd w:id="163"/>
    <w:p>
      <w:pPr>
        <w:spacing w:after="0"/>
        <w:ind w:left="0"/>
        <w:jc w:val="both"/>
      </w:pPr>
      <w:r>
        <w:rPr>
          <w:rFonts w:ascii="Times New Roman"/>
          <w:b w:val="false"/>
          <w:i w:val="false"/>
          <w:color w:val="000000"/>
          <w:sz w:val="28"/>
        </w:rPr>
        <w:t xml:space="preserve"> 3) a copy of the decision on the company’s reorganization through absorption adopted at a joint general meeting of shareholders of the absorbing company and those of the company (companies) being absorbed, as well as a copy of the decision on cancellation of the share issue of the company being absorbed adopted at the general meeting of shareholders of the company being absorbed; </w:t>
      </w:r>
    </w:p>
    <w:bookmarkStart w:name="z177" w:id="164"/>
    <w:p>
      <w:pPr>
        <w:spacing w:after="0"/>
        <w:ind w:left="0"/>
        <w:jc w:val="both"/>
      </w:pPr>
      <w:r>
        <w:rPr>
          <w:rFonts w:ascii="Times New Roman"/>
          <w:b w:val="false"/>
          <w:i w:val="false"/>
          <w:color w:val="000000"/>
          <w:sz w:val="28"/>
        </w:rPr>
        <w:t xml:space="preserve">
       4) a copy of the deed of transfer signed by the heads of the executive bodies (persons solely performing the functions of the executive body) and chief accountants of the absorbing company and the company (companies) being absorbed, or their deputies (a copy of the supporting document on the assignment of duties shall be submitted); </w:t>
      </w:r>
    </w:p>
    <w:bookmarkEnd w:id="164"/>
    <w:bookmarkStart w:name="z178" w:id="165"/>
    <w:p>
      <w:pPr>
        <w:spacing w:after="0"/>
        <w:ind w:left="0"/>
        <w:jc w:val="both"/>
      </w:pPr>
      <w:r>
        <w:rPr>
          <w:rFonts w:ascii="Times New Roman"/>
          <w:b w:val="false"/>
          <w:i w:val="false"/>
          <w:color w:val="000000"/>
          <w:sz w:val="28"/>
        </w:rPr>
        <w:t>
       5) a copy of a statement issued by the central securities depository to the absorbing company about shareholders owning ten or more percent of the total number of authorized shares (less shares repurchased by the company) confirming the acquisition of shares of the company (companies) being absorbed.</w:t>
      </w:r>
    </w:p>
    <w:bookmarkEnd w:id="165"/>
    <w:bookmarkStart w:name="z179" w:id="166"/>
    <w:p>
      <w:pPr>
        <w:spacing w:after="0"/>
        <w:ind w:left="0"/>
        <w:jc w:val="both"/>
      </w:pPr>
      <w:r>
        <w:rPr>
          <w:rFonts w:ascii="Times New Roman"/>
          <w:b w:val="false"/>
          <w:i w:val="false"/>
          <w:color w:val="000000"/>
          <w:sz w:val="28"/>
        </w:rPr>
        <w:t>
       8. In case of the company’s reorganization through division into 2 (two) or more companies, the company being divided shall apply to the authorized body for cancellation of the share issue and, within the prescribed period, submit hard copies of:</w:t>
      </w:r>
    </w:p>
    <w:bookmarkEnd w:id="166"/>
    <w:bookmarkStart w:name="z180" w:id="167"/>
    <w:p>
      <w:pPr>
        <w:spacing w:after="0"/>
        <w:ind w:left="0"/>
        <w:jc w:val="both"/>
      </w:pPr>
      <w:r>
        <w:rPr>
          <w:rFonts w:ascii="Times New Roman"/>
          <w:b w:val="false"/>
          <w:i w:val="false"/>
          <w:color w:val="000000"/>
          <w:sz w:val="28"/>
        </w:rPr>
        <w:t>
       1) an application in any format;</w:t>
      </w:r>
    </w:p>
    <w:bookmarkEnd w:id="167"/>
    <w:p>
      <w:pPr>
        <w:spacing w:after="0"/>
        <w:ind w:left="0"/>
        <w:jc w:val="both"/>
      </w:pPr>
      <w:bookmarkStart w:name="z181" w:id="168"/>
      <w:r>
        <w:rPr>
          <w:rFonts w:ascii="Times New Roman"/>
          <w:b w:val="false"/>
          <w:i w:val="false"/>
          <w:color w:val="000000"/>
          <w:sz w:val="28"/>
        </w:rPr>
        <w:t>
       2) original certificate of state registration of the authorized share issues, original share issue prospectus, alterations and (or) additions to the share issue prospectus (in case of their receipt in hard copy);</w:t>
      </w:r>
    </w:p>
    <w:bookmarkEnd w:id="168"/>
    <w:p>
      <w:pPr>
        <w:spacing w:after="0"/>
        <w:ind w:left="0"/>
        <w:jc w:val="both"/>
      </w:pPr>
      <w:r>
        <w:rPr>
          <w:rFonts w:ascii="Times New Roman"/>
          <w:b w:val="false"/>
          <w:i w:val="false"/>
          <w:color w:val="000000"/>
          <w:sz w:val="28"/>
        </w:rPr>
        <w:t xml:space="preserve"> 3) copies of the decisions on the company’s reorganization through division into 2 (two) or more companies and on cancellation of the share issue of the company being divided adopted at a general meeting of shareholders of the company being divided;</w:t>
      </w:r>
    </w:p>
    <w:bookmarkStart w:name="z182" w:id="169"/>
    <w:p>
      <w:pPr>
        <w:spacing w:after="0"/>
        <w:ind w:left="0"/>
        <w:jc w:val="both"/>
      </w:pPr>
      <w:r>
        <w:rPr>
          <w:rFonts w:ascii="Times New Roman"/>
          <w:b w:val="false"/>
          <w:i w:val="false"/>
          <w:color w:val="000000"/>
          <w:sz w:val="28"/>
        </w:rPr>
        <w:t xml:space="preserve">
       4) the division balance sheet signed by the persons authorized to represent the interests of the divided companies in the course of their formation; </w:t>
      </w:r>
    </w:p>
    <w:bookmarkEnd w:id="169"/>
    <w:bookmarkStart w:name="z183" w:id="170"/>
    <w:p>
      <w:pPr>
        <w:spacing w:after="0"/>
        <w:ind w:left="0"/>
        <w:jc w:val="both"/>
      </w:pPr>
      <w:r>
        <w:rPr>
          <w:rFonts w:ascii="Times New Roman"/>
          <w:b w:val="false"/>
          <w:i w:val="false"/>
          <w:color w:val="000000"/>
          <w:sz w:val="28"/>
        </w:rPr>
        <w:t xml:space="preserve">
       5) a copy of a statement issued by the central securities depository about shareholders owning ten or more percent of the total number of authorized shares (less shares repurchased by the company) as of the date of the decision on the company’s reorganization through its division into 2 (two) or more companies. </w:t>
      </w:r>
    </w:p>
    <w:bookmarkEnd w:id="170"/>
    <w:bookmarkStart w:name="z184" w:id="171"/>
    <w:p>
      <w:pPr>
        <w:spacing w:after="0"/>
        <w:ind w:left="0"/>
        <w:jc w:val="both"/>
      </w:pPr>
      <w:r>
        <w:rPr>
          <w:rFonts w:ascii="Times New Roman"/>
          <w:b w:val="false"/>
          <w:i w:val="false"/>
          <w:color w:val="000000"/>
          <w:sz w:val="28"/>
        </w:rPr>
        <w:t>
       9. In case of the company’s loss of original state registration certificate of the authorized share issue, share issue prospectus, alterations and (or) additions to the share issue prospectus issued by the authorized body, the company may not submit the above documents provided that information on non-validity of the lost documents was published in mass media and information thereon was submitted to the authorized body.</w:t>
      </w:r>
    </w:p>
    <w:bookmarkEnd w:id="171"/>
    <w:bookmarkStart w:name="z185" w:id="172"/>
    <w:p>
      <w:pPr>
        <w:spacing w:after="0"/>
        <w:ind w:left="0"/>
        <w:jc w:val="both"/>
      </w:pPr>
      <w:r>
        <w:rPr>
          <w:rFonts w:ascii="Times New Roman"/>
          <w:b w:val="false"/>
          <w:i w:val="false"/>
          <w:color w:val="000000"/>
          <w:sz w:val="28"/>
        </w:rPr>
        <w:t xml:space="preserve">
       10. Documents consisting of several sheets shall be numbered, bound and signed by the head of the executive body (the person solely performing the functions of the executive body) of the company or the authorized signatory (a copy of the certificate of authority shall be submitted) on the back of the last sheet, partially over a sticker pasted on the knot of the ribbon, with the indication of the number of bound sheets. </w:t>
      </w:r>
    </w:p>
    <w:bookmarkEnd w:id="172"/>
    <w:bookmarkStart w:name="z186" w:id="173"/>
    <w:p>
      <w:pPr>
        <w:spacing w:after="0"/>
        <w:ind w:left="0"/>
        <w:jc w:val="both"/>
      </w:pPr>
      <w:r>
        <w:rPr>
          <w:rFonts w:ascii="Times New Roman"/>
          <w:b w:val="false"/>
          <w:i w:val="false"/>
          <w:color w:val="000000"/>
          <w:sz w:val="28"/>
        </w:rPr>
        <w:t>
       8. Documents’ copies shall be signed by the head of the executive body (the person solely performing the functions of the executive body) of the company or the authorized signatory (a copy of the certificate of authority shall be submitted), certifying the copy is true.</w:t>
      </w:r>
    </w:p>
    <w:bookmarkEnd w:id="173"/>
    <w:bookmarkStart w:name="z187" w:id="174"/>
    <w:p>
      <w:pPr>
        <w:spacing w:after="0"/>
        <w:ind w:left="0"/>
        <w:jc w:val="both"/>
      </w:pPr>
      <w:r>
        <w:rPr>
          <w:rFonts w:ascii="Times New Roman"/>
          <w:b w:val="false"/>
          <w:i w:val="false"/>
          <w:color w:val="000000"/>
          <w:sz w:val="28"/>
        </w:rPr>
        <w:t>
       12. In case of the company’s loss of original certificate of cancellation of the authorized share issue issued by the authorized body upon cancellation of the authorized share issue, the company shall lodge an application in any format to the authorized body indicating the data on the name of the mass medium and the date of publication of the notice of non-validity of the lost document, and attach a copy of this notice, provided that it needs a duplicate of the certificate of cancellation of the authorized share issue.</w:t>
      </w:r>
    </w:p>
    <w:bookmarkEnd w:id="174"/>
    <w:bookmarkStart w:name="z188" w:id="175"/>
    <w:p>
      <w:pPr>
        <w:spacing w:after="0"/>
        <w:ind w:left="0"/>
        <w:jc w:val="both"/>
      </w:pPr>
      <w:r>
        <w:rPr>
          <w:rFonts w:ascii="Times New Roman"/>
          <w:b w:val="false"/>
          <w:i w:val="false"/>
          <w:color w:val="000000"/>
          <w:sz w:val="28"/>
        </w:rPr>
        <w:t>
       The authorized body shall issue a duplicate of the certificate of cancellation of the authorized share issue to the company within 10 (ten) working days of the application’s receipt.</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Resolution</w:t>
            </w:r>
            <w:r>
              <w:br/>
            </w:r>
            <w:r>
              <w:rPr>
                <w:rFonts w:ascii="Times New Roman"/>
                <w:b w:val="false"/>
                <w:i w:val="false"/>
                <w:color w:val="000000"/>
                <w:sz w:val="20"/>
              </w:rPr>
              <w:t>№ 247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as of October 29, 2018</w:t>
            </w:r>
          </w:p>
        </w:tc>
      </w:tr>
    </w:tbl>
    <w:bookmarkStart w:name="z190" w:id="176"/>
    <w:p>
      <w:pPr>
        <w:spacing w:after="0"/>
        <w:ind w:left="0"/>
        <w:jc w:val="left"/>
      </w:pPr>
      <w:r>
        <w:rPr>
          <w:rFonts w:ascii="Times New Roman"/>
          <w:b/>
          <w:i w:val="false"/>
          <w:color w:val="000000"/>
        </w:rPr>
        <w:t xml:space="preserve"> Rules for preparation and execution of the share issue prospectus, alterations and (or)</w:t>
      </w:r>
      <w:r>
        <w:br/>
      </w:r>
      <w:r>
        <w:rPr>
          <w:rFonts w:ascii="Times New Roman"/>
          <w:b/>
          <w:i w:val="false"/>
          <w:color w:val="000000"/>
        </w:rPr>
        <w:t>additions to the share issue prospectus, the report on allotment of shares of a joint-stock</w:t>
      </w:r>
      <w:r>
        <w:br/>
      </w:r>
      <w:r>
        <w:rPr>
          <w:rFonts w:ascii="Times New Roman"/>
          <w:b/>
          <w:i w:val="false"/>
          <w:color w:val="000000"/>
        </w:rPr>
        <w:t>company, the report on exchange of allotted shares of one type of a joint-stock company for</w:t>
      </w:r>
      <w:r>
        <w:br/>
      </w:r>
      <w:r>
        <w:rPr>
          <w:rFonts w:ascii="Times New Roman"/>
          <w:b/>
          <w:i w:val="false"/>
          <w:color w:val="000000"/>
        </w:rPr>
        <w:t>its shares of another type</w:t>
      </w:r>
      <w:r>
        <w:br/>
      </w:r>
      <w:r>
        <w:rPr>
          <w:rFonts w:ascii="Times New Roman"/>
          <w:b/>
          <w:i w:val="false"/>
          <w:color w:val="000000"/>
        </w:rPr>
        <w:t xml:space="preserve">Chapter 1. General provisions </w:t>
      </w:r>
    </w:p>
    <w:bookmarkEnd w:id="176"/>
    <w:bookmarkStart w:name="z191" w:id="177"/>
    <w:p>
      <w:pPr>
        <w:spacing w:after="0"/>
        <w:ind w:left="0"/>
        <w:jc w:val="both"/>
      </w:pPr>
      <w:r>
        <w:rPr>
          <w:rFonts w:ascii="Times New Roman"/>
          <w:b w:val="false"/>
          <w:i w:val="false"/>
          <w:color w:val="000000"/>
          <w:sz w:val="28"/>
        </w:rPr>
        <w:t>
       1. These Rules for preparation and execution of the share issue prospectus, alterations and (or) additions to the share issue prospectus, the report on allotment of shares of a joint-stock company, the report on exchange of allotted shares of one type of a joint-stock company for its shares of another type</w:t>
      </w:r>
    </w:p>
    <w:bookmarkEnd w:id="177"/>
    <w:bookmarkStart w:name="z192" w:id="178"/>
    <w:p>
      <w:pPr>
        <w:spacing w:after="0"/>
        <w:ind w:left="0"/>
        <w:jc w:val="both"/>
      </w:pPr>
      <w:r>
        <w:rPr>
          <w:rFonts w:ascii="Times New Roman"/>
          <w:b w:val="false"/>
          <w:i w:val="false"/>
          <w:color w:val="000000"/>
          <w:sz w:val="28"/>
        </w:rPr>
        <w:t>
      (hereinafter referred to as the Rules) are developed in accordance with the Law of the Republic of Kazakhstan “On the Securities Market” as of July 2, 2003 (hereinafter referred to as the Law on the Securities Market) and set out the procedure for preparation and execution of the share issue prospectus, alterations and (or) additions to the share issue prospectus, the report on allotment of shares of a joint-stock company (hereinafter referred to as the company), the report on exchange of allotted shares of one type of a joint-stock company for its shares of another type.</w:t>
      </w:r>
    </w:p>
    <w:bookmarkEnd w:id="178"/>
    <w:bookmarkStart w:name="z193" w:id="179"/>
    <w:p>
      <w:pPr>
        <w:spacing w:after="0"/>
        <w:ind w:left="0"/>
        <w:jc w:val="both"/>
      </w:pPr>
      <w:r>
        <w:rPr>
          <w:rFonts w:ascii="Times New Roman"/>
          <w:b w:val="false"/>
          <w:i w:val="false"/>
          <w:color w:val="000000"/>
          <w:sz w:val="28"/>
        </w:rPr>
        <w:t>
       2. The share issue prospectus shall be prepared and executed in accordance with the structure of the share issue prospectus, as required by Appendix 1 to the Rules.</w:t>
      </w:r>
    </w:p>
    <w:bookmarkEnd w:id="179"/>
    <w:bookmarkStart w:name="z194" w:id="180"/>
    <w:p>
      <w:pPr>
        <w:spacing w:after="0"/>
        <w:ind w:left="0"/>
        <w:jc w:val="both"/>
      </w:pPr>
      <w:r>
        <w:rPr>
          <w:rFonts w:ascii="Times New Roman"/>
          <w:b w:val="false"/>
          <w:i w:val="false"/>
          <w:color w:val="000000"/>
          <w:sz w:val="28"/>
        </w:rPr>
        <w:t xml:space="preserve">
       3. Data in the company’s share issue prospectus are given as of the last working day of the month preceding the date of documents’ submission to the authorized body for regulation, control and supervision of the financial market and financial institutions (hereinafter referred to as the authorized body) for state registration of the authorized share issue. </w:t>
      </w:r>
    </w:p>
    <w:bookmarkEnd w:id="180"/>
    <w:bookmarkStart w:name="z195" w:id="181"/>
    <w:p>
      <w:pPr>
        <w:spacing w:after="0"/>
        <w:ind w:left="0"/>
        <w:jc w:val="both"/>
      </w:pPr>
      <w:r>
        <w:rPr>
          <w:rFonts w:ascii="Times New Roman"/>
          <w:b w:val="false"/>
          <w:i w:val="false"/>
          <w:color w:val="000000"/>
          <w:sz w:val="28"/>
        </w:rPr>
        <w:t>
       4. The title page of the share issue prospectus shall contain:</w:t>
      </w:r>
    </w:p>
    <w:bookmarkEnd w:id="181"/>
    <w:bookmarkStart w:name="z196" w:id="182"/>
    <w:p>
      <w:pPr>
        <w:spacing w:after="0"/>
        <w:ind w:left="0"/>
        <w:jc w:val="both"/>
      </w:pPr>
      <w:r>
        <w:rPr>
          <w:rFonts w:ascii="Times New Roman"/>
          <w:b w:val="false"/>
          <w:i w:val="false"/>
          <w:color w:val="000000"/>
          <w:sz w:val="28"/>
        </w:rPr>
        <w:t>
       1) the document’s name: “Share Issue Prospectus”;</w:t>
      </w:r>
    </w:p>
    <w:bookmarkEnd w:id="182"/>
    <w:bookmarkStart w:name="z197" w:id="183"/>
    <w:p>
      <w:pPr>
        <w:spacing w:after="0"/>
        <w:ind w:left="0"/>
        <w:jc w:val="both"/>
      </w:pPr>
      <w:r>
        <w:rPr>
          <w:rFonts w:ascii="Times New Roman"/>
          <w:b w:val="false"/>
          <w:i w:val="false"/>
          <w:color w:val="000000"/>
          <w:sz w:val="28"/>
        </w:rPr>
        <w:t>
       2) the company’s full and abbreviated names;</w:t>
      </w:r>
    </w:p>
    <w:bookmarkEnd w:id="183"/>
    <w:bookmarkStart w:name="z198" w:id="184"/>
    <w:p>
      <w:pPr>
        <w:spacing w:after="0"/>
        <w:ind w:left="0"/>
        <w:jc w:val="both"/>
      </w:pPr>
      <w:r>
        <w:rPr>
          <w:rFonts w:ascii="Times New Roman"/>
          <w:b w:val="false"/>
          <w:i w:val="false"/>
          <w:color w:val="000000"/>
          <w:sz w:val="28"/>
        </w:rPr>
        <w:t>
       3) the following statement:</w:t>
      </w:r>
    </w:p>
    <w:bookmarkEnd w:id="184"/>
    <w:bookmarkStart w:name="z199" w:id="185"/>
    <w:p>
      <w:pPr>
        <w:spacing w:after="0"/>
        <w:ind w:left="0"/>
        <w:jc w:val="both"/>
      </w:pPr>
      <w:r>
        <w:rPr>
          <w:rFonts w:ascii="Times New Roman"/>
          <w:b w:val="false"/>
          <w:i w:val="false"/>
          <w:color w:val="000000"/>
          <w:sz w:val="28"/>
        </w:rPr>
        <w:t xml:space="preserve">
       “The state registration of the authorized share issue by the authorized body shall not be construed either as a recommendation to investors on acquisition of the shares described in the prospectus, or confirmation of reliability of the information contained in this document. </w:t>
      </w:r>
    </w:p>
    <w:bookmarkEnd w:id="185"/>
    <w:bookmarkStart w:name="z200" w:id="186"/>
    <w:p>
      <w:pPr>
        <w:spacing w:after="0"/>
        <w:ind w:left="0"/>
        <w:jc w:val="both"/>
      </w:pPr>
      <w:r>
        <w:rPr>
          <w:rFonts w:ascii="Times New Roman"/>
          <w:b w:val="false"/>
          <w:i w:val="false"/>
          <w:color w:val="000000"/>
          <w:sz w:val="28"/>
        </w:rPr>
        <w:t>
       The company’s officials confirm that all the information presented in this prospectus is reliable and not misleading for investors regarding the company and its authorized shares.</w:t>
      </w:r>
    </w:p>
    <w:bookmarkEnd w:id="186"/>
    <w:bookmarkStart w:name="z201" w:id="187"/>
    <w:p>
      <w:pPr>
        <w:spacing w:after="0"/>
        <w:ind w:left="0"/>
        <w:jc w:val="both"/>
      </w:pPr>
      <w:r>
        <w:rPr>
          <w:rFonts w:ascii="Times New Roman"/>
          <w:b w:val="false"/>
          <w:i w:val="false"/>
          <w:color w:val="000000"/>
          <w:sz w:val="28"/>
        </w:rPr>
        <w:t>
       During the period of the shares’ circulation, the joint-stock company provides for disclosure of information on the securities market through the website of the depository of financial statements in accordance with the requirements of the legislation of the Republic of Kazakhstan on the securities market.”</w:t>
      </w:r>
    </w:p>
    <w:bookmarkEnd w:id="187"/>
    <w:bookmarkStart w:name="z202" w:id="188"/>
    <w:p>
      <w:pPr>
        <w:spacing w:after="0"/>
        <w:ind w:left="0"/>
        <w:jc w:val="both"/>
      </w:pPr>
      <w:r>
        <w:rPr>
          <w:rFonts w:ascii="Times New Roman"/>
          <w:b w:val="false"/>
          <w:i w:val="false"/>
          <w:color w:val="000000"/>
          <w:sz w:val="28"/>
        </w:rPr>
        <w:t>
       5. The paper-based share issue prospectus submitted by the company to the authorized body shall be signed by the person authorized thereto by the company’s founder (founders), or by the head of the executive body (the person solely performing the functions of the executive body) of the company or the authorized signatory (a copy of the certificate of authority shall be submitted).</w:t>
      </w:r>
    </w:p>
    <w:bookmarkEnd w:id="188"/>
    <w:bookmarkStart w:name="z203" w:id="189"/>
    <w:p>
      <w:pPr>
        <w:spacing w:after="0"/>
        <w:ind w:left="0"/>
        <w:jc w:val="both"/>
      </w:pPr>
      <w:r>
        <w:rPr>
          <w:rFonts w:ascii="Times New Roman"/>
          <w:b w:val="false"/>
          <w:i w:val="false"/>
          <w:color w:val="000000"/>
          <w:sz w:val="28"/>
        </w:rPr>
        <w:t xml:space="preserve">
       The share issue prospectus of the financial stability facility shall be signed by the person authorized thereto in accordance with the decision of the authorized body on the management of the financial stability facility. </w:t>
      </w:r>
    </w:p>
    <w:bookmarkEnd w:id="189"/>
    <w:bookmarkStart w:name="z204" w:id="190"/>
    <w:p>
      <w:pPr>
        <w:spacing w:after="0"/>
        <w:ind w:left="0"/>
        <w:jc w:val="both"/>
      </w:pPr>
      <w:r>
        <w:rPr>
          <w:rFonts w:ascii="Times New Roman"/>
          <w:b w:val="false"/>
          <w:i w:val="false"/>
          <w:color w:val="000000"/>
          <w:sz w:val="28"/>
        </w:rPr>
        <w:t>
       6. The share issue prospectus shall be prepared in 2 (two) paper-based copies in the Kazakh and Russian languages and in 1 (one) *pdf file in the Kazakh and Russian languages.</w:t>
      </w:r>
    </w:p>
    <w:bookmarkEnd w:id="190"/>
    <w:bookmarkStart w:name="z205" w:id="191"/>
    <w:p>
      <w:pPr>
        <w:spacing w:after="0"/>
        <w:ind w:left="0"/>
        <w:jc w:val="both"/>
      </w:pPr>
      <w:r>
        <w:rPr>
          <w:rFonts w:ascii="Times New Roman"/>
          <w:b w:val="false"/>
          <w:i w:val="false"/>
          <w:color w:val="000000"/>
          <w:sz w:val="28"/>
        </w:rPr>
        <w:t xml:space="preserve">
       The paper-based share issue prospectus (in the Kazakh and Russian languages) shall be numbered, bound and signed by the person authorized thereto by the company’s founder (founders), or the head of the executive body (the person solely performing the functions of the executive body) of the company or the authorized signatory (a copy of the certificate of authority shall be submitted) on the back of the last sheet, partially over the label pasted on the knot of the ribbon, with the indication of the number of bound sheets. </w:t>
      </w:r>
    </w:p>
    <w:bookmarkEnd w:id="191"/>
    <w:bookmarkStart w:name="z206" w:id="192"/>
    <w:p>
      <w:pPr>
        <w:spacing w:after="0"/>
        <w:ind w:left="0"/>
        <w:jc w:val="both"/>
      </w:pPr>
      <w:r>
        <w:rPr>
          <w:rFonts w:ascii="Times New Roman"/>
          <w:b w:val="false"/>
          <w:i w:val="false"/>
          <w:color w:val="000000"/>
          <w:sz w:val="28"/>
        </w:rPr>
        <w:t>
       7. The title page of alterations and (or) additions to the share issue prospectus shall contain:</w:t>
      </w:r>
    </w:p>
    <w:bookmarkEnd w:id="192"/>
    <w:bookmarkStart w:name="z207" w:id="193"/>
    <w:p>
      <w:pPr>
        <w:spacing w:after="0"/>
        <w:ind w:left="0"/>
        <w:jc w:val="both"/>
      </w:pPr>
      <w:r>
        <w:rPr>
          <w:rFonts w:ascii="Times New Roman"/>
          <w:b w:val="false"/>
          <w:i w:val="false"/>
          <w:color w:val="000000"/>
          <w:sz w:val="28"/>
        </w:rPr>
        <w:t>
       1) the document’s name: “Alterations and (or) additions to the share issues prospectus”;</w:t>
      </w:r>
    </w:p>
    <w:bookmarkEnd w:id="193"/>
    <w:bookmarkStart w:name="z208" w:id="194"/>
    <w:p>
      <w:pPr>
        <w:spacing w:after="0"/>
        <w:ind w:left="0"/>
        <w:jc w:val="both"/>
      </w:pPr>
      <w:r>
        <w:rPr>
          <w:rFonts w:ascii="Times New Roman"/>
          <w:b w:val="false"/>
          <w:i w:val="false"/>
          <w:color w:val="000000"/>
          <w:sz w:val="28"/>
        </w:rPr>
        <w:t>
       2) the company’s full and abbreviated names;</w:t>
      </w:r>
    </w:p>
    <w:bookmarkEnd w:id="194"/>
    <w:bookmarkStart w:name="z209" w:id="195"/>
    <w:p>
      <w:pPr>
        <w:spacing w:after="0"/>
        <w:ind w:left="0"/>
        <w:jc w:val="both"/>
      </w:pPr>
      <w:r>
        <w:rPr>
          <w:rFonts w:ascii="Times New Roman"/>
          <w:b w:val="false"/>
          <w:i w:val="false"/>
          <w:color w:val="000000"/>
          <w:sz w:val="28"/>
        </w:rPr>
        <w:t>
       3) the following statement:</w:t>
      </w:r>
    </w:p>
    <w:bookmarkEnd w:id="195"/>
    <w:bookmarkStart w:name="z210" w:id="196"/>
    <w:p>
      <w:pPr>
        <w:spacing w:after="0"/>
        <w:ind w:left="0"/>
        <w:jc w:val="both"/>
      </w:pPr>
      <w:r>
        <w:rPr>
          <w:rFonts w:ascii="Times New Roman"/>
          <w:b w:val="false"/>
          <w:i w:val="false"/>
          <w:color w:val="000000"/>
          <w:sz w:val="28"/>
        </w:rPr>
        <w:t>
       “The officials of the joint-stock company confirm that all the information presented in these alterations and (or) additions to the share issue prospectus is reliable and not misleading for investors regarding the joint-stock company and its authorized shares.”</w:t>
      </w:r>
    </w:p>
    <w:bookmarkEnd w:id="196"/>
    <w:bookmarkStart w:name="z211" w:id="197"/>
    <w:p>
      <w:pPr>
        <w:spacing w:after="0"/>
        <w:ind w:left="0"/>
        <w:jc w:val="both"/>
      </w:pPr>
      <w:r>
        <w:rPr>
          <w:rFonts w:ascii="Times New Roman"/>
          <w:b w:val="false"/>
          <w:i w:val="false"/>
          <w:color w:val="000000"/>
          <w:sz w:val="28"/>
        </w:rPr>
        <w:t>
       8. When making alterations and (or) additions to the share issue prospectus, relevant paragraphs of the share issue prospectus shall be altered.</w:t>
      </w:r>
    </w:p>
    <w:bookmarkEnd w:id="197"/>
    <w:bookmarkStart w:name="z212" w:id="198"/>
    <w:p>
      <w:pPr>
        <w:spacing w:after="0"/>
        <w:ind w:left="0"/>
        <w:jc w:val="both"/>
      </w:pPr>
      <w:r>
        <w:rPr>
          <w:rFonts w:ascii="Times New Roman"/>
          <w:b w:val="false"/>
          <w:i w:val="false"/>
          <w:color w:val="000000"/>
          <w:sz w:val="28"/>
        </w:rPr>
        <w:t xml:space="preserve">
       9. Paper-based alterations and (or) additions to the share issue prospectus submitted by the company to the authorized body shall be signed by the head of the executive body (the person solely performing the functions of the executive body) of the company or the authorized signatory (a copy of the certificate of authority shall be submitted). </w:t>
      </w:r>
    </w:p>
    <w:bookmarkEnd w:id="198"/>
    <w:bookmarkStart w:name="z213" w:id="199"/>
    <w:p>
      <w:pPr>
        <w:spacing w:after="0"/>
        <w:ind w:left="0"/>
        <w:jc w:val="both"/>
      </w:pPr>
      <w:r>
        <w:rPr>
          <w:rFonts w:ascii="Times New Roman"/>
          <w:b w:val="false"/>
          <w:i w:val="false"/>
          <w:color w:val="000000"/>
          <w:sz w:val="28"/>
        </w:rPr>
        <w:t xml:space="preserve">
       10. Alterations and (or) additions to the share issue prospectus shall be prepared in 2 (two) paper-based copies in the Kazakh and Russian languages and be numbered, bound and signed by the head of the executive body (the person solely performing the functions of the executive body) of the company or the authorized signatory (a copy of the certificate of authority shall be submitted) on the back of the last sheet, partially over the label pasted on the knot of the ribbon, with the indication of the number of bound sheets. </w:t>
      </w:r>
    </w:p>
    <w:bookmarkEnd w:id="199"/>
    <w:bookmarkStart w:name="z214" w:id="200"/>
    <w:p>
      <w:pPr>
        <w:spacing w:after="0"/>
        <w:ind w:left="0"/>
        <w:jc w:val="both"/>
      </w:pPr>
      <w:r>
        <w:rPr>
          <w:rFonts w:ascii="Times New Roman"/>
          <w:b w:val="false"/>
          <w:i w:val="false"/>
          <w:color w:val="000000"/>
          <w:sz w:val="28"/>
        </w:rPr>
        <w:t>
       The altered share issue prospectus in the Kazakh and Russian languages shall be submitted as a *pdf file.</w:t>
      </w:r>
    </w:p>
    <w:bookmarkEnd w:id="200"/>
    <w:bookmarkStart w:name="z215" w:id="201"/>
    <w:p>
      <w:pPr>
        <w:spacing w:after="0"/>
        <w:ind w:left="0"/>
        <w:jc w:val="both"/>
      </w:pPr>
      <w:r>
        <w:rPr>
          <w:rFonts w:ascii="Times New Roman"/>
          <w:b w:val="false"/>
          <w:i w:val="false"/>
          <w:color w:val="000000"/>
          <w:sz w:val="28"/>
        </w:rPr>
        <w:t>
       11. The report on allotment of the company’s shares shall be prepared and executed in accordance with the structure of the report on allotment of shares of the joint-stock company in accordance with Appendix 2 to the Rules.</w:t>
      </w:r>
    </w:p>
    <w:bookmarkEnd w:id="201"/>
    <w:bookmarkStart w:name="z216" w:id="202"/>
    <w:p>
      <w:pPr>
        <w:spacing w:after="0"/>
        <w:ind w:left="0"/>
        <w:jc w:val="both"/>
      </w:pPr>
      <w:r>
        <w:rPr>
          <w:rFonts w:ascii="Times New Roman"/>
          <w:b w:val="false"/>
          <w:i w:val="false"/>
          <w:color w:val="000000"/>
          <w:sz w:val="28"/>
        </w:rPr>
        <w:t xml:space="preserve">
       12. The report on exchange of the company’s allotted authorized shares of one type for its shares of another type shall be prepared and executed in accordance with the structure of the report on exchange of the company’s allotted shares of one type for its shares of another type in accordance with Appendix 3 to the Rules. </w:t>
      </w:r>
    </w:p>
    <w:bookmarkEnd w:id="202"/>
    <w:bookmarkStart w:name="z217" w:id="203"/>
    <w:p>
      <w:pPr>
        <w:spacing w:after="0"/>
        <w:ind w:left="0"/>
        <w:jc w:val="both"/>
      </w:pPr>
      <w:r>
        <w:rPr>
          <w:rFonts w:ascii="Times New Roman"/>
          <w:b w:val="false"/>
          <w:i w:val="false"/>
          <w:color w:val="000000"/>
          <w:sz w:val="28"/>
        </w:rPr>
        <w:t>
       13. The report on allotment of shares, the report on exchange of the company’s allotted shares of one type for its shares of another type shall be prepared in 2 (two) copies in the Kazakh and Russian languages on paper and in 1 (one) *pdf file in the Kazakh and Russian languages.</w:t>
      </w:r>
    </w:p>
    <w:bookmarkEnd w:id="203"/>
    <w:bookmarkStart w:name="z218" w:id="204"/>
    <w:p>
      <w:pPr>
        <w:spacing w:after="0"/>
        <w:ind w:left="0"/>
        <w:jc w:val="both"/>
      </w:pPr>
      <w:r>
        <w:rPr>
          <w:rFonts w:ascii="Times New Roman"/>
          <w:b w:val="false"/>
          <w:i w:val="false"/>
          <w:color w:val="000000"/>
          <w:sz w:val="28"/>
        </w:rPr>
        <w:t>
       14. The report on allotment of shares, the report on exchange of the company’s allotted shares of one type for its shares of another type (in the Kazakh and Russian languages) on paper shall be numbered, bound and signed by the head of the executive body (the person solely performing the functions of the executive body) of the company or the authorized signatory (a copy of the certificate of authority shall be submitted) on the back of the last sheet, partially over the label pasted on the knot of the ribbon, with the indication of the number of bound sheets.</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the</w:t>
            </w:r>
            <w:r>
              <w:br/>
            </w:r>
            <w:r>
              <w:rPr>
                <w:rFonts w:ascii="Times New Roman"/>
                <w:b w:val="false"/>
                <w:i w:val="false"/>
                <w:color w:val="000000"/>
                <w:sz w:val="20"/>
              </w:rPr>
              <w:t>Rules for preparation and</w:t>
            </w:r>
            <w:r>
              <w:br/>
            </w:r>
            <w:r>
              <w:rPr>
                <w:rFonts w:ascii="Times New Roman"/>
                <w:b w:val="false"/>
                <w:i w:val="false"/>
                <w:color w:val="000000"/>
                <w:sz w:val="20"/>
              </w:rPr>
              <w:t>execution of the share issue</w:t>
            </w:r>
            <w:r>
              <w:br/>
            </w:r>
            <w:r>
              <w:rPr>
                <w:rFonts w:ascii="Times New Roman"/>
                <w:b w:val="false"/>
                <w:i w:val="false"/>
                <w:color w:val="000000"/>
                <w:sz w:val="20"/>
              </w:rPr>
              <w:t>prospectus, the return of allotment</w:t>
            </w:r>
            <w:r>
              <w:br/>
            </w:r>
            <w:r>
              <w:rPr>
                <w:rFonts w:ascii="Times New Roman"/>
                <w:b w:val="false"/>
                <w:i w:val="false"/>
                <w:color w:val="000000"/>
                <w:sz w:val="20"/>
              </w:rPr>
              <w:t>of shares, the report on exchange</w:t>
            </w:r>
            <w:r>
              <w:br/>
            </w:r>
            <w:r>
              <w:rPr>
                <w:rFonts w:ascii="Times New Roman"/>
                <w:b w:val="false"/>
                <w:i w:val="false"/>
                <w:color w:val="000000"/>
                <w:sz w:val="20"/>
              </w:rPr>
              <w:t>of the company’s allotted shares of</w:t>
            </w:r>
            <w:r>
              <w:br/>
            </w:r>
            <w:r>
              <w:rPr>
                <w:rFonts w:ascii="Times New Roman"/>
                <w:b w:val="false"/>
                <w:i w:val="false"/>
                <w:color w:val="000000"/>
                <w:sz w:val="20"/>
              </w:rPr>
              <w:t>one type for its shares of another</w:t>
            </w:r>
            <w:r>
              <w:br/>
            </w:r>
            <w:r>
              <w:rPr>
                <w:rFonts w:ascii="Times New Roman"/>
                <w:b w:val="false"/>
                <w:i w:val="false"/>
                <w:color w:val="000000"/>
                <w:sz w:val="20"/>
              </w:rPr>
              <w:t>type</w:t>
            </w:r>
          </w:p>
        </w:tc>
      </w:tr>
    </w:tbl>
    <w:bookmarkStart w:name="z220" w:id="205"/>
    <w:p>
      <w:pPr>
        <w:spacing w:after="0"/>
        <w:ind w:left="0"/>
        <w:jc w:val="left"/>
      </w:pPr>
      <w:r>
        <w:rPr>
          <w:rFonts w:ascii="Times New Roman"/>
          <w:b/>
          <w:i w:val="false"/>
          <w:color w:val="000000"/>
        </w:rPr>
        <w:t xml:space="preserve"> The structure of the share issue prospectus</w:t>
      </w:r>
    </w:p>
    <w:bookmarkEnd w:id="205"/>
    <w:bookmarkStart w:name="z221" w:id="206"/>
    <w:p>
      <w:pPr>
        <w:spacing w:after="0"/>
        <w:ind w:left="0"/>
        <w:jc w:val="left"/>
      </w:pPr>
      <w:r>
        <w:rPr>
          <w:rFonts w:ascii="Times New Roman"/>
          <w:b/>
          <w:i w:val="false"/>
          <w:color w:val="000000"/>
        </w:rPr>
        <w:t xml:space="preserve"> Chapter 1. Information on the company’s name and address</w:t>
      </w:r>
    </w:p>
    <w:bookmarkEnd w:id="206"/>
    <w:bookmarkStart w:name="z222" w:id="207"/>
    <w:p>
      <w:pPr>
        <w:spacing w:after="0"/>
        <w:ind w:left="0"/>
        <w:jc w:val="both"/>
      </w:pPr>
      <w:r>
        <w:rPr>
          <w:rFonts w:ascii="Times New Roman"/>
          <w:b w:val="false"/>
          <w:i w:val="false"/>
          <w:color w:val="000000"/>
          <w:sz w:val="28"/>
        </w:rPr>
        <w:t>
       1. Information on the company as specified in its constituent documents:</w:t>
      </w:r>
    </w:p>
    <w:bookmarkEnd w:id="207"/>
    <w:bookmarkStart w:name="z223" w:id="208"/>
    <w:p>
      <w:pPr>
        <w:spacing w:after="0"/>
        <w:ind w:left="0"/>
        <w:jc w:val="both"/>
      </w:pPr>
      <w:r>
        <w:rPr>
          <w:rFonts w:ascii="Times New Roman"/>
          <w:b w:val="false"/>
          <w:i w:val="false"/>
          <w:color w:val="000000"/>
          <w:sz w:val="28"/>
        </w:rPr>
        <w:t>
       1) the date of the company’s primary state registration;</w:t>
      </w:r>
    </w:p>
    <w:bookmarkEnd w:id="208"/>
    <w:bookmarkStart w:name="z224" w:id="209"/>
    <w:p>
      <w:pPr>
        <w:spacing w:after="0"/>
        <w:ind w:left="0"/>
        <w:jc w:val="both"/>
      </w:pPr>
      <w:r>
        <w:rPr>
          <w:rFonts w:ascii="Times New Roman"/>
          <w:b w:val="false"/>
          <w:i w:val="false"/>
          <w:color w:val="000000"/>
          <w:sz w:val="28"/>
        </w:rPr>
        <w:t>
       2) the date of the company’s state re-registration (in case of re-registration);</w:t>
      </w:r>
    </w:p>
    <w:bookmarkEnd w:id="209"/>
    <w:bookmarkStart w:name="z225" w:id="210"/>
    <w:p>
      <w:pPr>
        <w:spacing w:after="0"/>
        <w:ind w:left="0"/>
        <w:jc w:val="both"/>
      </w:pPr>
      <w:r>
        <w:rPr>
          <w:rFonts w:ascii="Times New Roman"/>
          <w:b w:val="false"/>
          <w:i w:val="false"/>
          <w:color w:val="000000"/>
          <w:sz w:val="28"/>
        </w:rPr>
        <w:t>
       3) the company’s full and abbreviated names in the Kazakh, Russian and English (if any) languages;</w:t>
      </w:r>
    </w:p>
    <w:bookmarkEnd w:id="210"/>
    <w:bookmarkStart w:name="z226" w:id="211"/>
    <w:p>
      <w:pPr>
        <w:spacing w:after="0"/>
        <w:ind w:left="0"/>
        <w:jc w:val="both"/>
      </w:pPr>
      <w:r>
        <w:rPr>
          <w:rFonts w:ascii="Times New Roman"/>
          <w:b w:val="false"/>
          <w:i w:val="false"/>
          <w:color w:val="000000"/>
          <w:sz w:val="28"/>
        </w:rPr>
        <w:t xml:space="preserve">
       4) if the company has changed its name, it is necessary to indicate all its previous full and abbreviated names, as well as the dates of such changes; </w:t>
      </w:r>
    </w:p>
    <w:bookmarkEnd w:id="211"/>
    <w:bookmarkStart w:name="z227" w:id="212"/>
    <w:p>
      <w:pPr>
        <w:spacing w:after="0"/>
        <w:ind w:left="0"/>
        <w:jc w:val="both"/>
      </w:pPr>
      <w:r>
        <w:rPr>
          <w:rFonts w:ascii="Times New Roman"/>
          <w:b w:val="false"/>
          <w:i w:val="false"/>
          <w:color w:val="000000"/>
          <w:sz w:val="28"/>
        </w:rPr>
        <w:t>
       5) if the company was set up as a result of reorganization of a legal entity (legal entities), it is necessary to indicate information on its legal succession in relation to the reorganized legal entities and (or) the company;</w:t>
      </w:r>
    </w:p>
    <w:bookmarkEnd w:id="212"/>
    <w:bookmarkStart w:name="z228" w:id="213"/>
    <w:p>
      <w:pPr>
        <w:spacing w:after="0"/>
        <w:ind w:left="0"/>
        <w:jc w:val="both"/>
      </w:pPr>
      <w:r>
        <w:rPr>
          <w:rFonts w:ascii="Times New Roman"/>
          <w:b w:val="false"/>
          <w:i w:val="false"/>
          <w:color w:val="000000"/>
          <w:sz w:val="28"/>
        </w:rPr>
        <w:t>
       6) the company’s business identification number;</w:t>
      </w:r>
    </w:p>
    <w:bookmarkEnd w:id="213"/>
    <w:bookmarkStart w:name="z229" w:id="214"/>
    <w:p>
      <w:pPr>
        <w:spacing w:after="0"/>
        <w:ind w:left="0"/>
        <w:jc w:val="both"/>
      </w:pPr>
      <w:r>
        <w:rPr>
          <w:rFonts w:ascii="Times New Roman"/>
          <w:b w:val="false"/>
          <w:i w:val="false"/>
          <w:color w:val="000000"/>
          <w:sz w:val="28"/>
        </w:rPr>
        <w:t xml:space="preserve">
       7) Legal Entity Identifier code in accordance with ISO 17442 standard “Financial services - Legal Entity Identifier” (LEI) (if any). </w:t>
      </w:r>
    </w:p>
    <w:bookmarkEnd w:id="214"/>
    <w:bookmarkStart w:name="z230" w:id="215"/>
    <w:p>
      <w:pPr>
        <w:spacing w:after="0"/>
        <w:ind w:left="0"/>
        <w:jc w:val="both"/>
      </w:pPr>
      <w:r>
        <w:rPr>
          <w:rFonts w:ascii="Times New Roman"/>
          <w:b w:val="false"/>
          <w:i w:val="false"/>
          <w:color w:val="000000"/>
          <w:sz w:val="28"/>
        </w:rPr>
        <w:t>
       2. The company’s location in accordance with the certificate of state registration (re-registration) of the legal entity with the indication of contact phone numbers, fax numbers and e-mail address, as well as its business address if the company’s business address differs from its location indicated in the certificate of state registration (re-registration) of the legal entity.</w:t>
      </w:r>
    </w:p>
    <w:bookmarkEnd w:id="215"/>
    <w:bookmarkStart w:name="z231" w:id="216"/>
    <w:p>
      <w:pPr>
        <w:spacing w:after="0"/>
        <w:ind w:left="0"/>
        <w:jc w:val="left"/>
      </w:pPr>
      <w:r>
        <w:rPr>
          <w:rFonts w:ascii="Times New Roman"/>
          <w:b/>
          <w:i w:val="false"/>
          <w:color w:val="000000"/>
        </w:rPr>
        <w:t xml:space="preserve"> Chapter 2. Information on the shares, methods of payment for them and receipt of income</w:t>
      </w:r>
      <w:r>
        <w:br/>
      </w:r>
      <w:r>
        <w:rPr>
          <w:rFonts w:ascii="Times New Roman"/>
          <w:b/>
          <w:i w:val="false"/>
          <w:color w:val="000000"/>
        </w:rPr>
        <w:t>from them</w:t>
      </w:r>
    </w:p>
    <w:bookmarkEnd w:id="216"/>
    <w:bookmarkStart w:name="z232" w:id="217"/>
    <w:p>
      <w:pPr>
        <w:spacing w:after="0"/>
        <w:ind w:left="0"/>
        <w:jc w:val="both"/>
      </w:pPr>
      <w:r>
        <w:rPr>
          <w:rFonts w:ascii="Times New Roman"/>
          <w:b w:val="false"/>
          <w:i w:val="false"/>
          <w:color w:val="000000"/>
          <w:sz w:val="28"/>
        </w:rPr>
        <w:t>
       3. Information on the authorized share issue:</w:t>
      </w:r>
    </w:p>
    <w:bookmarkEnd w:id="217"/>
    <w:bookmarkStart w:name="z233" w:id="218"/>
    <w:p>
      <w:pPr>
        <w:spacing w:after="0"/>
        <w:ind w:left="0"/>
        <w:jc w:val="both"/>
      </w:pPr>
      <w:r>
        <w:rPr>
          <w:rFonts w:ascii="Times New Roman"/>
          <w:b w:val="false"/>
          <w:i w:val="false"/>
          <w:color w:val="000000"/>
          <w:sz w:val="28"/>
        </w:rPr>
        <w:t>
       1) the number, types of authorized shares;</w:t>
      </w:r>
    </w:p>
    <w:bookmarkEnd w:id="218"/>
    <w:bookmarkStart w:name="z234" w:id="219"/>
    <w:p>
      <w:pPr>
        <w:spacing w:after="0"/>
        <w:ind w:left="0"/>
        <w:jc w:val="both"/>
      </w:pPr>
      <w:r>
        <w:rPr>
          <w:rFonts w:ascii="Times New Roman"/>
          <w:b w:val="false"/>
          <w:i w:val="false"/>
          <w:color w:val="000000"/>
          <w:sz w:val="28"/>
        </w:rPr>
        <w:t>
       2) the number, types of shares paid for by the founders;</w:t>
      </w:r>
    </w:p>
    <w:bookmarkEnd w:id="219"/>
    <w:bookmarkStart w:name="z235" w:id="220"/>
    <w:p>
      <w:pPr>
        <w:spacing w:after="0"/>
        <w:ind w:left="0"/>
        <w:jc w:val="both"/>
      </w:pPr>
      <w:r>
        <w:rPr>
          <w:rFonts w:ascii="Times New Roman"/>
          <w:b w:val="false"/>
          <w:i w:val="false"/>
          <w:color w:val="000000"/>
          <w:sz w:val="28"/>
        </w:rPr>
        <w:t>
       3) the nominal value of one share paid for by the founders;</w:t>
      </w:r>
    </w:p>
    <w:bookmarkEnd w:id="220"/>
    <w:bookmarkStart w:name="z236" w:id="221"/>
    <w:p>
      <w:pPr>
        <w:spacing w:after="0"/>
        <w:ind w:left="0"/>
        <w:jc w:val="both"/>
      </w:pPr>
      <w:r>
        <w:rPr>
          <w:rFonts w:ascii="Times New Roman"/>
          <w:b w:val="false"/>
          <w:i w:val="false"/>
          <w:color w:val="000000"/>
          <w:sz w:val="28"/>
        </w:rPr>
        <w:t>
       4) the amount of guaranteed dividend on preferred shares.</w:t>
      </w:r>
    </w:p>
    <w:bookmarkEnd w:id="221"/>
    <w:bookmarkStart w:name="z237" w:id="222"/>
    <w:p>
      <w:pPr>
        <w:spacing w:after="0"/>
        <w:ind w:left="0"/>
        <w:jc w:val="both"/>
      </w:pPr>
      <w:r>
        <w:rPr>
          <w:rFonts w:ascii="Times New Roman"/>
          <w:b w:val="false"/>
          <w:i w:val="false"/>
          <w:color w:val="000000"/>
          <w:sz w:val="28"/>
        </w:rPr>
        <w:t xml:space="preserve">
       The financial stability facility shall fill in only information on the number, types, nominal value of the authorized shares of the financial stability facility. </w:t>
      </w:r>
    </w:p>
    <w:bookmarkEnd w:id="222"/>
    <w:bookmarkStart w:name="z238" w:id="223"/>
    <w:p>
      <w:pPr>
        <w:spacing w:after="0"/>
        <w:ind w:left="0"/>
        <w:jc w:val="both"/>
      </w:pPr>
      <w:r>
        <w:rPr>
          <w:rFonts w:ascii="Times New Roman"/>
          <w:b w:val="false"/>
          <w:i w:val="false"/>
          <w:color w:val="000000"/>
          <w:sz w:val="28"/>
        </w:rPr>
        <w:t>
       4. Payment for shares</w:t>
      </w:r>
    </w:p>
    <w:bookmarkEnd w:id="223"/>
    <w:bookmarkStart w:name="z239" w:id="224"/>
    <w:p>
      <w:pPr>
        <w:spacing w:after="0"/>
        <w:ind w:left="0"/>
        <w:jc w:val="both"/>
      </w:pPr>
      <w:r>
        <w:rPr>
          <w:rFonts w:ascii="Times New Roman"/>
          <w:b w:val="false"/>
          <w:i w:val="false"/>
          <w:color w:val="000000"/>
          <w:sz w:val="28"/>
        </w:rPr>
        <w:t>
       Payment method:</w:t>
      </w:r>
    </w:p>
    <w:bookmarkEnd w:id="224"/>
    <w:bookmarkStart w:name="z240" w:id="225"/>
    <w:p>
      <w:pPr>
        <w:spacing w:after="0"/>
        <w:ind w:left="0"/>
        <w:jc w:val="both"/>
      </w:pPr>
      <w:r>
        <w:rPr>
          <w:rFonts w:ascii="Times New Roman"/>
          <w:b w:val="false"/>
          <w:i w:val="false"/>
          <w:color w:val="000000"/>
          <w:sz w:val="28"/>
        </w:rPr>
        <w:t>
       in cash (indicate the details of the payment document (payment documents) confirming the payment for shares by founders (investors), the amount of payment and the payer’s name);</w:t>
      </w:r>
    </w:p>
    <w:bookmarkEnd w:id="225"/>
    <w:bookmarkStart w:name="z241" w:id="226"/>
    <w:p>
      <w:pPr>
        <w:spacing w:after="0"/>
        <w:ind w:left="0"/>
        <w:jc w:val="both"/>
      </w:pPr>
      <w:r>
        <w:rPr>
          <w:rFonts w:ascii="Times New Roman"/>
          <w:b w:val="false"/>
          <w:i w:val="false"/>
          <w:color w:val="000000"/>
          <w:sz w:val="28"/>
        </w:rPr>
        <w:t xml:space="preserve">
       with securities (specify the name of the securities’ issuer, international identification number (ISIN code) and the number of securities, the name of the appraiser, the date of the appraisal report, the appraisal value (in case of no market price, indicate the date of registration of the transaction); </w:t>
      </w:r>
    </w:p>
    <w:bookmarkEnd w:id="226"/>
    <w:bookmarkStart w:name="z242" w:id="227"/>
    <w:p>
      <w:pPr>
        <w:spacing w:after="0"/>
        <w:ind w:left="0"/>
        <w:jc w:val="both"/>
      </w:pPr>
      <w:r>
        <w:rPr>
          <w:rFonts w:ascii="Times New Roman"/>
          <w:b w:val="false"/>
          <w:i w:val="false"/>
          <w:color w:val="000000"/>
          <w:sz w:val="28"/>
        </w:rPr>
        <w:t>
       with property rights (indicate the date of the decision adopted by the company’s relevant bodies on repayment of the company’s monetary obligations as payment for the company’s allotted shares, and the company’s body that made the decision, details of the statement of reconciliation of the company’s monetary obligations, the name of the appraiser, the date of the appraisal report, the appraisal value, the date of the property transfer certificate);</w:t>
      </w:r>
    </w:p>
    <w:bookmarkEnd w:id="227"/>
    <w:bookmarkStart w:name="z243" w:id="228"/>
    <w:p>
      <w:pPr>
        <w:spacing w:after="0"/>
        <w:ind w:left="0"/>
        <w:jc w:val="both"/>
      </w:pPr>
      <w:r>
        <w:rPr>
          <w:rFonts w:ascii="Times New Roman"/>
          <w:b w:val="false"/>
          <w:i w:val="false"/>
          <w:color w:val="000000"/>
          <w:sz w:val="28"/>
        </w:rPr>
        <w:t xml:space="preserve">
       with other property (indicate the name of the appraiser, the date of the appraisal report, the property appraisal value, the date of the property transfer certificate). </w:t>
      </w:r>
    </w:p>
    <w:bookmarkEnd w:id="228"/>
    <w:bookmarkStart w:name="z244" w:id="229"/>
    <w:p>
      <w:pPr>
        <w:spacing w:after="0"/>
        <w:ind w:left="0"/>
        <w:jc w:val="both"/>
      </w:pPr>
      <w:r>
        <w:rPr>
          <w:rFonts w:ascii="Times New Roman"/>
          <w:b w:val="false"/>
          <w:i w:val="false"/>
          <w:color w:val="000000"/>
          <w:sz w:val="28"/>
        </w:rPr>
        <w:t xml:space="preserve">
       In case of the company’s reorganization, the date of the decision of the general meeting of shareholders on reorganization, the date of the transfer deed (not required in case of voluntary reorganization through absorption of banks). In case of the company’s reorganization through absorption, it is necessary to additionally indicate the sale price of the shares of the company being absorbed, the allotment (sale) price of the absorbing company’s shares, except for the case of voluntary reorganization of banks through their absorption by another bank, when the share exchange ratio approved by the general meeting of shareholders of banks under reorganization shall be indicated. </w:t>
      </w:r>
    </w:p>
    <w:bookmarkEnd w:id="229"/>
    <w:bookmarkStart w:name="z245" w:id="230"/>
    <w:p>
      <w:pPr>
        <w:spacing w:after="0"/>
        <w:ind w:left="0"/>
        <w:jc w:val="both"/>
      </w:pPr>
      <w:r>
        <w:rPr>
          <w:rFonts w:ascii="Times New Roman"/>
          <w:b w:val="false"/>
          <w:i w:val="false"/>
          <w:color w:val="000000"/>
          <w:sz w:val="28"/>
        </w:rPr>
        <w:t>
       Shares may not be paid for by digital (virtual) units and (or) financial instruments, the value of which depends on the value (change in value) of digital (virtual) units.</w:t>
      </w:r>
    </w:p>
    <w:bookmarkEnd w:id="230"/>
    <w:bookmarkStart w:name="z246" w:id="231"/>
    <w:p>
      <w:pPr>
        <w:spacing w:after="0"/>
        <w:ind w:left="0"/>
        <w:jc w:val="both"/>
      </w:pPr>
      <w:r>
        <w:rPr>
          <w:rFonts w:ascii="Times New Roman"/>
          <w:b w:val="false"/>
          <w:i w:val="false"/>
          <w:color w:val="000000"/>
          <w:sz w:val="28"/>
        </w:rPr>
        <w:t>
       For the purposes of the share issue prospectus, a digital (virtual) unit shall be understood to mean a unit, which is a digital recording created and taken into account by a decentralized information system using cryptography and (or) computer calculations.</w:t>
      </w:r>
    </w:p>
    <w:bookmarkEnd w:id="231"/>
    <w:bookmarkStart w:name="z247" w:id="232"/>
    <w:p>
      <w:pPr>
        <w:spacing w:after="0"/>
        <w:ind w:left="0"/>
        <w:jc w:val="left"/>
      </w:pPr>
      <w:r>
        <w:rPr>
          <w:rFonts w:ascii="Times New Roman"/>
          <w:b/>
          <w:i w:val="false"/>
          <w:color w:val="000000"/>
        </w:rPr>
        <w:t xml:space="preserve"> Chapter 3. Conditions and procedure for allotment of shares</w:t>
      </w:r>
    </w:p>
    <w:bookmarkEnd w:id="232"/>
    <w:bookmarkStart w:name="z248" w:id="233"/>
    <w:p>
      <w:pPr>
        <w:spacing w:after="0"/>
        <w:ind w:left="0"/>
        <w:jc w:val="both"/>
      </w:pPr>
      <w:r>
        <w:rPr>
          <w:rFonts w:ascii="Times New Roman"/>
          <w:b w:val="false"/>
          <w:i w:val="false"/>
          <w:color w:val="000000"/>
          <w:sz w:val="28"/>
        </w:rPr>
        <w:t>
       5. Shares’ allotment and circulation:</w:t>
      </w:r>
    </w:p>
    <w:bookmarkEnd w:id="233"/>
    <w:bookmarkStart w:name="z249" w:id="234"/>
    <w:p>
      <w:pPr>
        <w:spacing w:after="0"/>
        <w:ind w:left="0"/>
        <w:jc w:val="both"/>
      </w:pPr>
      <w:r>
        <w:rPr>
          <w:rFonts w:ascii="Times New Roman"/>
          <w:b w:val="false"/>
          <w:i w:val="false"/>
          <w:color w:val="000000"/>
          <w:sz w:val="28"/>
        </w:rPr>
        <w:t>
       1) the market planned for shares’ allotment and circulation (organized and (or) unorganized securities market);</w:t>
      </w:r>
    </w:p>
    <w:bookmarkEnd w:id="234"/>
    <w:bookmarkStart w:name="z250" w:id="235"/>
    <w:p>
      <w:pPr>
        <w:spacing w:after="0"/>
        <w:ind w:left="0"/>
        <w:jc w:val="both"/>
      </w:pPr>
      <w:r>
        <w:rPr>
          <w:rFonts w:ascii="Times New Roman"/>
          <w:b w:val="false"/>
          <w:i w:val="false"/>
          <w:color w:val="000000"/>
          <w:sz w:val="28"/>
        </w:rPr>
        <w:t>
       2) in case of share allotment on the unorganized market, it is necessary to indicate the method of share allotment: subscription or auction;</w:t>
      </w:r>
    </w:p>
    <w:bookmarkEnd w:id="235"/>
    <w:bookmarkStart w:name="z251" w:id="236"/>
    <w:p>
      <w:pPr>
        <w:spacing w:after="0"/>
        <w:ind w:left="0"/>
        <w:jc w:val="both"/>
      </w:pPr>
      <w:r>
        <w:rPr>
          <w:rFonts w:ascii="Times New Roman"/>
          <w:b w:val="false"/>
          <w:i w:val="false"/>
          <w:color w:val="000000"/>
          <w:sz w:val="28"/>
        </w:rPr>
        <w:t>
       3) the date of the constituent assembly’s approval of methods for determining the value of shares upon their repurchase by the company on the unorganized securities market;</w:t>
      </w:r>
    </w:p>
    <w:bookmarkEnd w:id="236"/>
    <w:bookmarkStart w:name="z252" w:id="237"/>
    <w:p>
      <w:pPr>
        <w:spacing w:after="0"/>
        <w:ind w:left="0"/>
        <w:jc w:val="both"/>
      </w:pPr>
      <w:r>
        <w:rPr>
          <w:rFonts w:ascii="Times New Roman"/>
          <w:b w:val="false"/>
          <w:i w:val="false"/>
          <w:color w:val="000000"/>
          <w:sz w:val="28"/>
        </w:rPr>
        <w:t>
       4) the joint-stock investment fund shall additionally indicate:</w:t>
      </w:r>
    </w:p>
    <w:bookmarkEnd w:id="237"/>
    <w:bookmarkStart w:name="z253" w:id="238"/>
    <w:p>
      <w:pPr>
        <w:spacing w:after="0"/>
        <w:ind w:left="0"/>
        <w:jc w:val="both"/>
      </w:pPr>
      <w:r>
        <w:rPr>
          <w:rFonts w:ascii="Times New Roman"/>
          <w:b w:val="false"/>
          <w:i w:val="false"/>
          <w:color w:val="000000"/>
          <w:sz w:val="28"/>
        </w:rPr>
        <w:t>
       conditions and procedure for submission and execution of applications for the repurchase of shares of a joint-stock investment fund;</w:t>
      </w:r>
    </w:p>
    <w:bookmarkEnd w:id="238"/>
    <w:bookmarkStart w:name="z254" w:id="239"/>
    <w:p>
      <w:pPr>
        <w:spacing w:after="0"/>
        <w:ind w:left="0"/>
        <w:jc w:val="both"/>
      </w:pPr>
      <w:r>
        <w:rPr>
          <w:rFonts w:ascii="Times New Roman"/>
          <w:b w:val="false"/>
          <w:i w:val="false"/>
          <w:color w:val="000000"/>
          <w:sz w:val="28"/>
        </w:rPr>
        <w:t>
       a list of intermediaries for allotment and (or) repurchase of shares of the joint-stock investment fund (if any), indicating their location and contact phone numbers.</w:t>
      </w:r>
    </w:p>
    <w:bookmarkEnd w:id="239"/>
    <w:bookmarkStart w:name="z255" w:id="240"/>
    <w:p>
      <w:pPr>
        <w:spacing w:after="0"/>
        <w:ind w:left="0"/>
        <w:jc w:val="left"/>
      </w:pPr>
      <w:r>
        <w:rPr>
          <w:rFonts w:ascii="Times New Roman"/>
          <w:b/>
          <w:i w:val="false"/>
          <w:color w:val="000000"/>
        </w:rPr>
        <w:t xml:space="preserve"> Chapter 4. Information on the founders or major shareholders (participants) owning ten and</w:t>
      </w:r>
      <w:r>
        <w:br/>
      </w:r>
      <w:r>
        <w:rPr>
          <w:rFonts w:ascii="Times New Roman"/>
          <w:b/>
          <w:i w:val="false"/>
          <w:color w:val="000000"/>
        </w:rPr>
        <w:t>more percent of the allotted (except for shares repurchased by the joint-stock company)</w:t>
      </w:r>
      <w:r>
        <w:br/>
      </w:r>
      <w:r>
        <w:rPr>
          <w:rFonts w:ascii="Times New Roman"/>
          <w:b/>
          <w:i w:val="false"/>
          <w:color w:val="000000"/>
        </w:rPr>
        <w:t xml:space="preserve">shares (participatory interests in the authorized capital) of the company </w:t>
      </w:r>
    </w:p>
    <w:bookmarkEnd w:id="240"/>
    <w:bookmarkStart w:name="z256" w:id="241"/>
    <w:p>
      <w:pPr>
        <w:spacing w:after="0"/>
        <w:ind w:left="0"/>
        <w:jc w:val="both"/>
      </w:pPr>
      <w:r>
        <w:rPr>
          <w:rFonts w:ascii="Times New Roman"/>
          <w:b w:val="false"/>
          <w:i w:val="false"/>
          <w:color w:val="000000"/>
          <w:sz w:val="28"/>
        </w:rPr>
        <w:t>
       6. For newly established companies, including those established through reorganization, as well as companies whose state registration of the authorized share issue was invalidated by court, it is necessary to indicate information on founders (participants) owning ten or more percent of participatory interests in the company’s authorized capital, such as:</w:t>
      </w:r>
    </w:p>
    <w:bookmarkEnd w:id="241"/>
    <w:bookmarkStart w:name="z257" w:id="242"/>
    <w:p>
      <w:pPr>
        <w:spacing w:after="0"/>
        <w:ind w:left="0"/>
        <w:jc w:val="both"/>
      </w:pPr>
      <w:r>
        <w:rPr>
          <w:rFonts w:ascii="Times New Roman"/>
          <w:b w:val="false"/>
          <w:i w:val="false"/>
          <w:color w:val="000000"/>
          <w:sz w:val="28"/>
        </w:rPr>
        <w:t>
       1) the last and first names, patronymics (if any) of the founders (participants) of individuals and (or) full names, location of the founders (participants) of legal entities;</w:t>
      </w:r>
    </w:p>
    <w:bookmarkEnd w:id="242"/>
    <w:bookmarkStart w:name="z258" w:id="243"/>
    <w:p>
      <w:pPr>
        <w:spacing w:after="0"/>
        <w:ind w:left="0"/>
        <w:jc w:val="both"/>
      </w:pPr>
      <w:r>
        <w:rPr>
          <w:rFonts w:ascii="Times New Roman"/>
          <w:b w:val="false"/>
          <w:i w:val="false"/>
          <w:color w:val="000000"/>
          <w:sz w:val="28"/>
        </w:rPr>
        <w:t>
       2) the number and type (types) of shares prepaid by the founders (participants) owning ten or more percent of participatory interests in the company’s authorized capital;</w:t>
      </w:r>
    </w:p>
    <w:bookmarkEnd w:id="243"/>
    <w:bookmarkStart w:name="z259" w:id="244"/>
    <w:p>
      <w:pPr>
        <w:spacing w:after="0"/>
        <w:ind w:left="0"/>
        <w:jc w:val="both"/>
      </w:pPr>
      <w:r>
        <w:rPr>
          <w:rFonts w:ascii="Times New Roman"/>
          <w:b w:val="false"/>
          <w:i w:val="false"/>
          <w:color w:val="000000"/>
          <w:sz w:val="28"/>
        </w:rPr>
        <w:t>
       3) the date on which the founders (participants) began to own ten or more percent of participatory interests in the company’s authorized capital.</w:t>
      </w:r>
    </w:p>
    <w:bookmarkEnd w:id="244"/>
    <w:bookmarkStart w:name="z260" w:id="245"/>
    <w:p>
      <w:pPr>
        <w:spacing w:after="0"/>
        <w:ind w:left="0"/>
        <w:jc w:val="both"/>
      </w:pPr>
      <w:r>
        <w:rPr>
          <w:rFonts w:ascii="Times New Roman"/>
          <w:b w:val="false"/>
          <w:i w:val="false"/>
          <w:color w:val="000000"/>
          <w:sz w:val="28"/>
        </w:rPr>
        <w:t>
       In case of payment for the authorized capital before the legal entity’s registration, the date of the state registration of the company as a legal entity shall be indicated.</w:t>
      </w:r>
    </w:p>
    <w:bookmarkEnd w:id="245"/>
    <w:bookmarkStart w:name="z261" w:id="246"/>
    <w:p>
      <w:pPr>
        <w:spacing w:after="0"/>
        <w:ind w:left="0"/>
        <w:jc w:val="both"/>
      </w:pPr>
      <w:r>
        <w:rPr>
          <w:rFonts w:ascii="Times New Roman"/>
          <w:b w:val="false"/>
          <w:i w:val="false"/>
          <w:color w:val="000000"/>
          <w:sz w:val="28"/>
        </w:rPr>
        <w:t>
       In case of payment for the authorized capital after the legal entity’s registration, the date of full payment for the company’s minimum authorized capital by its founders shall be indicated.</w:t>
      </w:r>
    </w:p>
    <w:bookmarkEnd w:id="246"/>
    <w:bookmarkStart w:name="z262" w:id="247"/>
    <w:p>
      <w:pPr>
        <w:spacing w:after="0"/>
        <w:ind w:left="0"/>
        <w:jc w:val="both"/>
      </w:pPr>
      <w:r>
        <w:rPr>
          <w:rFonts w:ascii="Times New Roman"/>
          <w:b w:val="false"/>
          <w:i w:val="false"/>
          <w:color w:val="000000"/>
          <w:sz w:val="28"/>
        </w:rPr>
        <w:t>
       Companies, whose state registration of the authorized share issue is invalidated by a court decision, shall indicate the date when the general meeting of shareholders took the decision to register the new share issue.</w:t>
      </w:r>
    </w:p>
    <w:bookmarkEnd w:id="247"/>
    <w:bookmarkStart w:name="z263" w:id="248"/>
    <w:p>
      <w:pPr>
        <w:spacing w:after="0"/>
        <w:ind w:left="0"/>
        <w:jc w:val="left"/>
      </w:pPr>
      <w:r>
        <w:rPr>
          <w:rFonts w:ascii="Times New Roman"/>
          <w:b/>
          <w:i w:val="false"/>
          <w:color w:val="000000"/>
        </w:rPr>
        <w:t xml:space="preserve"> Chapter 5. Indicators of the company’s financial-economic and business activities, indicating</w:t>
      </w:r>
      <w:r>
        <w:br/>
      </w:r>
      <w:r>
        <w:rPr>
          <w:rFonts w:ascii="Times New Roman"/>
          <w:b/>
          <w:i w:val="false"/>
          <w:color w:val="000000"/>
        </w:rPr>
        <w:t xml:space="preserve">main types of the company’s activity </w:t>
      </w:r>
    </w:p>
    <w:bookmarkEnd w:id="248"/>
    <w:bookmarkStart w:name="z264" w:id="249"/>
    <w:p>
      <w:pPr>
        <w:spacing w:after="0"/>
        <w:ind w:left="0"/>
        <w:jc w:val="both"/>
      </w:pPr>
      <w:r>
        <w:rPr>
          <w:rFonts w:ascii="Times New Roman"/>
          <w:b w:val="false"/>
          <w:i w:val="false"/>
          <w:color w:val="000000"/>
          <w:sz w:val="28"/>
        </w:rPr>
        <w:t>
       7. Types of the company’s activity:</w:t>
      </w:r>
    </w:p>
    <w:bookmarkEnd w:id="249"/>
    <w:bookmarkStart w:name="z265" w:id="250"/>
    <w:p>
      <w:pPr>
        <w:spacing w:after="0"/>
        <w:ind w:left="0"/>
        <w:jc w:val="both"/>
      </w:pPr>
      <w:r>
        <w:rPr>
          <w:rFonts w:ascii="Times New Roman"/>
          <w:b w:val="false"/>
          <w:i w:val="false"/>
          <w:color w:val="000000"/>
          <w:sz w:val="28"/>
        </w:rPr>
        <w:t>
       1) main activity;</w:t>
      </w:r>
    </w:p>
    <w:bookmarkEnd w:id="250"/>
    <w:bookmarkStart w:name="z266" w:id="251"/>
    <w:p>
      <w:pPr>
        <w:spacing w:after="0"/>
        <w:ind w:left="0"/>
        <w:jc w:val="both"/>
      </w:pPr>
      <w:r>
        <w:rPr>
          <w:rFonts w:ascii="Times New Roman"/>
          <w:b w:val="false"/>
          <w:i w:val="false"/>
          <w:color w:val="000000"/>
          <w:sz w:val="28"/>
        </w:rPr>
        <w:t>
       2) a brief description of the types of the company’s activity, indicating the types of activity, which are seasonal, and their shares in the company’s total income;</w:t>
      </w:r>
    </w:p>
    <w:bookmarkEnd w:id="251"/>
    <w:bookmarkStart w:name="z267" w:id="252"/>
    <w:p>
      <w:pPr>
        <w:spacing w:after="0"/>
        <w:ind w:left="0"/>
        <w:jc w:val="both"/>
      </w:pPr>
      <w:r>
        <w:rPr>
          <w:rFonts w:ascii="Times New Roman"/>
          <w:b w:val="false"/>
          <w:i w:val="false"/>
          <w:color w:val="000000"/>
          <w:sz w:val="28"/>
        </w:rPr>
        <w:t>
       3) data on organizations that are the company’s competitors;</w:t>
      </w:r>
    </w:p>
    <w:bookmarkEnd w:id="252"/>
    <w:bookmarkStart w:name="z268" w:id="253"/>
    <w:p>
      <w:pPr>
        <w:spacing w:after="0"/>
        <w:ind w:left="0"/>
        <w:jc w:val="both"/>
      </w:pPr>
      <w:r>
        <w:rPr>
          <w:rFonts w:ascii="Times New Roman"/>
          <w:b w:val="false"/>
          <w:i w:val="false"/>
          <w:color w:val="000000"/>
          <w:sz w:val="28"/>
        </w:rPr>
        <w:t>
       4) factors that positively and negatively affect the return on sales (works, services) by main types of the company’s activity;</w:t>
      </w:r>
    </w:p>
    <w:bookmarkEnd w:id="253"/>
    <w:bookmarkStart w:name="z269" w:id="254"/>
    <w:p>
      <w:pPr>
        <w:spacing w:after="0"/>
        <w:ind w:left="0"/>
        <w:jc w:val="both"/>
      </w:pPr>
      <w:r>
        <w:rPr>
          <w:rFonts w:ascii="Times New Roman"/>
          <w:b w:val="false"/>
          <w:i w:val="false"/>
          <w:color w:val="000000"/>
          <w:sz w:val="28"/>
        </w:rPr>
        <w:t>
       5) other risk factors affecting the company’s activity.</w:t>
      </w:r>
    </w:p>
    <w:bookmarkEnd w:id="254"/>
    <w:bookmarkStart w:name="z270" w:id="255"/>
    <w:p>
      <w:pPr>
        <w:spacing w:after="0"/>
        <w:ind w:left="0"/>
        <w:jc w:val="both"/>
      </w:pPr>
      <w:r>
        <w:rPr>
          <w:rFonts w:ascii="Times New Roman"/>
          <w:b w:val="false"/>
          <w:i w:val="false"/>
          <w:color w:val="000000"/>
          <w:sz w:val="28"/>
        </w:rPr>
        <w:t>
       8. Information on activities of the companies that are joint-stock investment funds.</w:t>
      </w:r>
    </w:p>
    <w:bookmarkEnd w:id="255"/>
    <w:bookmarkStart w:name="z271" w:id="256"/>
    <w:p>
      <w:pPr>
        <w:spacing w:after="0"/>
        <w:ind w:left="0"/>
        <w:jc w:val="both"/>
      </w:pPr>
      <w:r>
        <w:rPr>
          <w:rFonts w:ascii="Times New Roman"/>
          <w:b w:val="false"/>
          <w:i w:val="false"/>
          <w:color w:val="000000"/>
          <w:sz w:val="28"/>
        </w:rPr>
        <w:t>
       It is necessary to indicate:</w:t>
      </w:r>
    </w:p>
    <w:bookmarkEnd w:id="256"/>
    <w:bookmarkStart w:name="z272" w:id="257"/>
    <w:p>
      <w:pPr>
        <w:spacing w:after="0"/>
        <w:ind w:left="0"/>
        <w:jc w:val="both"/>
      </w:pPr>
      <w:r>
        <w:rPr>
          <w:rFonts w:ascii="Times New Roman"/>
          <w:b w:val="false"/>
          <w:i w:val="false"/>
          <w:color w:val="000000"/>
          <w:sz w:val="28"/>
        </w:rPr>
        <w:t xml:space="preserve">
       basic provisions on the investment activity, description of the investment policy objectives of the joint-stock investment fund, reasons for and risks of investing in relevant objects, indicating possible factors that may adversely affect the income of the joint-stock investment fund from the specified investment objects, as well as the possibility of their occurrence; </w:t>
      </w:r>
    </w:p>
    <w:bookmarkEnd w:id="257"/>
    <w:bookmarkStart w:name="z273" w:id="258"/>
    <w:p>
      <w:pPr>
        <w:spacing w:after="0"/>
        <w:ind w:left="0"/>
        <w:jc w:val="both"/>
      </w:pPr>
      <w:r>
        <w:rPr>
          <w:rFonts w:ascii="Times New Roman"/>
          <w:b w:val="false"/>
          <w:i w:val="false"/>
          <w:color w:val="000000"/>
          <w:sz w:val="28"/>
        </w:rPr>
        <w:t>
       information on the management company of the joint-stock investment fund (full name, location), as well as the date of conclusion of the contract with the management company, its validity period and number;</w:t>
      </w:r>
    </w:p>
    <w:bookmarkEnd w:id="258"/>
    <w:p>
      <w:pPr>
        <w:spacing w:after="0"/>
        <w:ind w:left="0"/>
        <w:jc w:val="both"/>
      </w:pPr>
      <w:bookmarkStart w:name="z274" w:id="259"/>
      <w:r>
        <w:rPr>
          <w:rFonts w:ascii="Times New Roman"/>
          <w:b w:val="false"/>
          <w:i w:val="false"/>
          <w:color w:val="000000"/>
          <w:sz w:val="28"/>
        </w:rPr>
        <w:t>
       a brief description of general trends in the market of investment objects specified in the company’s investment policy statement, including most important ones for the joint-stock investment fund.</w:t>
      </w:r>
    </w:p>
    <w:bookmarkEnd w:id="259"/>
    <w:p>
      <w:pPr>
        <w:spacing w:after="0"/>
        <w:ind w:left="0"/>
        <w:jc w:val="both"/>
      </w:pPr>
      <w:r>
        <w:rPr>
          <w:rFonts w:ascii="Times New Roman"/>
          <w:b w:val="false"/>
          <w:i w:val="false"/>
          <w:color w:val="000000"/>
          <w:sz w:val="28"/>
        </w:rPr>
        <w:t xml:space="preserve"> 9. Risks associated with the acquisition of shares allotted by the company:</w:t>
      </w:r>
    </w:p>
    <w:bookmarkStart w:name="z275" w:id="260"/>
    <w:p>
      <w:pPr>
        <w:spacing w:after="0"/>
        <w:ind w:left="0"/>
        <w:jc w:val="both"/>
      </w:pPr>
      <w:r>
        <w:rPr>
          <w:rFonts w:ascii="Times New Roman"/>
          <w:b w:val="false"/>
          <w:i w:val="false"/>
          <w:color w:val="000000"/>
          <w:sz w:val="28"/>
        </w:rPr>
        <w:t>
       1) industry risks – it is necessary to describe the impact of possible deterioration of the situation in the company’s industry on its activity and fulfillment of its obligations for securities. The most significant, in the company’s opinion, possible changes in the industry (separately for domestic and foreign markets) shall be set out.</w:t>
      </w:r>
    </w:p>
    <w:bookmarkEnd w:id="260"/>
    <w:bookmarkStart w:name="z276" w:id="261"/>
    <w:p>
      <w:pPr>
        <w:spacing w:after="0"/>
        <w:ind w:left="0"/>
        <w:jc w:val="both"/>
      </w:pPr>
      <w:r>
        <w:rPr>
          <w:rFonts w:ascii="Times New Roman"/>
          <w:b w:val="false"/>
          <w:i w:val="false"/>
          <w:color w:val="000000"/>
          <w:sz w:val="28"/>
        </w:rPr>
        <w:t>
       Risks associated with possible changes in prices for raw materials, services used by the company in its activity (separately for domestic and foreign markets), and their impact on the company’s activity and fulfillment of its obligations for securities shall be described separately.</w:t>
      </w:r>
    </w:p>
    <w:bookmarkEnd w:id="261"/>
    <w:bookmarkStart w:name="z277" w:id="262"/>
    <w:p>
      <w:pPr>
        <w:spacing w:after="0"/>
        <w:ind w:left="0"/>
        <w:jc w:val="both"/>
      </w:pPr>
      <w:r>
        <w:rPr>
          <w:rFonts w:ascii="Times New Roman"/>
          <w:b w:val="false"/>
          <w:i w:val="false"/>
          <w:color w:val="000000"/>
          <w:sz w:val="28"/>
        </w:rPr>
        <w:t>
       Risks associated with possible changes in prices for products and (or) services of the company (separately for domestic and foreign markets), and their impact on the company’s activity and fulfillment of its obligations for securities shall be described separately;</w:t>
      </w:r>
    </w:p>
    <w:bookmarkEnd w:id="262"/>
    <w:bookmarkStart w:name="z278" w:id="263"/>
    <w:p>
      <w:pPr>
        <w:spacing w:after="0"/>
        <w:ind w:left="0"/>
        <w:jc w:val="both"/>
      </w:pPr>
      <w:r>
        <w:rPr>
          <w:rFonts w:ascii="Times New Roman"/>
          <w:b w:val="false"/>
          <w:i w:val="false"/>
          <w:color w:val="000000"/>
          <w:sz w:val="28"/>
        </w:rPr>
        <w:t>
       2) financial risks – it is necessary to describe the exposure of the company’s financial standing to risks associated with adverse changes in interest rates, foreign currency exchange rates, as well as the market prices of securities and derivative financial instruments.</w:t>
      </w:r>
    </w:p>
    <w:bookmarkEnd w:id="263"/>
    <w:bookmarkStart w:name="z279" w:id="264"/>
    <w:p>
      <w:pPr>
        <w:spacing w:after="0"/>
        <w:ind w:left="0"/>
        <w:jc w:val="both"/>
      </w:pPr>
      <w:r>
        <w:rPr>
          <w:rFonts w:ascii="Times New Roman"/>
          <w:b w:val="false"/>
          <w:i w:val="false"/>
          <w:color w:val="000000"/>
          <w:sz w:val="28"/>
        </w:rPr>
        <w:t xml:space="preserve">
       It is necessary to specify those indicators of the company’s financial statements that are most exposed to change as a result of the impact of these financial risks, the probability of their occurrence and the nature of changes in financial statements; </w:t>
      </w:r>
    </w:p>
    <w:bookmarkEnd w:id="264"/>
    <w:bookmarkStart w:name="z280" w:id="265"/>
    <w:p>
      <w:pPr>
        <w:spacing w:after="0"/>
        <w:ind w:left="0"/>
        <w:jc w:val="both"/>
      </w:pPr>
      <w:r>
        <w:rPr>
          <w:rFonts w:ascii="Times New Roman"/>
          <w:b w:val="false"/>
          <w:i w:val="false"/>
          <w:color w:val="000000"/>
          <w:sz w:val="28"/>
        </w:rPr>
        <w:t>
       3) legal risk – it is necessary to describe the risk of damages to the company due to:</w:t>
      </w:r>
    </w:p>
    <w:bookmarkEnd w:id="265"/>
    <w:bookmarkStart w:name="z281" w:id="266"/>
    <w:p>
      <w:pPr>
        <w:spacing w:after="0"/>
        <w:ind w:left="0"/>
        <w:jc w:val="both"/>
      </w:pPr>
      <w:r>
        <w:rPr>
          <w:rFonts w:ascii="Times New Roman"/>
          <w:b w:val="false"/>
          <w:i w:val="false"/>
          <w:color w:val="000000"/>
          <w:sz w:val="28"/>
        </w:rPr>
        <w:t>
       changes in the currency, tax and customs legislation of the Republic of Kazakhstan;</w:t>
      </w:r>
    </w:p>
    <w:bookmarkEnd w:id="266"/>
    <w:bookmarkStart w:name="z282" w:id="267"/>
    <w:p>
      <w:pPr>
        <w:spacing w:after="0"/>
        <w:ind w:left="0"/>
        <w:jc w:val="both"/>
      </w:pPr>
      <w:r>
        <w:rPr>
          <w:rFonts w:ascii="Times New Roman"/>
          <w:b w:val="false"/>
          <w:i w:val="false"/>
          <w:color w:val="000000"/>
          <w:sz w:val="28"/>
        </w:rPr>
        <w:t>
       requirements for licensing the company’s main activity;</w:t>
      </w:r>
    </w:p>
    <w:bookmarkEnd w:id="267"/>
    <w:bookmarkStart w:name="z283" w:id="268"/>
    <w:p>
      <w:pPr>
        <w:spacing w:after="0"/>
        <w:ind w:left="0"/>
        <w:jc w:val="both"/>
      </w:pPr>
      <w:r>
        <w:rPr>
          <w:rFonts w:ascii="Times New Roman"/>
          <w:b w:val="false"/>
          <w:i w:val="false"/>
          <w:color w:val="000000"/>
          <w:sz w:val="28"/>
        </w:rPr>
        <w:t>
       the company’s non-compliance with the requirements of the civil legislation of the Republic of Kazakhstan and conditions of concluded contracts;</w:t>
      </w:r>
    </w:p>
    <w:bookmarkEnd w:id="268"/>
    <w:bookmarkStart w:name="z284" w:id="269"/>
    <w:p>
      <w:pPr>
        <w:spacing w:after="0"/>
        <w:ind w:left="0"/>
        <w:jc w:val="both"/>
      </w:pPr>
      <w:r>
        <w:rPr>
          <w:rFonts w:ascii="Times New Roman"/>
          <w:b w:val="false"/>
          <w:i w:val="false"/>
          <w:color w:val="000000"/>
          <w:sz w:val="28"/>
        </w:rPr>
        <w:t>
       legal errors committed in the course of business (receipt of wrong legal advice or incorrect drafting of documents, also in case of consideration of disputed issues in the judiciary);</w:t>
      </w:r>
    </w:p>
    <w:bookmarkEnd w:id="269"/>
    <w:bookmarkStart w:name="z285" w:id="270"/>
    <w:p>
      <w:pPr>
        <w:spacing w:after="0"/>
        <w:ind w:left="0"/>
        <w:jc w:val="both"/>
      </w:pPr>
      <w:r>
        <w:rPr>
          <w:rFonts w:ascii="Times New Roman"/>
          <w:b w:val="false"/>
          <w:i w:val="false"/>
          <w:color w:val="000000"/>
          <w:sz w:val="28"/>
        </w:rPr>
        <w:t xml:space="preserve">
       4) risk of loss of business reputation (reputational risk) – it is necessary to describe the risk of losses for the company as a result of a decrease in the number of clients (counterparties) due to the formation of a negative opinion about the company’s financial stability, financial standing, quality of its products (works, services) or the nature of its activity in general; </w:t>
      </w:r>
    </w:p>
    <w:bookmarkEnd w:id="270"/>
    <w:bookmarkStart w:name="z286" w:id="271"/>
    <w:p>
      <w:pPr>
        <w:spacing w:after="0"/>
        <w:ind w:left="0"/>
        <w:jc w:val="both"/>
      </w:pPr>
      <w:r>
        <w:rPr>
          <w:rFonts w:ascii="Times New Roman"/>
          <w:b w:val="false"/>
          <w:i w:val="false"/>
          <w:color w:val="000000"/>
          <w:sz w:val="28"/>
        </w:rPr>
        <w:t>
       5) strategic risk - it is necessary to describe the risk of losses for the company as a result of errors (faults) made in adopting decisions that determine the strategy of the company’s activity and development (strategic management) and expressed in neglecting or giving insufficient attention to possible hazards that may pose a threat to the company’s operations, incorrect or insufficiently substantiated identification of promising areas of the company’s activity in which it can gain a competitive edge, the absence or under-provision of necessary resources (financial, material, technical, human ones) and organizational measures (administrative decisions), which should ensure the achievement of the company’s strategic objectives;</w:t>
      </w:r>
    </w:p>
    <w:bookmarkEnd w:id="271"/>
    <w:bookmarkStart w:name="z287" w:id="272"/>
    <w:p>
      <w:pPr>
        <w:spacing w:after="0"/>
        <w:ind w:left="0"/>
        <w:jc w:val="both"/>
      </w:pPr>
      <w:r>
        <w:rPr>
          <w:rFonts w:ascii="Times New Roman"/>
          <w:b w:val="false"/>
          <w:i w:val="false"/>
          <w:color w:val="000000"/>
          <w:sz w:val="28"/>
        </w:rPr>
        <w:t>
       6) risks associated with the company’s activity - it is necessary to describe the risks peculiar to the company or related to the main type of its activity, including risks related to:</w:t>
      </w:r>
    </w:p>
    <w:bookmarkEnd w:id="272"/>
    <w:bookmarkStart w:name="z288" w:id="273"/>
    <w:p>
      <w:pPr>
        <w:spacing w:after="0"/>
        <w:ind w:left="0"/>
        <w:jc w:val="both"/>
      </w:pPr>
      <w:r>
        <w:rPr>
          <w:rFonts w:ascii="Times New Roman"/>
          <w:b w:val="false"/>
          <w:i w:val="false"/>
          <w:color w:val="000000"/>
          <w:sz w:val="28"/>
        </w:rPr>
        <w:t>
       inability to extend the company’s license for a certain type of activity or the use of objects of limited transferability (including natural resources);</w:t>
      </w:r>
    </w:p>
    <w:bookmarkEnd w:id="273"/>
    <w:bookmarkStart w:name="z289" w:id="274"/>
    <w:p>
      <w:pPr>
        <w:spacing w:after="0"/>
        <w:ind w:left="0"/>
        <w:jc w:val="both"/>
      </w:pPr>
      <w:r>
        <w:rPr>
          <w:rFonts w:ascii="Times New Roman"/>
          <w:b w:val="false"/>
          <w:i w:val="false"/>
          <w:color w:val="000000"/>
          <w:sz w:val="28"/>
        </w:rPr>
        <w:t>
       the company’s possible liability for the debts of third parties, including the company’s subsidiaries;</w:t>
      </w:r>
    </w:p>
    <w:bookmarkEnd w:id="274"/>
    <w:bookmarkStart w:name="z290" w:id="275"/>
    <w:p>
      <w:pPr>
        <w:spacing w:after="0"/>
        <w:ind w:left="0"/>
        <w:jc w:val="both"/>
      </w:pPr>
      <w:r>
        <w:rPr>
          <w:rFonts w:ascii="Times New Roman"/>
          <w:b w:val="false"/>
          <w:i w:val="false"/>
          <w:color w:val="000000"/>
          <w:sz w:val="28"/>
        </w:rPr>
        <w:t xml:space="preserve">
       possibility of losing consumers, the turnover with which accounts for at least 10 (ten) percent of the total revenue from the sale of the company’s products (works, services); </w:t>
      </w:r>
    </w:p>
    <w:bookmarkEnd w:id="275"/>
    <w:bookmarkStart w:name="z291" w:id="276"/>
    <w:p>
      <w:pPr>
        <w:spacing w:after="0"/>
        <w:ind w:left="0"/>
        <w:jc w:val="both"/>
      </w:pPr>
      <w:r>
        <w:rPr>
          <w:rFonts w:ascii="Times New Roman"/>
          <w:b w:val="false"/>
          <w:i w:val="false"/>
          <w:color w:val="000000"/>
          <w:sz w:val="28"/>
        </w:rPr>
        <w:t xml:space="preserve">
       7) country risk - it is necessary to describe the risk of incurring losses by the company as a result of a failure of foreign counterparties (legal entities, individuals) to fulfill their obligations due to economic, political, social changes, and also because the currency of a monetary obligation may not be available to the counterparty due to specific features of the legislation of the country of his/her/its residence (regardless of the financial position of the counterparty); </w:t>
      </w:r>
    </w:p>
    <w:bookmarkEnd w:id="276"/>
    <w:bookmarkStart w:name="z292" w:id="277"/>
    <w:p>
      <w:pPr>
        <w:spacing w:after="0"/>
        <w:ind w:left="0"/>
        <w:jc w:val="both"/>
      </w:pPr>
      <w:r>
        <w:rPr>
          <w:rFonts w:ascii="Times New Roman"/>
          <w:b w:val="false"/>
          <w:i w:val="false"/>
          <w:color w:val="000000"/>
          <w:sz w:val="28"/>
        </w:rPr>
        <w:t>
       8) operational risk - in this case it is necessary to describe the risk of expenses (losses) as a result of faults or errors in the course of internal processes committed by the company’s employees, malfunctioning of information systems and technologies, and also due to external events.</w:t>
      </w:r>
    </w:p>
    <w:bookmarkEnd w:id="277"/>
    <w:bookmarkStart w:name="z293" w:id="278"/>
    <w:p>
      <w:pPr>
        <w:spacing w:after="0"/>
        <w:ind w:left="0"/>
        <w:jc w:val="left"/>
      </w:pPr>
      <w:r>
        <w:rPr>
          <w:rFonts w:ascii="Times New Roman"/>
          <w:b/>
          <w:i w:val="false"/>
          <w:color w:val="000000"/>
        </w:rPr>
        <w:t xml:space="preserve"> 6. Additional data on the company and issuable securities placed by it</w:t>
      </w:r>
    </w:p>
    <w:bookmarkEnd w:id="278"/>
    <w:bookmarkStart w:name="z294" w:id="279"/>
    <w:p>
      <w:pPr>
        <w:spacing w:after="0"/>
        <w:ind w:left="0"/>
        <w:jc w:val="both"/>
      </w:pPr>
      <w:r>
        <w:rPr>
          <w:rFonts w:ascii="Times New Roman"/>
          <w:b w:val="false"/>
          <w:i w:val="false"/>
          <w:color w:val="000000"/>
          <w:sz w:val="28"/>
        </w:rPr>
        <w:t>
       10. Data on the company’s paying agent (if any):</w:t>
      </w:r>
    </w:p>
    <w:bookmarkEnd w:id="279"/>
    <w:bookmarkStart w:name="z295" w:id="280"/>
    <w:p>
      <w:pPr>
        <w:spacing w:after="0"/>
        <w:ind w:left="0"/>
        <w:jc w:val="both"/>
      </w:pPr>
      <w:r>
        <w:rPr>
          <w:rFonts w:ascii="Times New Roman"/>
          <w:b w:val="false"/>
          <w:i w:val="false"/>
          <w:color w:val="000000"/>
          <w:sz w:val="28"/>
        </w:rPr>
        <w:t>
       1) the paying agent’s full name;</w:t>
      </w:r>
    </w:p>
    <w:bookmarkEnd w:id="280"/>
    <w:bookmarkStart w:name="z296" w:id="281"/>
    <w:p>
      <w:pPr>
        <w:spacing w:after="0"/>
        <w:ind w:left="0"/>
        <w:jc w:val="both"/>
      </w:pPr>
      <w:r>
        <w:rPr>
          <w:rFonts w:ascii="Times New Roman"/>
          <w:b w:val="false"/>
          <w:i w:val="false"/>
          <w:color w:val="000000"/>
          <w:sz w:val="28"/>
        </w:rPr>
        <w:t>
       2) location, contact phone numbers, e-mail address (if any);</w:t>
      </w:r>
    </w:p>
    <w:bookmarkEnd w:id="281"/>
    <w:bookmarkStart w:name="z297" w:id="282"/>
    <w:p>
      <w:pPr>
        <w:spacing w:after="0"/>
        <w:ind w:left="0"/>
        <w:jc w:val="both"/>
      </w:pPr>
      <w:r>
        <w:rPr>
          <w:rFonts w:ascii="Times New Roman"/>
          <w:b w:val="false"/>
          <w:i w:val="false"/>
          <w:color w:val="000000"/>
          <w:sz w:val="28"/>
        </w:rPr>
        <w:t xml:space="preserve">
       3) the date and number of the company’s contract with the paying agent. </w:t>
      </w:r>
    </w:p>
    <w:bookmarkEnd w:id="282"/>
    <w:bookmarkStart w:name="z298" w:id="283"/>
    <w:p>
      <w:pPr>
        <w:spacing w:after="0"/>
        <w:ind w:left="0"/>
        <w:jc w:val="both"/>
      </w:pPr>
      <w:r>
        <w:rPr>
          <w:rFonts w:ascii="Times New Roman"/>
          <w:b w:val="false"/>
          <w:i w:val="false"/>
          <w:color w:val="000000"/>
          <w:sz w:val="28"/>
        </w:rPr>
        <w:t>
       11. Data on the company’s consultants (if the Law on the Securities Market provides for the obligation to conclude a contract for the provision of consulting services for official listing of issuable securities):</w:t>
      </w:r>
    </w:p>
    <w:bookmarkEnd w:id="283"/>
    <w:bookmarkStart w:name="z299" w:id="284"/>
    <w:p>
      <w:pPr>
        <w:spacing w:after="0"/>
        <w:ind w:left="0"/>
        <w:jc w:val="both"/>
      </w:pPr>
      <w:r>
        <w:rPr>
          <w:rFonts w:ascii="Times New Roman"/>
          <w:b w:val="false"/>
          <w:i w:val="false"/>
          <w:color w:val="000000"/>
          <w:sz w:val="28"/>
        </w:rPr>
        <w:t xml:space="preserve">
       1) the full and abbreviated names of the person providing consulting services for official listing of the company’s shares; </w:t>
      </w:r>
    </w:p>
    <w:bookmarkEnd w:id="284"/>
    <w:bookmarkStart w:name="z300" w:id="285"/>
    <w:p>
      <w:pPr>
        <w:spacing w:after="0"/>
        <w:ind w:left="0"/>
        <w:jc w:val="both"/>
      </w:pPr>
      <w:r>
        <w:rPr>
          <w:rFonts w:ascii="Times New Roman"/>
          <w:b w:val="false"/>
          <w:i w:val="false"/>
          <w:color w:val="000000"/>
          <w:sz w:val="28"/>
        </w:rPr>
        <w:t xml:space="preserve">
       2) location, contact phone numbers, e-mail address (if any) of the person providing consulting services for official listing of the company’s shares; </w:t>
      </w:r>
    </w:p>
    <w:bookmarkEnd w:id="285"/>
    <w:bookmarkStart w:name="z301" w:id="286"/>
    <w:p>
      <w:pPr>
        <w:spacing w:after="0"/>
        <w:ind w:left="0"/>
        <w:jc w:val="both"/>
      </w:pPr>
      <w:r>
        <w:rPr>
          <w:rFonts w:ascii="Times New Roman"/>
          <w:b w:val="false"/>
          <w:i w:val="false"/>
          <w:color w:val="000000"/>
          <w:sz w:val="28"/>
        </w:rPr>
        <w:t>
       3) the date and number of the company’s contract with the person providing consulting services for official listing of the company’s shares.</w:t>
      </w:r>
    </w:p>
    <w:bookmarkEnd w:id="286"/>
    <w:bookmarkStart w:name="z302" w:id="287"/>
    <w:p>
      <w:pPr>
        <w:spacing w:after="0"/>
        <w:ind w:left="0"/>
        <w:jc w:val="both"/>
      </w:pPr>
      <w:r>
        <w:rPr>
          <w:rFonts w:ascii="Times New Roman"/>
          <w:b w:val="false"/>
          <w:i w:val="false"/>
          <w:color w:val="000000"/>
          <w:sz w:val="28"/>
        </w:rPr>
        <w:t xml:space="preserve">
       Data on the company’s other consultants shall be indicated if, in the company’s opinion, disclosure of such data is essential for making a decision on the acquisition of the company’s shares. </w:t>
      </w:r>
    </w:p>
    <w:bookmarkEnd w:id="287"/>
    <w:bookmarkStart w:name="z303" w:id="288"/>
    <w:p>
      <w:pPr>
        <w:spacing w:after="0"/>
        <w:ind w:left="0"/>
        <w:jc w:val="both"/>
      </w:pPr>
      <w:r>
        <w:rPr>
          <w:rFonts w:ascii="Times New Roman"/>
          <w:b w:val="false"/>
          <w:i w:val="false"/>
          <w:color w:val="000000"/>
          <w:sz w:val="28"/>
        </w:rPr>
        <w:t>
       12. The date and number of the company’s contract with the central securities depository for the provision of services for maintaining the company’s share registry system.</w:t>
      </w:r>
    </w:p>
    <w:bookmarkEnd w:id="288"/>
    <w:bookmarkStart w:name="z304" w:id="289"/>
    <w:p>
      <w:pPr>
        <w:spacing w:after="0"/>
        <w:ind w:left="0"/>
        <w:jc w:val="both"/>
      </w:pPr>
      <w:r>
        <w:rPr>
          <w:rFonts w:ascii="Times New Roman"/>
          <w:b w:val="false"/>
          <w:i w:val="false"/>
          <w:color w:val="000000"/>
          <w:sz w:val="28"/>
        </w:rPr>
        <w:t>
       13. The financial stability facility may not fill in items 10 and 11 of this Appendix, when drawing up the authorized share issue prospectus.</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the</w:t>
            </w:r>
            <w:r>
              <w:br/>
            </w:r>
            <w:r>
              <w:rPr>
                <w:rFonts w:ascii="Times New Roman"/>
                <w:b w:val="false"/>
                <w:i w:val="false"/>
                <w:color w:val="000000"/>
                <w:sz w:val="20"/>
              </w:rPr>
              <w:t>Rules for preparation and</w:t>
            </w:r>
            <w:r>
              <w:br/>
            </w:r>
            <w:r>
              <w:rPr>
                <w:rFonts w:ascii="Times New Roman"/>
                <w:b w:val="false"/>
                <w:i w:val="false"/>
                <w:color w:val="000000"/>
                <w:sz w:val="20"/>
              </w:rPr>
              <w:t>execution of the share issue</w:t>
            </w:r>
            <w:r>
              <w:br/>
            </w:r>
            <w:r>
              <w:rPr>
                <w:rFonts w:ascii="Times New Roman"/>
                <w:b w:val="false"/>
                <w:i w:val="false"/>
                <w:color w:val="000000"/>
                <w:sz w:val="20"/>
              </w:rPr>
              <w:t>prospectus, the return of allotment</w:t>
            </w:r>
            <w:r>
              <w:br/>
            </w:r>
            <w:r>
              <w:rPr>
                <w:rFonts w:ascii="Times New Roman"/>
                <w:b w:val="false"/>
                <w:i w:val="false"/>
                <w:color w:val="000000"/>
                <w:sz w:val="20"/>
              </w:rPr>
              <w:t>of shares, the report on exchange</w:t>
            </w:r>
            <w:r>
              <w:br/>
            </w:r>
            <w:r>
              <w:rPr>
                <w:rFonts w:ascii="Times New Roman"/>
                <w:b w:val="false"/>
                <w:i w:val="false"/>
                <w:color w:val="000000"/>
                <w:sz w:val="20"/>
              </w:rPr>
              <w:t>of the company’s allotted shares of</w:t>
            </w:r>
            <w:r>
              <w:br/>
            </w:r>
            <w:r>
              <w:rPr>
                <w:rFonts w:ascii="Times New Roman"/>
                <w:b w:val="false"/>
                <w:i w:val="false"/>
                <w:color w:val="000000"/>
                <w:sz w:val="20"/>
              </w:rPr>
              <w:t>one type for its shares of another</w:t>
            </w:r>
            <w:r>
              <w:br/>
            </w:r>
            <w:r>
              <w:rPr>
                <w:rFonts w:ascii="Times New Roman"/>
                <w:b w:val="false"/>
                <w:i w:val="false"/>
                <w:color w:val="000000"/>
                <w:sz w:val="20"/>
              </w:rPr>
              <w:t>type</w:t>
            </w:r>
          </w:p>
        </w:tc>
      </w:tr>
    </w:tbl>
    <w:bookmarkStart w:name="z306" w:id="290"/>
    <w:p>
      <w:pPr>
        <w:spacing w:after="0"/>
        <w:ind w:left="0"/>
        <w:jc w:val="left"/>
      </w:pPr>
      <w:r>
        <w:rPr>
          <w:rFonts w:ascii="Times New Roman"/>
          <w:b/>
          <w:i w:val="false"/>
          <w:color w:val="000000"/>
        </w:rPr>
        <w:t xml:space="preserve"> The structure of the report on allotment of shares of a joint-stock company</w:t>
      </w:r>
    </w:p>
    <w:bookmarkEnd w:id="290"/>
    <w:bookmarkStart w:name="z307" w:id="291"/>
    <w:p>
      <w:pPr>
        <w:spacing w:after="0"/>
        <w:ind w:left="0"/>
        <w:jc w:val="both"/>
      </w:pPr>
      <w:r>
        <w:rPr>
          <w:rFonts w:ascii="Times New Roman"/>
          <w:b w:val="false"/>
          <w:i w:val="false"/>
          <w:color w:val="000000"/>
          <w:sz w:val="28"/>
        </w:rPr>
        <w:t>
       1. The title page of the report on allotment of shares shall contain the following information:</w:t>
      </w:r>
    </w:p>
    <w:bookmarkEnd w:id="291"/>
    <w:bookmarkStart w:name="z308" w:id="292"/>
    <w:p>
      <w:pPr>
        <w:spacing w:after="0"/>
        <w:ind w:left="0"/>
        <w:jc w:val="both"/>
      </w:pPr>
      <w:r>
        <w:rPr>
          <w:rFonts w:ascii="Times New Roman"/>
          <w:b w:val="false"/>
          <w:i w:val="false"/>
          <w:color w:val="000000"/>
          <w:sz w:val="28"/>
        </w:rPr>
        <w:t>
       1) the document’s name: “Report on allotment of shares for the period from _______ till __________”;</w:t>
      </w:r>
    </w:p>
    <w:bookmarkEnd w:id="292"/>
    <w:bookmarkStart w:name="z309" w:id="293"/>
    <w:p>
      <w:pPr>
        <w:spacing w:after="0"/>
        <w:ind w:left="0"/>
        <w:jc w:val="both"/>
      </w:pPr>
      <w:r>
        <w:rPr>
          <w:rFonts w:ascii="Times New Roman"/>
          <w:b w:val="false"/>
          <w:i w:val="false"/>
          <w:color w:val="000000"/>
          <w:sz w:val="28"/>
        </w:rPr>
        <w:t>
       2) the company’s full and abbreviated names;</w:t>
      </w:r>
    </w:p>
    <w:bookmarkEnd w:id="293"/>
    <w:bookmarkStart w:name="z310" w:id="294"/>
    <w:p>
      <w:pPr>
        <w:spacing w:after="0"/>
        <w:ind w:left="0"/>
        <w:jc w:val="both"/>
      </w:pPr>
      <w:r>
        <w:rPr>
          <w:rFonts w:ascii="Times New Roman"/>
          <w:b w:val="false"/>
          <w:i w:val="false"/>
          <w:color w:val="000000"/>
          <w:sz w:val="28"/>
        </w:rPr>
        <w:t>
       3) the following statement:</w:t>
      </w:r>
    </w:p>
    <w:bookmarkEnd w:id="294"/>
    <w:p>
      <w:pPr>
        <w:spacing w:after="0"/>
        <w:ind w:left="0"/>
        <w:jc w:val="both"/>
      </w:pPr>
      <w:bookmarkStart w:name="z311" w:id="295"/>
      <w:r>
        <w:rPr>
          <w:rFonts w:ascii="Times New Roman"/>
          <w:b w:val="false"/>
          <w:i w:val="false"/>
          <w:color w:val="000000"/>
          <w:sz w:val="28"/>
        </w:rPr>
        <w:t>
       “The approval of the report on allotment of shares by the authorized body shall not be construed either as a recommendation to investors on acquisition of the shares described in the report on allotment of shares, or confirmation of reliability of the information contained in this document. The company’s officials confirm that all the information presented in the report on allotment of shares is reliable and not misleading for investors regarding the joint-stock company and its allotted shares.”</w:t>
      </w:r>
    </w:p>
    <w:bookmarkEnd w:id="295"/>
    <w:p>
      <w:pPr>
        <w:spacing w:after="0"/>
        <w:ind w:left="0"/>
        <w:jc w:val="both"/>
      </w:pPr>
      <w:r>
        <w:rPr>
          <w:rFonts w:ascii="Times New Roman"/>
          <w:b w:val="false"/>
          <w:i w:val="false"/>
          <w:color w:val="000000"/>
          <w:sz w:val="28"/>
        </w:rPr>
        <w:t xml:space="preserve"> 2. The content of the report on allotment of shares:</w:t>
      </w:r>
    </w:p>
    <w:bookmarkStart w:name="z312" w:id="296"/>
    <w:p>
      <w:pPr>
        <w:spacing w:after="0"/>
        <w:ind w:left="0"/>
        <w:jc w:val="both"/>
      </w:pPr>
      <w:r>
        <w:rPr>
          <w:rFonts w:ascii="Times New Roman"/>
          <w:b w:val="false"/>
          <w:i w:val="false"/>
          <w:color w:val="000000"/>
          <w:sz w:val="28"/>
        </w:rPr>
        <w:t>
       1) the company’s full name and location;</w:t>
      </w:r>
    </w:p>
    <w:bookmarkEnd w:id="296"/>
    <w:bookmarkStart w:name="z313" w:id="297"/>
    <w:p>
      <w:pPr>
        <w:spacing w:after="0"/>
        <w:ind w:left="0"/>
        <w:jc w:val="both"/>
      </w:pPr>
      <w:r>
        <w:rPr>
          <w:rFonts w:ascii="Times New Roman"/>
          <w:b w:val="false"/>
          <w:i w:val="false"/>
          <w:color w:val="000000"/>
          <w:sz w:val="28"/>
        </w:rPr>
        <w:t>
       2) the date of the company’s state registration (re-registration) and the name of the body that carried out its state registration (re-registration);</w:t>
      </w:r>
    </w:p>
    <w:bookmarkEnd w:id="297"/>
    <w:p>
      <w:pPr>
        <w:spacing w:after="0"/>
        <w:ind w:left="0"/>
        <w:jc w:val="both"/>
      </w:pPr>
      <w:bookmarkStart w:name="z314" w:id="298"/>
      <w:r>
        <w:rPr>
          <w:rFonts w:ascii="Times New Roman"/>
          <w:b w:val="false"/>
          <w:i w:val="false"/>
          <w:color w:val="000000"/>
          <w:sz w:val="28"/>
        </w:rPr>
        <w:t xml:space="preserve">
       3) the date of state registration of the authorized share issue (replacement of the certificate of state registration of the authorized share issue due to an increase in the number of authorized shares); </w:t>
      </w:r>
    </w:p>
    <w:bookmarkEnd w:id="298"/>
    <w:p>
      <w:pPr>
        <w:spacing w:after="0"/>
        <w:ind w:left="0"/>
        <w:jc w:val="both"/>
      </w:pPr>
      <w:r>
        <w:rPr>
          <w:rFonts w:ascii="Times New Roman"/>
          <w:b w:val="false"/>
          <w:i w:val="false"/>
          <w:color w:val="000000"/>
          <w:sz w:val="28"/>
        </w:rPr>
        <w:t xml:space="preserve"> 4) information on the authorized and equity capital of the company according to its financial statements;</w:t>
      </w:r>
    </w:p>
    <w:bookmarkStart w:name="z315" w:id="299"/>
    <w:p>
      <w:pPr>
        <w:spacing w:after="0"/>
        <w:ind w:left="0"/>
        <w:jc w:val="both"/>
      </w:pPr>
      <w:r>
        <w:rPr>
          <w:rFonts w:ascii="Times New Roman"/>
          <w:b w:val="false"/>
          <w:i w:val="false"/>
          <w:color w:val="000000"/>
          <w:sz w:val="28"/>
        </w:rPr>
        <w:t xml:space="preserve">
       5) information on the authorized shares: </w:t>
      </w:r>
    </w:p>
    <w:bookmarkEnd w:id="299"/>
    <w:bookmarkStart w:name="z316" w:id="300"/>
    <w:p>
      <w:pPr>
        <w:spacing w:after="0"/>
        <w:ind w:left="0"/>
        <w:jc w:val="both"/>
      </w:pPr>
      <w:r>
        <w:rPr>
          <w:rFonts w:ascii="Times New Roman"/>
          <w:b w:val="false"/>
          <w:i w:val="false"/>
          <w:color w:val="000000"/>
          <w:sz w:val="28"/>
        </w:rPr>
        <w:t>
       total number of authorized shares, including ordinary and preferred shares;</w:t>
      </w:r>
    </w:p>
    <w:bookmarkEnd w:id="300"/>
    <w:bookmarkStart w:name="z317" w:id="301"/>
    <w:p>
      <w:pPr>
        <w:spacing w:after="0"/>
        <w:ind w:left="0"/>
        <w:jc w:val="both"/>
      </w:pPr>
      <w:r>
        <w:rPr>
          <w:rFonts w:ascii="Times New Roman"/>
          <w:b w:val="false"/>
          <w:i w:val="false"/>
          <w:color w:val="000000"/>
          <w:sz w:val="28"/>
        </w:rPr>
        <w:t>
       the amount of guaranteed dividend on preferred shares;</w:t>
      </w:r>
    </w:p>
    <w:bookmarkEnd w:id="301"/>
    <w:bookmarkStart w:name="z318" w:id="302"/>
    <w:p>
      <w:pPr>
        <w:spacing w:after="0"/>
        <w:ind w:left="0"/>
        <w:jc w:val="both"/>
      </w:pPr>
      <w:r>
        <w:rPr>
          <w:rFonts w:ascii="Times New Roman"/>
          <w:b w:val="false"/>
          <w:i w:val="false"/>
          <w:color w:val="000000"/>
          <w:sz w:val="28"/>
        </w:rPr>
        <w:t xml:space="preserve">
       6) the date of official listing of the company’s shares (if any); </w:t>
      </w:r>
    </w:p>
    <w:bookmarkEnd w:id="302"/>
    <w:bookmarkStart w:name="z319" w:id="303"/>
    <w:p>
      <w:pPr>
        <w:spacing w:after="0"/>
        <w:ind w:left="0"/>
        <w:jc w:val="both"/>
      </w:pPr>
      <w:r>
        <w:rPr>
          <w:rFonts w:ascii="Times New Roman"/>
          <w:b w:val="false"/>
          <w:i w:val="false"/>
          <w:color w:val="000000"/>
          <w:sz w:val="28"/>
        </w:rPr>
        <w:t>
       7) information on the shares’ allocation:</w:t>
      </w:r>
    </w:p>
    <w:bookmarkEnd w:id="303"/>
    <w:bookmarkStart w:name="z320" w:id="304"/>
    <w:p>
      <w:pPr>
        <w:spacing w:after="0"/>
        <w:ind w:left="0"/>
        <w:jc w:val="both"/>
      </w:pPr>
      <w:r>
        <w:rPr>
          <w:rFonts w:ascii="Times New Roman"/>
          <w:b w:val="false"/>
          <w:i w:val="false"/>
          <w:color w:val="000000"/>
          <w:sz w:val="28"/>
        </w:rPr>
        <w:t>
       the number of allocated and unallocated shares, by type, as of the end of the reporting period;</w:t>
      </w:r>
    </w:p>
    <w:bookmarkEnd w:id="304"/>
    <w:bookmarkStart w:name="z321" w:id="305"/>
    <w:p>
      <w:pPr>
        <w:spacing w:after="0"/>
        <w:ind w:left="0"/>
        <w:jc w:val="both"/>
      </w:pPr>
      <w:r>
        <w:rPr>
          <w:rFonts w:ascii="Times New Roman"/>
          <w:b w:val="false"/>
          <w:i w:val="false"/>
          <w:color w:val="000000"/>
          <w:sz w:val="28"/>
        </w:rPr>
        <w:t xml:space="preserve">
       the number of shares allocated within the reporting period, by type; </w:t>
      </w:r>
    </w:p>
    <w:bookmarkEnd w:id="305"/>
    <w:bookmarkStart w:name="z322" w:id="306"/>
    <w:p>
      <w:pPr>
        <w:spacing w:after="0"/>
        <w:ind w:left="0"/>
        <w:jc w:val="both"/>
      </w:pPr>
      <w:r>
        <w:rPr>
          <w:rFonts w:ascii="Times New Roman"/>
          <w:b w:val="false"/>
          <w:i w:val="false"/>
          <w:color w:val="000000"/>
          <w:sz w:val="28"/>
        </w:rPr>
        <w:t>
       8) methods of shares’ allocation (sale) in the reporting period for the shares’ allocation:</w:t>
      </w:r>
    </w:p>
    <w:bookmarkEnd w:id="306"/>
    <w:bookmarkStart w:name="z323" w:id="307"/>
    <w:p>
      <w:pPr>
        <w:spacing w:after="0"/>
        <w:ind w:left="0"/>
        <w:jc w:val="both"/>
      </w:pPr>
      <w:r>
        <w:rPr>
          <w:rFonts w:ascii="Times New Roman"/>
          <w:b w:val="false"/>
          <w:i w:val="false"/>
          <w:color w:val="000000"/>
          <w:sz w:val="28"/>
        </w:rPr>
        <w:t>
       among founders (for newly established companies) with the indication of the type, number of shares, nominal value of shares, amount of payment;</w:t>
      </w:r>
    </w:p>
    <w:bookmarkEnd w:id="307"/>
    <w:bookmarkStart w:name="z324" w:id="308"/>
    <w:p>
      <w:pPr>
        <w:spacing w:after="0"/>
        <w:ind w:left="0"/>
        <w:jc w:val="both"/>
      </w:pPr>
      <w:r>
        <w:rPr>
          <w:rFonts w:ascii="Times New Roman"/>
          <w:b w:val="false"/>
          <w:i w:val="false"/>
          <w:color w:val="000000"/>
          <w:sz w:val="28"/>
        </w:rPr>
        <w:t xml:space="preserve">
       among shareholders on the basis of the right of primary purchase with the indication of the type, number of shares or other securities convertible into ordinary shares of the company, allotment price and amount of payment; </w:t>
      </w:r>
    </w:p>
    <w:bookmarkEnd w:id="308"/>
    <w:bookmarkStart w:name="z325" w:id="309"/>
    <w:p>
      <w:pPr>
        <w:spacing w:after="0"/>
        <w:ind w:left="0"/>
        <w:jc w:val="both"/>
      </w:pPr>
      <w:r>
        <w:rPr>
          <w:rFonts w:ascii="Times New Roman"/>
          <w:b w:val="false"/>
          <w:i w:val="false"/>
          <w:color w:val="000000"/>
          <w:sz w:val="28"/>
        </w:rPr>
        <w:t>
       by subscription (on the organized or unorganized securities markets):</w:t>
      </w:r>
    </w:p>
    <w:bookmarkEnd w:id="309"/>
    <w:bookmarkStart w:name="z326" w:id="310"/>
    <w:p>
      <w:pPr>
        <w:spacing w:after="0"/>
        <w:ind w:left="0"/>
        <w:jc w:val="both"/>
      </w:pPr>
      <w:r>
        <w:rPr>
          <w:rFonts w:ascii="Times New Roman"/>
          <w:b w:val="false"/>
          <w:i w:val="false"/>
          <w:color w:val="000000"/>
          <w:sz w:val="28"/>
        </w:rPr>
        <w:t>
       by allotting among other investors with the indication of the type, number of shares, allotment price and amount of payment;</w:t>
      </w:r>
    </w:p>
    <w:bookmarkEnd w:id="310"/>
    <w:bookmarkStart w:name="z327" w:id="311"/>
    <w:p>
      <w:pPr>
        <w:spacing w:after="0"/>
        <w:ind w:left="0"/>
        <w:jc w:val="both"/>
      </w:pPr>
      <w:r>
        <w:rPr>
          <w:rFonts w:ascii="Times New Roman"/>
          <w:b w:val="false"/>
          <w:i w:val="false"/>
          <w:color w:val="000000"/>
          <w:sz w:val="28"/>
        </w:rPr>
        <w:t>
       by auction:</w:t>
      </w:r>
    </w:p>
    <w:bookmarkEnd w:id="311"/>
    <w:bookmarkStart w:name="z328" w:id="312"/>
    <w:p>
      <w:pPr>
        <w:spacing w:after="0"/>
        <w:ind w:left="0"/>
        <w:jc w:val="both"/>
      </w:pPr>
      <w:r>
        <w:rPr>
          <w:rFonts w:ascii="Times New Roman"/>
          <w:b w:val="false"/>
          <w:i w:val="false"/>
          <w:color w:val="000000"/>
          <w:sz w:val="28"/>
        </w:rPr>
        <w:t>
       on the organized securities market with the indication of the type, number of shares, total amount of payment, the first and last trading days, the lowest and highest allotment price of one share at the auction for the reporting period, market value of one ordinary share and one preferred share for the reporting period (in case of calculation);</w:t>
      </w:r>
    </w:p>
    <w:bookmarkEnd w:id="312"/>
    <w:bookmarkStart w:name="z329" w:id="313"/>
    <w:p>
      <w:pPr>
        <w:spacing w:after="0"/>
        <w:ind w:left="0"/>
        <w:jc w:val="both"/>
      </w:pPr>
      <w:r>
        <w:rPr>
          <w:rFonts w:ascii="Times New Roman"/>
          <w:b w:val="false"/>
          <w:i w:val="false"/>
          <w:color w:val="000000"/>
          <w:sz w:val="28"/>
        </w:rPr>
        <w:t xml:space="preserve">
       on the unorganized securities market with the date of the auction, the type, number of shares and the total amount of payment; </w:t>
      </w:r>
    </w:p>
    <w:bookmarkEnd w:id="313"/>
    <w:bookmarkStart w:name="z330" w:id="314"/>
    <w:p>
      <w:pPr>
        <w:spacing w:after="0"/>
        <w:ind w:left="0"/>
        <w:jc w:val="both"/>
      </w:pPr>
      <w:r>
        <w:rPr>
          <w:rFonts w:ascii="Times New Roman"/>
          <w:b w:val="false"/>
          <w:i w:val="false"/>
          <w:color w:val="000000"/>
          <w:sz w:val="28"/>
        </w:rPr>
        <w:t xml:space="preserve">
       by converting the company’s securities and other monetary obligations into its shares, indicating the number of convertible securities, the date of converting the company’s securities and other monetary obligations, or by placing derivative securities in a foreign country (indicating the name of derivative securities, the number of shares allotted through the placement of derivative securities, the number of shares offered for purchase on the securities market of the Republic of Kazakhstan, as well as the state, in accordance with whose legislation the derivative securities were allotted); </w:t>
      </w:r>
    </w:p>
    <w:bookmarkEnd w:id="314"/>
    <w:bookmarkStart w:name="z331" w:id="315"/>
    <w:p>
      <w:pPr>
        <w:spacing w:after="0"/>
        <w:ind w:left="0"/>
        <w:jc w:val="both"/>
      </w:pPr>
      <w:r>
        <w:rPr>
          <w:rFonts w:ascii="Times New Roman"/>
          <w:b w:val="false"/>
          <w:i w:val="false"/>
          <w:color w:val="000000"/>
          <w:sz w:val="28"/>
        </w:rPr>
        <w:t>
       9) the method of payment for the shares being allotted, their number and amount of payment (with a copy of a statement issued by the central securities depository about shareholders owning ten or more percent of the total number of allotted shares (less shares repurchased by the company), as of the date following the closing date of the shares’ allotment):</w:t>
      </w:r>
    </w:p>
    <w:bookmarkEnd w:id="315"/>
    <w:bookmarkStart w:name="z332" w:id="316"/>
    <w:p>
      <w:pPr>
        <w:spacing w:after="0"/>
        <w:ind w:left="0"/>
        <w:jc w:val="both"/>
      </w:pPr>
      <w:r>
        <w:rPr>
          <w:rFonts w:ascii="Times New Roman"/>
          <w:b w:val="false"/>
          <w:i w:val="false"/>
          <w:color w:val="000000"/>
          <w:sz w:val="28"/>
        </w:rPr>
        <w:t xml:space="preserve">
       in cash (indicate the details of the payment document (payment documents) confirming the payment for the shares by the founders (investors), the amount of the payment and the payer’s name); </w:t>
      </w:r>
    </w:p>
    <w:bookmarkEnd w:id="316"/>
    <w:bookmarkStart w:name="z333" w:id="317"/>
    <w:p>
      <w:pPr>
        <w:spacing w:after="0"/>
        <w:ind w:left="0"/>
        <w:jc w:val="both"/>
      </w:pPr>
      <w:r>
        <w:rPr>
          <w:rFonts w:ascii="Times New Roman"/>
          <w:b w:val="false"/>
          <w:i w:val="false"/>
          <w:color w:val="000000"/>
          <w:sz w:val="28"/>
        </w:rPr>
        <w:t>
       with securities (specify the name of the securities’ issuer, international identification number (ISIN code) and the number of securities, the name of the appraiser, the date of the appraisal report, the appraisal value (in case of no market price, the date of registration of the transaction);</w:t>
      </w:r>
    </w:p>
    <w:bookmarkEnd w:id="317"/>
    <w:bookmarkStart w:name="z334" w:id="318"/>
    <w:p>
      <w:pPr>
        <w:spacing w:after="0"/>
        <w:ind w:left="0"/>
        <w:jc w:val="both"/>
      </w:pPr>
      <w:r>
        <w:rPr>
          <w:rFonts w:ascii="Times New Roman"/>
          <w:b w:val="false"/>
          <w:i w:val="false"/>
          <w:color w:val="000000"/>
          <w:sz w:val="28"/>
        </w:rPr>
        <w:t xml:space="preserve">
       with property rights (indicate the date of the decision adopted by the company’s relevant bodies on repayment of the company’s monetary obligations as payment for the company’s shares being allotted, and the company’s body that made the decision, the details of the statement of reconciliation of the company’s monetary obligations; the name of the appraiser, the date of the appraisal report, the appraisal value, the date of the property transfer certificate); </w:t>
      </w:r>
    </w:p>
    <w:bookmarkEnd w:id="318"/>
    <w:bookmarkStart w:name="z335" w:id="319"/>
    <w:p>
      <w:pPr>
        <w:spacing w:after="0"/>
        <w:ind w:left="0"/>
        <w:jc w:val="both"/>
      </w:pPr>
      <w:r>
        <w:rPr>
          <w:rFonts w:ascii="Times New Roman"/>
          <w:b w:val="false"/>
          <w:i w:val="false"/>
          <w:color w:val="000000"/>
          <w:sz w:val="28"/>
        </w:rPr>
        <w:t xml:space="preserve">
       with other property (indicate the name of the appraiser, the date of the appraisal report, the property appraisal value, the date of the property transfer certificate); </w:t>
      </w:r>
    </w:p>
    <w:bookmarkEnd w:id="319"/>
    <w:bookmarkStart w:name="z336" w:id="320"/>
    <w:p>
      <w:pPr>
        <w:spacing w:after="0"/>
        <w:ind w:left="0"/>
        <w:jc w:val="both"/>
      </w:pPr>
      <w:r>
        <w:rPr>
          <w:rFonts w:ascii="Times New Roman"/>
          <w:b w:val="false"/>
          <w:i w:val="false"/>
          <w:color w:val="000000"/>
          <w:sz w:val="28"/>
        </w:rPr>
        <w:t>
       by converting securities and other monetary obligations into the company’s ordinary shares being allotted (indicate the international identification number (ISIN code) and the number of securities, date of registration of the transaction, date of the decision made by the company’s relevant body to convert securities and other monetary obligations, the transaction report). In case of payment for the company’s shares being allotted by converting the company’s securities and other monetary obligations into its shares in the course of the company’s rehabilitation, it is necessary to additionally indicate the date of the court decision on the approval of the rehabilitation plan. If the bank shares are paid for by converting the company’s securities and other monetary obligations into bank shares as part of involuntary restructuring of liabilities of a bank categorized as insolvent, it is necessary to additionally indicate the date of the decision of the authorized body on involuntary restructuring of liabilities of the bank categorized as insolvent;</w:t>
      </w:r>
    </w:p>
    <w:bookmarkEnd w:id="320"/>
    <w:bookmarkStart w:name="z337" w:id="321"/>
    <w:p>
      <w:pPr>
        <w:spacing w:after="0"/>
        <w:ind w:left="0"/>
        <w:jc w:val="both"/>
      </w:pPr>
      <w:r>
        <w:rPr>
          <w:rFonts w:ascii="Times New Roman"/>
          <w:b w:val="false"/>
          <w:i w:val="false"/>
          <w:color w:val="000000"/>
          <w:sz w:val="28"/>
        </w:rPr>
        <w:t>
       with dividends (indicate the date of the decision of the general meeting of shareholders on the distribution of dividends and details of documents confirming the payment for shares).</w:t>
      </w:r>
    </w:p>
    <w:bookmarkEnd w:id="321"/>
    <w:bookmarkStart w:name="z338" w:id="322"/>
    <w:p>
      <w:pPr>
        <w:spacing w:after="0"/>
        <w:ind w:left="0"/>
        <w:jc w:val="both"/>
      </w:pPr>
      <w:r>
        <w:rPr>
          <w:rFonts w:ascii="Times New Roman"/>
          <w:b w:val="false"/>
          <w:i w:val="false"/>
          <w:color w:val="000000"/>
          <w:sz w:val="28"/>
        </w:rPr>
        <w:t xml:space="preserve">
       In case of the company’s reorganization, it is necessary to indicate the date of the decision of the general meeting of shareholders on reorganization, the date of the transfer deed (not applicable for voluntary reorganization in the form of a bank merger). In case of the company’s reorganization through absorption, it is necessary to indicate the sale price of the shares of the company being absorbed, the allotment (sale) price of the shares of the absorbing company, except for the case of voluntary reorganization of banks in the form of a bank’s absorption by another bank, when it is necessary to indicate the share exchange ratio approved by a joint general meeting of shareholders of banks under reorganization; </w:t>
      </w:r>
    </w:p>
    <w:bookmarkEnd w:id="322"/>
    <w:bookmarkStart w:name="z339" w:id="323"/>
    <w:p>
      <w:pPr>
        <w:spacing w:after="0"/>
        <w:ind w:left="0"/>
        <w:jc w:val="both"/>
      </w:pPr>
      <w:r>
        <w:rPr>
          <w:rFonts w:ascii="Times New Roman"/>
          <w:b w:val="false"/>
          <w:i w:val="false"/>
          <w:color w:val="000000"/>
          <w:sz w:val="28"/>
        </w:rPr>
        <w:t xml:space="preserve">
       10) the value of the option, the number of the company’s shares for which the option contract is concluded, the exercise price of the option, in case the company concludes an options contract when allotting the company’s shares; </w:t>
      </w:r>
    </w:p>
    <w:bookmarkEnd w:id="323"/>
    <w:bookmarkStart w:name="z340" w:id="324"/>
    <w:p>
      <w:pPr>
        <w:spacing w:after="0"/>
        <w:ind w:left="0"/>
        <w:jc w:val="both"/>
      </w:pPr>
      <w:r>
        <w:rPr>
          <w:rFonts w:ascii="Times New Roman"/>
          <w:b w:val="false"/>
          <w:i w:val="false"/>
          <w:color w:val="000000"/>
          <w:sz w:val="28"/>
        </w:rPr>
        <w:t>
       11) information on underwriters (issuing consortia) of the company’s share issue (this item shall be filled in if there is an agreement on the provision of underwriting services):</w:t>
      </w:r>
    </w:p>
    <w:bookmarkEnd w:id="324"/>
    <w:bookmarkStart w:name="z341" w:id="325"/>
    <w:p>
      <w:pPr>
        <w:spacing w:after="0"/>
        <w:ind w:left="0"/>
        <w:jc w:val="both"/>
      </w:pPr>
      <w:r>
        <w:rPr>
          <w:rFonts w:ascii="Times New Roman"/>
          <w:b w:val="false"/>
          <w:i w:val="false"/>
          <w:color w:val="000000"/>
          <w:sz w:val="28"/>
        </w:rPr>
        <w:t>
       the name of the professional securities market participant, the date and number of the contract for the provision of services by the underwriter entered into by the company, as well as the issuing consortium participants;</w:t>
      </w:r>
    </w:p>
    <w:bookmarkEnd w:id="325"/>
    <w:bookmarkStart w:name="z342" w:id="326"/>
    <w:p>
      <w:pPr>
        <w:spacing w:after="0"/>
        <w:ind w:left="0"/>
        <w:jc w:val="both"/>
      </w:pPr>
      <w:r>
        <w:rPr>
          <w:rFonts w:ascii="Times New Roman"/>
          <w:b w:val="false"/>
          <w:i w:val="false"/>
          <w:color w:val="000000"/>
          <w:sz w:val="28"/>
        </w:rPr>
        <w:t>
       the method of share allotment by the underwriter;</w:t>
      </w:r>
    </w:p>
    <w:bookmarkEnd w:id="326"/>
    <w:bookmarkStart w:name="z343" w:id="327"/>
    <w:p>
      <w:pPr>
        <w:spacing w:after="0"/>
        <w:ind w:left="0"/>
        <w:jc w:val="both"/>
      </w:pPr>
      <w:r>
        <w:rPr>
          <w:rFonts w:ascii="Times New Roman"/>
          <w:b w:val="false"/>
          <w:i w:val="false"/>
          <w:color w:val="000000"/>
          <w:sz w:val="28"/>
        </w:rPr>
        <w:t>
       the number of shares allotted by the underwriter within the reporting period.</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Rules for preparation and</w:t>
            </w:r>
            <w:r>
              <w:br/>
            </w:r>
            <w:r>
              <w:rPr>
                <w:rFonts w:ascii="Times New Roman"/>
                <w:b w:val="false"/>
                <w:i w:val="false"/>
                <w:color w:val="000000"/>
                <w:sz w:val="20"/>
              </w:rPr>
              <w:t>execution of the share issue</w:t>
            </w:r>
            <w:r>
              <w:br/>
            </w:r>
            <w:r>
              <w:rPr>
                <w:rFonts w:ascii="Times New Roman"/>
                <w:b w:val="false"/>
                <w:i w:val="false"/>
                <w:color w:val="000000"/>
                <w:sz w:val="20"/>
              </w:rPr>
              <w:t>prospectus, the return of allotment</w:t>
            </w:r>
            <w:r>
              <w:br/>
            </w:r>
            <w:r>
              <w:rPr>
                <w:rFonts w:ascii="Times New Roman"/>
                <w:b w:val="false"/>
                <w:i w:val="false"/>
                <w:color w:val="000000"/>
                <w:sz w:val="20"/>
              </w:rPr>
              <w:t>of shares, the report on exchange</w:t>
            </w:r>
            <w:r>
              <w:br/>
            </w:r>
            <w:r>
              <w:rPr>
                <w:rFonts w:ascii="Times New Roman"/>
                <w:b w:val="false"/>
                <w:i w:val="false"/>
                <w:color w:val="000000"/>
                <w:sz w:val="20"/>
              </w:rPr>
              <w:t>of the company’s allotted shares of</w:t>
            </w:r>
            <w:r>
              <w:br/>
            </w:r>
            <w:r>
              <w:rPr>
                <w:rFonts w:ascii="Times New Roman"/>
                <w:b w:val="false"/>
                <w:i w:val="false"/>
                <w:color w:val="000000"/>
                <w:sz w:val="20"/>
              </w:rPr>
              <w:t>one type for its shares of another</w:t>
            </w:r>
            <w:r>
              <w:br/>
            </w:r>
            <w:r>
              <w:rPr>
                <w:rFonts w:ascii="Times New Roman"/>
                <w:b w:val="false"/>
                <w:i w:val="false"/>
                <w:color w:val="000000"/>
                <w:sz w:val="20"/>
              </w:rPr>
              <w:t>type</w:t>
            </w:r>
          </w:p>
        </w:tc>
      </w:tr>
    </w:tbl>
    <w:bookmarkStart w:name="z345" w:id="328"/>
    <w:p>
      <w:pPr>
        <w:spacing w:after="0"/>
        <w:ind w:left="0"/>
        <w:jc w:val="left"/>
      </w:pPr>
      <w:r>
        <w:rPr>
          <w:rFonts w:ascii="Times New Roman"/>
          <w:b/>
          <w:i w:val="false"/>
          <w:color w:val="000000"/>
        </w:rPr>
        <w:t xml:space="preserve"> The structure of the report on exchange of allotted shares of one type of the joint-stock</w:t>
      </w:r>
      <w:r>
        <w:br/>
      </w:r>
      <w:r>
        <w:rPr>
          <w:rFonts w:ascii="Times New Roman"/>
          <w:b/>
          <w:i w:val="false"/>
          <w:color w:val="000000"/>
        </w:rPr>
        <w:t>company for its shares of another type</w:t>
      </w:r>
    </w:p>
    <w:bookmarkEnd w:id="328"/>
    <w:bookmarkStart w:name="z346" w:id="329"/>
    <w:p>
      <w:pPr>
        <w:spacing w:after="0"/>
        <w:ind w:left="0"/>
        <w:jc w:val="both"/>
      </w:pPr>
      <w:r>
        <w:rPr>
          <w:rFonts w:ascii="Times New Roman"/>
          <w:b w:val="false"/>
          <w:i w:val="false"/>
          <w:color w:val="000000"/>
          <w:sz w:val="28"/>
        </w:rPr>
        <w:t>
       1. The title page of the report on exchange of the company’s allotted shares of one type for its shares of another type shall contain the following information:</w:t>
      </w:r>
    </w:p>
    <w:bookmarkEnd w:id="329"/>
    <w:bookmarkStart w:name="z347" w:id="330"/>
    <w:p>
      <w:pPr>
        <w:spacing w:after="0"/>
        <w:ind w:left="0"/>
        <w:jc w:val="both"/>
      </w:pPr>
      <w:r>
        <w:rPr>
          <w:rFonts w:ascii="Times New Roman"/>
          <w:b w:val="false"/>
          <w:i w:val="false"/>
          <w:color w:val="000000"/>
          <w:sz w:val="28"/>
        </w:rPr>
        <w:t>
       1) the document’s name: “Report on exchange of allotted shares of one type of the joint-stock company for its shares of another type”;</w:t>
      </w:r>
    </w:p>
    <w:bookmarkEnd w:id="330"/>
    <w:bookmarkStart w:name="z348" w:id="331"/>
    <w:p>
      <w:pPr>
        <w:spacing w:after="0"/>
        <w:ind w:left="0"/>
        <w:jc w:val="both"/>
      </w:pPr>
      <w:r>
        <w:rPr>
          <w:rFonts w:ascii="Times New Roman"/>
          <w:b w:val="false"/>
          <w:i w:val="false"/>
          <w:color w:val="000000"/>
          <w:sz w:val="28"/>
        </w:rPr>
        <w:t>
       2) the company’s full and abbreviated names;</w:t>
      </w:r>
    </w:p>
    <w:bookmarkEnd w:id="331"/>
    <w:bookmarkStart w:name="z349" w:id="332"/>
    <w:p>
      <w:pPr>
        <w:spacing w:after="0"/>
        <w:ind w:left="0"/>
        <w:jc w:val="both"/>
      </w:pPr>
      <w:r>
        <w:rPr>
          <w:rFonts w:ascii="Times New Roman"/>
          <w:b w:val="false"/>
          <w:i w:val="false"/>
          <w:color w:val="000000"/>
          <w:sz w:val="28"/>
        </w:rPr>
        <w:t>
       3) the following statement:</w:t>
      </w:r>
    </w:p>
    <w:bookmarkEnd w:id="332"/>
    <w:bookmarkStart w:name="z350" w:id="333"/>
    <w:p>
      <w:pPr>
        <w:spacing w:after="0"/>
        <w:ind w:left="0"/>
        <w:jc w:val="both"/>
      </w:pPr>
      <w:r>
        <w:rPr>
          <w:rFonts w:ascii="Times New Roman"/>
          <w:b w:val="false"/>
          <w:i w:val="false"/>
          <w:color w:val="000000"/>
          <w:sz w:val="28"/>
        </w:rPr>
        <w:t>
       “The officials of the joint-stock company confirm that all the information presented in the report on exchange of the company’s allotted shares of one type for its shares of another type is reliable and not misleading for investors regarding the joint-stock company and its shares being allotted.”</w:t>
      </w:r>
    </w:p>
    <w:bookmarkEnd w:id="333"/>
    <w:bookmarkStart w:name="z351" w:id="334"/>
    <w:p>
      <w:pPr>
        <w:spacing w:after="0"/>
        <w:ind w:left="0"/>
        <w:jc w:val="both"/>
      </w:pPr>
      <w:r>
        <w:rPr>
          <w:rFonts w:ascii="Times New Roman"/>
          <w:b w:val="false"/>
          <w:i w:val="false"/>
          <w:color w:val="000000"/>
          <w:sz w:val="28"/>
        </w:rPr>
        <w:t>
       2. The content of the report on exchange of the company’s allotted shares of one type for its shares of another type:</w:t>
      </w:r>
    </w:p>
    <w:bookmarkEnd w:id="334"/>
    <w:bookmarkStart w:name="z352" w:id="335"/>
    <w:p>
      <w:pPr>
        <w:spacing w:after="0"/>
        <w:ind w:left="0"/>
        <w:jc w:val="both"/>
      </w:pPr>
      <w:r>
        <w:rPr>
          <w:rFonts w:ascii="Times New Roman"/>
          <w:b w:val="false"/>
          <w:i w:val="false"/>
          <w:color w:val="000000"/>
          <w:sz w:val="28"/>
        </w:rPr>
        <w:t>
       1) the company’s full name and location;</w:t>
      </w:r>
    </w:p>
    <w:bookmarkEnd w:id="335"/>
    <w:bookmarkStart w:name="z353" w:id="336"/>
    <w:p>
      <w:pPr>
        <w:spacing w:after="0"/>
        <w:ind w:left="0"/>
        <w:jc w:val="both"/>
      </w:pPr>
      <w:r>
        <w:rPr>
          <w:rFonts w:ascii="Times New Roman"/>
          <w:b w:val="false"/>
          <w:i w:val="false"/>
          <w:color w:val="000000"/>
          <w:sz w:val="28"/>
        </w:rPr>
        <w:t>
       2) the date of the company’s state registration (re-registration) and the name of the body that carried out its state registration (re-registration);</w:t>
      </w:r>
    </w:p>
    <w:bookmarkEnd w:id="336"/>
    <w:bookmarkStart w:name="z354" w:id="337"/>
    <w:p>
      <w:pPr>
        <w:spacing w:after="0"/>
        <w:ind w:left="0"/>
        <w:jc w:val="both"/>
      </w:pPr>
      <w:r>
        <w:rPr>
          <w:rFonts w:ascii="Times New Roman"/>
          <w:b w:val="false"/>
          <w:i w:val="false"/>
          <w:color w:val="000000"/>
          <w:sz w:val="28"/>
        </w:rPr>
        <w:t xml:space="preserve">
       3) the date of state registration of the authorized share issue (replacement of the certificate of state registration of the authorized share issue); </w:t>
      </w:r>
    </w:p>
    <w:bookmarkEnd w:id="337"/>
    <w:bookmarkStart w:name="z355" w:id="338"/>
    <w:p>
      <w:pPr>
        <w:spacing w:after="0"/>
        <w:ind w:left="0"/>
        <w:jc w:val="both"/>
      </w:pPr>
      <w:r>
        <w:rPr>
          <w:rFonts w:ascii="Times New Roman"/>
          <w:b w:val="false"/>
          <w:i w:val="false"/>
          <w:color w:val="000000"/>
          <w:sz w:val="28"/>
        </w:rPr>
        <w:t>
       4) the date of the decision of the general meeting of shareholders on exchange of the company’s allotted shares of one type for its shares of another type, indicating the terms of the exchange, the period during which the company’s shares of one type were exchanged for its shares of another type;</w:t>
      </w:r>
    </w:p>
    <w:bookmarkEnd w:id="338"/>
    <w:bookmarkStart w:name="z356" w:id="339"/>
    <w:p>
      <w:pPr>
        <w:spacing w:after="0"/>
        <w:ind w:left="0"/>
        <w:jc w:val="both"/>
      </w:pPr>
      <w:r>
        <w:rPr>
          <w:rFonts w:ascii="Times New Roman"/>
          <w:b w:val="false"/>
          <w:i w:val="false"/>
          <w:color w:val="000000"/>
          <w:sz w:val="28"/>
        </w:rPr>
        <w:t>
       5) information on the shares:</w:t>
      </w:r>
    </w:p>
    <w:bookmarkEnd w:id="339"/>
    <w:bookmarkStart w:name="z357" w:id="340"/>
    <w:p>
      <w:pPr>
        <w:spacing w:after="0"/>
        <w:ind w:left="0"/>
        <w:jc w:val="both"/>
      </w:pPr>
      <w:r>
        <w:rPr>
          <w:rFonts w:ascii="Times New Roman"/>
          <w:b w:val="false"/>
          <w:i w:val="false"/>
          <w:color w:val="000000"/>
          <w:sz w:val="28"/>
        </w:rPr>
        <w:t>
       the total number of authorized shares with the indication of the number of ordinary and preferred shares;</w:t>
      </w:r>
    </w:p>
    <w:bookmarkEnd w:id="340"/>
    <w:bookmarkStart w:name="z358" w:id="341"/>
    <w:p>
      <w:pPr>
        <w:spacing w:after="0"/>
        <w:ind w:left="0"/>
        <w:jc w:val="both"/>
      </w:pPr>
      <w:r>
        <w:rPr>
          <w:rFonts w:ascii="Times New Roman"/>
          <w:b w:val="false"/>
          <w:i w:val="false"/>
          <w:color w:val="000000"/>
          <w:sz w:val="28"/>
        </w:rPr>
        <w:t>
       the number of shares that were subject to exchange, and the number of shares that could not be exchanged, the procedure for allotted shares’ exchange.</w:t>
      </w:r>
    </w:p>
    <w:bookmarkEnd w:id="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