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4996b" w14:textId="3c4996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risk assessment criteria and checklists in protection, reproduction and use of animal world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Joint order of Deputy Prime Minister of the Republic of Kazakhstan - Minister of Agriculture of the Republic of Kazakhstan dated December 7, 2018 № 494 and Minister of National Economy of the Republic of Kazakhstan dated December 7, 2018 № 95. Registered in the Ministry of Justice of the Republic of Kazakhstan on December 7, 2018 № 17896.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both"/>
      </w:pPr>
      <w:r>
        <w:rPr>
          <w:rFonts w:ascii="Times New Roman"/>
          <w:b w:val="false"/>
          <w:i w:val="false"/>
          <w:color w:val="000000"/>
          <w:sz w:val="28"/>
        </w:rPr>
        <w:t xml:space="preserve">
      In accordance with paragraphs 5 and 6 of Article 141 of the Entrepreneurial Code of the Republic of Kazakhstan, </w:t>
      </w:r>
      <w:r>
        <w:rPr>
          <w:rFonts w:ascii="Times New Roman"/>
          <w:b/>
          <w:i w:val="false"/>
          <w:color w:val="000000"/>
          <w:sz w:val="28"/>
        </w:rPr>
        <w:t>we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preamble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Approve:</w:t>
      </w:r>
    </w:p>
    <w:p>
      <w:pPr>
        <w:spacing w:after="0"/>
        <w:ind w:left="0"/>
        <w:jc w:val="both"/>
      </w:pPr>
      <w:r>
        <w:rPr>
          <w:rFonts w:ascii="Times New Roman"/>
          <w:b w:val="false"/>
          <w:i w:val="false"/>
          <w:color w:val="000000"/>
          <w:sz w:val="28"/>
        </w:rPr>
        <w:t>
      1) criteria for assessing the degree of risk in the field of protection, reproduction and use of wildlife in accordance with Annex 1 to this joint order;</w:t>
      </w:r>
    </w:p>
    <w:p>
      <w:pPr>
        <w:spacing w:after="0"/>
        <w:ind w:left="0"/>
        <w:jc w:val="both"/>
      </w:pPr>
      <w:r>
        <w:rPr>
          <w:rFonts w:ascii="Times New Roman"/>
          <w:b w:val="false"/>
          <w:i w:val="false"/>
          <w:color w:val="000000"/>
          <w:sz w:val="28"/>
        </w:rPr>
        <w:t>
      2) a checklist in the field of protection, reproduction and use of wildlife in relation to hunting subjects in accordance with Annex 2 to this joint order;</w:t>
      </w:r>
    </w:p>
    <w:p>
      <w:pPr>
        <w:spacing w:after="0"/>
        <w:ind w:left="0"/>
        <w:jc w:val="both"/>
      </w:pPr>
      <w:r>
        <w:rPr>
          <w:rFonts w:ascii="Times New Roman"/>
          <w:b w:val="false"/>
          <w:i w:val="false"/>
          <w:color w:val="000000"/>
          <w:sz w:val="28"/>
        </w:rPr>
        <w:t>
      3) a checklist in the field of protection, reproduction and use of wildlife in relation to subjects of fisheries in accordance with Annex 3 to this joint order;</w:t>
      </w:r>
    </w:p>
    <w:p>
      <w:pPr>
        <w:spacing w:after="0"/>
        <w:ind w:left="0"/>
        <w:jc w:val="both"/>
      </w:pPr>
      <w:r>
        <w:rPr>
          <w:rFonts w:ascii="Times New Roman"/>
          <w:b w:val="false"/>
          <w:i w:val="false"/>
          <w:color w:val="000000"/>
          <w:sz w:val="28"/>
        </w:rPr>
        <w:t>
      4) a checklist in the field of protection, reproduction and use of wildlife in relation to water management organizations and water use entities in accordance with Annex 4 to this joint order.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Joint order № 18-04/1126 of the Minister of Agriculture of the Republic of Kazakhstan dated December 25,2015 and № 808 of the Minister of National Economy of the Republic of Kazakhstan dated December 28,2015 "On Approval Of Risk Assessment Criteria And A Checklist In Protection, Reproduction And Use Of Animal World", (registered in the Register of State Registration of Regulatory Legal Acts under № 12657, published on January 29, 2016 in Adilet Legal Information System), shall be declared to be no longer in force.</w:t>
      </w:r>
    </w:p>
    <w:p>
      <w:pPr>
        <w:spacing w:after="0"/>
        <w:ind w:left="0"/>
        <w:jc w:val="both"/>
      </w:pPr>
      <w:r>
        <w:rPr>
          <w:rFonts w:ascii="Times New Roman"/>
          <w:b w:val="false"/>
          <w:i w:val="false"/>
          <w:color w:val="000000"/>
          <w:sz w:val="28"/>
        </w:rPr>
        <w:t>
      3. In accordance with the procedure, established by the legislation, the Committee of Forestry and Fauna of the Ministry of Agriculture, shall:</w:t>
      </w:r>
    </w:p>
    <w:p>
      <w:pPr>
        <w:spacing w:after="0"/>
        <w:ind w:left="0"/>
        <w:jc w:val="both"/>
      </w:pPr>
      <w:r>
        <w:rPr>
          <w:rFonts w:ascii="Times New Roman"/>
          <w:b w:val="false"/>
          <w:i w:val="false"/>
          <w:color w:val="000000"/>
          <w:sz w:val="28"/>
        </w:rPr>
        <w:t>
      1) ensure state registration of this joint order with the Ministry of Justice of the Republic of Kazakhstan;</w:t>
      </w:r>
    </w:p>
    <w:p>
      <w:pPr>
        <w:spacing w:after="0"/>
        <w:ind w:left="0"/>
        <w:jc w:val="both"/>
      </w:pPr>
      <w:r>
        <w:rPr>
          <w:rFonts w:ascii="Times New Roman"/>
          <w:b w:val="false"/>
          <w:i w:val="false"/>
          <w:color w:val="000000"/>
          <w:sz w:val="28"/>
        </w:rPr>
        <w:t>
      2) within ten calendar days from the date of state registration of this joint order, send its copies both in Kazakh and Russian languages to the Republican State Enterprise on the Right of Economic Management "Republican Center of Legal Information of the Ministry of Justice of the Republic of Kazakhstan" for official publication and placement in the Reference Control Bank of the Regulatory Legal Acts of the Republic of Kazakhstan;</w:t>
      </w:r>
    </w:p>
    <w:p>
      <w:pPr>
        <w:spacing w:after="0"/>
        <w:ind w:left="0"/>
        <w:jc w:val="both"/>
      </w:pPr>
      <w:r>
        <w:rPr>
          <w:rFonts w:ascii="Times New Roman"/>
          <w:b w:val="false"/>
          <w:i w:val="false"/>
          <w:color w:val="000000"/>
          <w:sz w:val="28"/>
        </w:rPr>
        <w:t xml:space="preserve">
      3) within ten working days after state registration of this joint order, send a copy hereof for official publication to periodical printed media; </w:t>
      </w:r>
    </w:p>
    <w:p>
      <w:pPr>
        <w:spacing w:after="0"/>
        <w:ind w:left="0"/>
        <w:jc w:val="both"/>
      </w:pPr>
      <w:r>
        <w:rPr>
          <w:rFonts w:ascii="Times New Roman"/>
          <w:b w:val="false"/>
          <w:i w:val="false"/>
          <w:color w:val="000000"/>
          <w:sz w:val="28"/>
        </w:rPr>
        <w:t>
      4) place this order on the Internet resource of the Ministry of Agriculture of the Republic of Kazakhstan after its official publication;</w:t>
      </w:r>
    </w:p>
    <w:p>
      <w:pPr>
        <w:spacing w:after="0"/>
        <w:ind w:left="0"/>
        <w:jc w:val="both"/>
      </w:pPr>
      <w:r>
        <w:rPr>
          <w:rFonts w:ascii="Times New Roman"/>
          <w:b w:val="false"/>
          <w:i w:val="false"/>
          <w:color w:val="000000"/>
          <w:sz w:val="28"/>
        </w:rPr>
        <w:t>
      5) within ten working days after state registration of this joint order, report to the Department of Legal Services of the Ministry of Agriculture of the Republic of Kazakhstan on performance of activities, stipulated by sub-items 1), 2) 3)and 4) of this item.</w:t>
      </w:r>
    </w:p>
    <w:p>
      <w:pPr>
        <w:spacing w:after="0"/>
        <w:ind w:left="0"/>
        <w:jc w:val="both"/>
      </w:pPr>
      <w:r>
        <w:rPr>
          <w:rFonts w:ascii="Times New Roman"/>
          <w:b w:val="false"/>
          <w:i w:val="false"/>
          <w:color w:val="000000"/>
          <w:sz w:val="28"/>
        </w:rPr>
        <w:t>
      4. Control over the execution of this order shall be entrusted to the supervising Vice-Minister of Agriculture of the Republic of Kazakhstan.</w:t>
      </w:r>
    </w:p>
    <w:p>
      <w:pPr>
        <w:spacing w:after="0"/>
        <w:ind w:left="0"/>
        <w:jc w:val="both"/>
      </w:pPr>
      <w:r>
        <w:rPr>
          <w:rFonts w:ascii="Times New Roman"/>
          <w:b w:val="false"/>
          <w:i w:val="false"/>
          <w:color w:val="000000"/>
          <w:sz w:val="28"/>
        </w:rPr>
        <w:t>
      5. This joint order shall be put into effect upon expiry of ten calendar days after the day of its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Deputy Prime-Minister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the Republic of</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Kazakhstan –Minister</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of Agriculture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U. Shukeyev</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Minister of National</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Economy of the</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______________ Т. Suleimenov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
      Committee on the Legal Statistics </w:t>
      </w:r>
    </w:p>
    <w:p>
      <w:pPr>
        <w:spacing w:after="0"/>
        <w:ind w:left="0"/>
        <w:jc w:val="both"/>
      </w:pPr>
      <w:r>
        <w:rPr>
          <w:rFonts w:ascii="Times New Roman"/>
          <w:b w:val="false"/>
          <w:i w:val="false"/>
          <w:color w:val="000000"/>
          <w:sz w:val="28"/>
        </w:rPr>
        <w:t>
      and Special Accounts</w:t>
      </w:r>
    </w:p>
    <w:p>
      <w:pPr>
        <w:spacing w:after="0"/>
        <w:ind w:left="0"/>
        <w:jc w:val="both"/>
      </w:pPr>
      <w:r>
        <w:rPr>
          <w:rFonts w:ascii="Times New Roman"/>
          <w:b w:val="false"/>
          <w:i w:val="false"/>
          <w:color w:val="000000"/>
          <w:sz w:val="28"/>
        </w:rPr>
        <w:t xml:space="preserve">
      of the General Prosecutor's Office </w:t>
      </w:r>
    </w:p>
    <w:p>
      <w:pPr>
        <w:spacing w:after="0"/>
        <w:ind w:left="0"/>
        <w:jc w:val="both"/>
      </w:pPr>
      <w:r>
        <w:rPr>
          <w:rFonts w:ascii="Times New Roman"/>
          <w:b w:val="false"/>
          <w:i w:val="false"/>
          <w:color w:val="000000"/>
          <w:sz w:val="28"/>
        </w:rPr>
        <w:t>
      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joint order № 494</w:t>
            </w:r>
            <w:r>
              <w:br/>
            </w:r>
            <w:r>
              <w:rPr>
                <w:rFonts w:ascii="Times New Roman"/>
                <w:b w:val="false"/>
                <w:i w:val="false"/>
                <w:color w:val="000000"/>
                <w:sz w:val="20"/>
              </w:rPr>
              <w:t xml:space="preserve">of the Deputy Prime-Minister </w:t>
            </w:r>
            <w:r>
              <w:br/>
            </w:r>
            <w:r>
              <w:rPr>
                <w:rFonts w:ascii="Times New Roman"/>
                <w:b w:val="false"/>
                <w:i w:val="false"/>
                <w:color w:val="000000"/>
                <w:sz w:val="20"/>
              </w:rPr>
              <w:t>of the Republic of Kazakhstan</w:t>
            </w:r>
            <w:r>
              <w:rPr>
                <w:rFonts w:ascii="Times New Roman"/>
                <w:b w:val="false"/>
                <w:i/>
                <w:color w:val="000000"/>
                <w:sz w:val="20"/>
              </w:rPr>
              <w:t xml:space="preserve"> –</w:t>
            </w:r>
            <w:r>
              <w:br/>
            </w:r>
            <w:r>
              <w:rPr>
                <w:rFonts w:ascii="Times New Roman"/>
                <w:b w:val="false"/>
                <w:i w:val="false"/>
                <w:color w:val="000000"/>
                <w:sz w:val="20"/>
              </w:rPr>
              <w:t>Minister of Agriculture of the</w:t>
            </w:r>
            <w:r>
              <w:br/>
            </w:r>
            <w:r>
              <w:rPr>
                <w:rFonts w:ascii="Times New Roman"/>
                <w:b w:val="false"/>
                <w:i w:val="false"/>
                <w:color w:val="000000"/>
                <w:sz w:val="20"/>
              </w:rPr>
              <w:t>Republic of Kazakhstan</w:t>
            </w:r>
            <w:r>
              <w:br/>
            </w:r>
            <w:r>
              <w:rPr>
                <w:rFonts w:ascii="Times New Roman"/>
                <w:b w:val="false"/>
                <w:i w:val="false"/>
                <w:color w:val="000000"/>
                <w:sz w:val="20"/>
              </w:rPr>
              <w:t xml:space="preserve">dated December 7, 2018 and № 95 </w:t>
            </w:r>
            <w:r>
              <w:br/>
            </w:r>
            <w:r>
              <w:rPr>
                <w:rFonts w:ascii="Times New Roman"/>
                <w:b w:val="false"/>
                <w:i w:val="false"/>
                <w:color w:val="000000"/>
                <w:sz w:val="20"/>
              </w:rPr>
              <w:t xml:space="preserve">of the Minister of National Economy </w:t>
            </w:r>
            <w:r>
              <w:br/>
            </w:r>
            <w:r>
              <w:rPr>
                <w:rFonts w:ascii="Times New Roman"/>
                <w:b w:val="false"/>
                <w:i w:val="false"/>
                <w:color w:val="000000"/>
                <w:sz w:val="20"/>
              </w:rPr>
              <w:t>of the Republic of Kazakhstan</w:t>
            </w:r>
            <w:r>
              <w:br/>
            </w:r>
            <w:r>
              <w:rPr>
                <w:rFonts w:ascii="Times New Roman"/>
                <w:b w:val="false"/>
                <w:i w:val="false"/>
                <w:color w:val="000000"/>
                <w:sz w:val="20"/>
              </w:rPr>
              <w:t xml:space="preserve">dated December 7, 2018 </w:t>
            </w:r>
          </w:p>
        </w:tc>
      </w:tr>
    </w:tbl>
    <w:p>
      <w:pPr>
        <w:spacing w:after="0"/>
        <w:ind w:left="0"/>
        <w:jc w:val="left"/>
      </w:pPr>
      <w:r>
        <w:rPr>
          <w:rFonts w:ascii="Times New Roman"/>
          <w:b/>
          <w:i w:val="false"/>
          <w:color w:val="000000"/>
        </w:rPr>
        <w:t xml:space="preserve"> Risk assessment criteria in protection, reproduction and use of animal world Chapter 1. General Provisions</w:t>
      </w:r>
    </w:p>
    <w:p>
      <w:pPr>
        <w:spacing w:after="0"/>
        <w:ind w:left="0"/>
        <w:jc w:val="both"/>
      </w:pPr>
      <w:r>
        <w:rPr>
          <w:rFonts w:ascii="Times New Roman"/>
          <w:b w:val="false"/>
          <w:i w:val="false"/>
          <w:color w:val="000000"/>
          <w:sz w:val="28"/>
        </w:rPr>
        <w:t>
      1. This Risk assessment criteria for the protection, reproduction and use of wildlife (hereinafter referred to as the Criteria) have been developed in accordance with paragraphs 5 and 6 of Article 141 of the Entrepreneurial Code of the Republic of Kazakhstan (hereinafter referred to as the Code), by order of the Ministry of National Economy of the Republic of Kazakhstan dated July 31, 2018 № 3 "On approval of the form of the checklist" (registered in the register of state registration of regulatory legal acts № 17371), the Rules for the formation by regulatory state bodies of a risk assessment and management system approved by the order of the Ministry of National Economy of the Republic of Kazakhstan dated June 22, 2022 № 48 (registered in the register of state registration of regulatory legal acts № 28577) and shall be a set of quantitative and qualitative indicators related to the direct activities of the subject (object) of control, peculiarities of industry development and factors influencing this development, which shall make it possible to classify the subjects (objects) of control as various degrees of risk.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terms shall be used in these Criteria:</w:t>
      </w:r>
    </w:p>
    <w:p>
      <w:pPr>
        <w:spacing w:after="0"/>
        <w:ind w:left="0"/>
        <w:jc w:val="both"/>
      </w:pPr>
      <w:r>
        <w:rPr>
          <w:rFonts w:ascii="Times New Roman"/>
          <w:b w:val="false"/>
          <w:i w:val="false"/>
          <w:color w:val="000000"/>
          <w:sz w:val="28"/>
        </w:rPr>
        <w:t>
      1) score shall be a quantitative measure of risk calculation;</w:t>
      </w:r>
    </w:p>
    <w:p>
      <w:pPr>
        <w:spacing w:after="0"/>
        <w:ind w:left="0"/>
        <w:jc w:val="both"/>
      </w:pPr>
      <w:r>
        <w:rPr>
          <w:rFonts w:ascii="Times New Roman"/>
          <w:b w:val="false"/>
          <w:i w:val="false"/>
          <w:color w:val="000000"/>
          <w:sz w:val="28"/>
        </w:rPr>
        <w:t>
      2) data normalization shall be a statistical procedure that provides for reducing the values   measured in different scales to a conditionally common scale;</w:t>
      </w:r>
    </w:p>
    <w:p>
      <w:pPr>
        <w:spacing w:after="0"/>
        <w:ind w:left="0"/>
        <w:jc w:val="both"/>
      </w:pPr>
      <w:r>
        <w:rPr>
          <w:rFonts w:ascii="Times New Roman"/>
          <w:b w:val="false"/>
          <w:i w:val="false"/>
          <w:color w:val="000000"/>
          <w:sz w:val="28"/>
        </w:rPr>
        <w:t>
      3) subjects (objects) of control and supervision - subjects (objects) carrying out activities in the field of protection, reproduction and use of wildlife;</w:t>
      </w:r>
    </w:p>
    <w:p>
      <w:pPr>
        <w:spacing w:after="0"/>
        <w:ind w:left="0"/>
        <w:jc w:val="both"/>
      </w:pPr>
      <w:r>
        <w:rPr>
          <w:rFonts w:ascii="Times New Roman"/>
          <w:b w:val="false"/>
          <w:i w:val="false"/>
          <w:color w:val="000000"/>
          <w:sz w:val="28"/>
        </w:rPr>
        <w:t>
      4) insignificant violations - violation of the requirements established by regulatory legal acts in the field of protection, reproduction and use of wildlife, in terms of the absence of registered and indicated registration numbers of floating equipment in the manner prescribed by the Law of the Republic of Kazakhstan "On inland water transport," as well as violations not classified as gross and significant violations;</w:t>
      </w:r>
    </w:p>
    <w:p>
      <w:pPr>
        <w:spacing w:after="0"/>
        <w:ind w:left="0"/>
        <w:jc w:val="both"/>
      </w:pPr>
      <w:r>
        <w:rPr>
          <w:rFonts w:ascii="Times New Roman"/>
          <w:b w:val="false"/>
          <w:i w:val="false"/>
          <w:color w:val="000000"/>
          <w:sz w:val="28"/>
        </w:rPr>
        <w:t>
      5) significant violations - violation of the requirements established by regulatory legal acts in the field of protection, reproduction and use of wildlife, in terms of the absence of full houses, non-fulfillment of contracts for planning funds, material and technical equipment, reproduction and science, the presence of incomplete and inaccurate information in the information provided by the subjects of hunting and fish farms and local executive bodies, the presence of confirmed complaints and appeals;</w:t>
      </w:r>
    </w:p>
    <w:p>
      <w:pPr>
        <w:spacing w:after="0"/>
        <w:ind w:left="0"/>
        <w:jc w:val="both"/>
      </w:pPr>
      <w:r>
        <w:rPr>
          <w:rFonts w:ascii="Times New Roman"/>
          <w:b w:val="false"/>
          <w:i w:val="false"/>
          <w:color w:val="000000"/>
          <w:sz w:val="28"/>
        </w:rPr>
        <w:t>
      6) gross violation - violation of the requirements established by regulatory legal acts in the field of protection, reproduction and use of wildlife, entailing administrative liability provided for by the Code of the Republic of Kazakhstan "On administrative offenses" (hereinafter referred to as the Code of Administrative Offenses), non-compliance with the procedure for creating zoological collections, non-compliance with the established deadlines for restrictions and prohibitions on the use of wildlife, failure to comply with the requirements for fish protection devices, allowing the destruction or damage of pillars, floating identification marks, the occurrence of adverse incidents, the presence of poaching, the absence of a log of the catch of fish resources and other aquatic animals, failure to comply with acts of state inspectors exercising state control and supervision in the field of protection, reproduction and use of wildlife;</w:t>
      </w:r>
    </w:p>
    <w:p>
      <w:pPr>
        <w:spacing w:after="0"/>
        <w:ind w:left="0"/>
        <w:jc w:val="both"/>
      </w:pPr>
      <w:r>
        <w:rPr>
          <w:rFonts w:ascii="Times New Roman"/>
          <w:b w:val="false"/>
          <w:i w:val="false"/>
          <w:color w:val="000000"/>
          <w:sz w:val="28"/>
        </w:rPr>
        <w:t>
      7) risk shall be the probability of causing harm as a result of the activities of the subject (object) of control and supervision of the environment, the legitimate interests of individuals and legal entities, the property interests of the state, taking into account the severity of its consequences;</w:t>
      </w:r>
    </w:p>
    <w:p>
      <w:pPr>
        <w:spacing w:after="0"/>
        <w:ind w:left="0"/>
        <w:jc w:val="both"/>
      </w:pPr>
      <w:r>
        <w:rPr>
          <w:rFonts w:ascii="Times New Roman"/>
          <w:b w:val="false"/>
          <w:i w:val="false"/>
          <w:color w:val="000000"/>
          <w:sz w:val="28"/>
        </w:rPr>
        <w:t>
      8) risk assessment shall be a set of measures carried out by the control and supervision body in order to appoint and carry out preventive control and supervision with a visit to the subject (object) of control;</w:t>
      </w:r>
    </w:p>
    <w:p>
      <w:pPr>
        <w:spacing w:after="0"/>
        <w:ind w:left="0"/>
        <w:jc w:val="both"/>
      </w:pPr>
      <w:r>
        <w:rPr>
          <w:rFonts w:ascii="Times New Roman"/>
          <w:b w:val="false"/>
          <w:i w:val="false"/>
          <w:color w:val="000000"/>
          <w:sz w:val="28"/>
        </w:rPr>
        <w:t>
      9) risk assessment criteria - a set of quantitative and qualitative indicators related to the direct activities of the subject of control and supervision, the peculiarities of sectoral development and factors affecting this development, which make it possible to attribute the subjects (objects) of control to different degrees of risk;</w:t>
      </w:r>
    </w:p>
    <w:p>
      <w:pPr>
        <w:spacing w:after="0"/>
        <w:ind w:left="0"/>
        <w:jc w:val="both"/>
      </w:pPr>
      <w:r>
        <w:rPr>
          <w:rFonts w:ascii="Times New Roman"/>
          <w:b w:val="false"/>
          <w:i w:val="false"/>
          <w:color w:val="000000"/>
          <w:sz w:val="28"/>
        </w:rPr>
        <w:t>
      10) objective risk assessment criteria (hereinafter referred to as the objective criteria) - risk assessment criteria used to select subjects (objects) of control and supervision depending on the degree of risk in the field of protection, reproduction and use of wildlife;</w:t>
      </w:r>
    </w:p>
    <w:p>
      <w:pPr>
        <w:spacing w:after="0"/>
        <w:ind w:left="0"/>
        <w:jc w:val="both"/>
      </w:pPr>
      <w:r>
        <w:rPr>
          <w:rFonts w:ascii="Times New Roman"/>
          <w:b w:val="false"/>
          <w:i w:val="false"/>
          <w:color w:val="000000"/>
          <w:sz w:val="28"/>
        </w:rPr>
        <w:t>
      11) subjective criteria for assessing the degree of risk (hereinafter referred to as the subjective criteria) - criteria for assessing the degree of risk used for the selection of subjects (objects) of control and supervision, depending on the results of the activities of a particular subject (object) of control and supervision;</w:t>
      </w:r>
    </w:p>
    <w:p>
      <w:pPr>
        <w:spacing w:after="0"/>
        <w:ind w:left="0"/>
        <w:jc w:val="both"/>
      </w:pPr>
      <w:r>
        <w:rPr>
          <w:rFonts w:ascii="Times New Roman"/>
          <w:b w:val="false"/>
          <w:i w:val="false"/>
          <w:color w:val="000000"/>
          <w:sz w:val="28"/>
        </w:rPr>
        <w:t>
      12) risk assessment and management system - the process of making management decisions aimed at reducing the likelihood of adverse factors by distributing subjects (objects) of control and supervision by degrees of risk for the subsequent implementation of preventive control with a visit to the subject (object) of control and supervision in order to minimize the degree of restriction of freedom of enterprise, while ensuring an acceptable level of risk in the relevant areas of activity, as well as aimed at changing the level of risk for a particular entity (object) of control and supervision and (or) release of such subject (object) of control and supervision from preventive control with a visit to the subject (object) of control and supervision;</w:t>
      </w:r>
    </w:p>
    <w:p>
      <w:pPr>
        <w:spacing w:after="0"/>
        <w:ind w:left="0"/>
        <w:jc w:val="both"/>
      </w:pPr>
      <w:r>
        <w:rPr>
          <w:rFonts w:ascii="Times New Roman"/>
          <w:b w:val="false"/>
          <w:i w:val="false"/>
          <w:color w:val="000000"/>
          <w:sz w:val="28"/>
        </w:rPr>
        <w:t>
      13) checklist - a list of requirements for the activities of subjects (objects) of control and supervision, non-compliance with which entails a threat to the environment, the legitimate interests of individuals and legal entities, the state;</w:t>
      </w:r>
    </w:p>
    <w:p>
      <w:pPr>
        <w:spacing w:after="0"/>
        <w:ind w:left="0"/>
        <w:jc w:val="both"/>
      </w:pPr>
      <w:r>
        <w:rPr>
          <w:rFonts w:ascii="Times New Roman"/>
          <w:b w:val="false"/>
          <w:i w:val="false"/>
          <w:color w:val="000000"/>
          <w:sz w:val="28"/>
        </w:rPr>
        <w:t>
      14) sample population (sample) - a list of evaluated subjects (objects) belonging to a homogeneous group of subjects (objects) of control in a specific area of   state control, in accordance with paragraph 2 of Article 143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Objective criteria</w:t>
      </w:r>
    </w:p>
    <w:p>
      <w:pPr>
        <w:spacing w:after="0"/>
        <w:ind w:left="0"/>
        <w:jc w:val="both"/>
      </w:pPr>
      <w:r>
        <w:rPr>
          <w:rFonts w:ascii="Times New Roman"/>
          <w:b w:val="false"/>
          <w:i w:val="false"/>
          <w:color w:val="000000"/>
          <w:sz w:val="28"/>
        </w:rPr>
        <w:t>
      3. Risk management during preventive control with a visit to the subject (object) of control and supervision shall be formed by determining objective and subjective criteria that shall be carried out in stages (Multicriteria analysis of decisions).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According to objective criteria, the subjects (objects) of control and supervision shall be divided into three risk groups:</w:t>
      </w:r>
    </w:p>
    <w:p>
      <w:pPr>
        <w:spacing w:after="0"/>
        <w:ind w:left="0"/>
        <w:jc w:val="both"/>
      </w:pPr>
      <w:r>
        <w:rPr>
          <w:rFonts w:ascii="Times New Roman"/>
          <w:b w:val="false"/>
          <w:i w:val="false"/>
          <w:color w:val="000000"/>
          <w:sz w:val="28"/>
        </w:rPr>
        <w:t>
      1) to a high degree of risk - subjects (objects) of control and supervision engaged in hunting, commercial fishing;</w:t>
      </w:r>
    </w:p>
    <w:p>
      <w:pPr>
        <w:spacing w:after="0"/>
        <w:ind w:left="0"/>
        <w:jc w:val="both"/>
      </w:pPr>
      <w:r>
        <w:rPr>
          <w:rFonts w:ascii="Times New Roman"/>
          <w:b w:val="false"/>
          <w:i w:val="false"/>
          <w:color w:val="000000"/>
          <w:sz w:val="28"/>
        </w:rPr>
        <w:t>
      2) medium risk - subjects (objects) of control and supervision involved in the organization of amateur (sports) hunting and fishing;</w:t>
      </w:r>
    </w:p>
    <w:p>
      <w:pPr>
        <w:spacing w:after="0"/>
        <w:ind w:left="0"/>
        <w:jc w:val="both"/>
      </w:pPr>
      <w:r>
        <w:rPr>
          <w:rFonts w:ascii="Times New Roman"/>
          <w:b w:val="false"/>
          <w:i w:val="false"/>
          <w:color w:val="000000"/>
          <w:sz w:val="28"/>
        </w:rPr>
        <w:t>
      3) to a low degree of risk - subjects (objects) of control and supervision engaged in aviary and semi-free keeping, breeding of wildlife objects, fish farming (aquaculture) on natural water bodies, water use in terms of the availability and compliance of fish protection devices with the requirements approved by order of the Minister of Agriculture of the Republic of Kazakhstan dated May 31, 2019 № 221 (registered in the Register of State Registration of Regulatory Legal Acts № 18783), research fishing and other aquatic animals, as well as organizations engaged in training citizens in hunting minimum, owners of zoological collections, zoos, biological centers.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Once the risk has been determined, the control and supervision entities (entities) shall be divided into three risk grades (high, medium and low).</w:t>
      </w:r>
    </w:p>
    <w:p>
      <w:pPr>
        <w:spacing w:after="0"/>
        <w:ind w:left="0"/>
        <w:jc w:val="both"/>
      </w:pPr>
      <w:r>
        <w:rPr>
          <w:rFonts w:ascii="Times New Roman"/>
          <w:b w:val="false"/>
          <w:i w:val="false"/>
          <w:color w:val="000000"/>
          <w:sz w:val="28"/>
        </w:rPr>
        <w:t>
      In relation to subjects (objects) of control and supervision classified as high and medium risk, preventive control shall be carried out with a visit to the subject (object) of control and supervision, preventive control without a visit to the subject (object) of control and supervision and an unscheduled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In relation to subjects (objects) of control classified as low risk, preventive control shall be carried out without visiting the subject (object) of control and supervision and an unscheduled inspection.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Subjective criteria</w:t>
      </w:r>
    </w:p>
    <w:p>
      <w:pPr>
        <w:spacing w:after="0"/>
        <w:ind w:left="0"/>
        <w:jc w:val="both"/>
      </w:pPr>
      <w:r>
        <w:rPr>
          <w:rFonts w:ascii="Times New Roman"/>
          <w:b w:val="false"/>
          <w:i w:val="false"/>
          <w:color w:val="000000"/>
          <w:sz w:val="28"/>
        </w:rPr>
        <w:t>
      7. Subjective criteria shall be determined based on the results of analysis of information from the following sources:</w:t>
      </w:r>
    </w:p>
    <w:p>
      <w:pPr>
        <w:spacing w:after="0"/>
        <w:ind w:left="0"/>
        <w:jc w:val="both"/>
      </w:pPr>
      <w:r>
        <w:rPr>
          <w:rFonts w:ascii="Times New Roman"/>
          <w:b w:val="false"/>
          <w:i w:val="false"/>
          <w:color w:val="000000"/>
          <w:sz w:val="28"/>
        </w:rPr>
        <w:t>
      1) the results of previous inspections and preventive control with a visit to the subject (object) of control and supervision. At the same time, the severity of violations (gross, significant, insignificant) shall be established in case of non-compliance with the requirements of the legislation reflected in the checklists;</w:t>
      </w:r>
    </w:p>
    <w:p>
      <w:pPr>
        <w:spacing w:after="0"/>
        <w:ind w:left="0"/>
        <w:jc w:val="both"/>
      </w:pPr>
      <w:r>
        <w:rPr>
          <w:rFonts w:ascii="Times New Roman"/>
          <w:b w:val="false"/>
          <w:i w:val="false"/>
          <w:color w:val="000000"/>
          <w:sz w:val="28"/>
        </w:rPr>
        <w:t>
      2) results of monitoring of reporting and information submitted by the subject (object) of control and supervision;</w:t>
      </w:r>
    </w:p>
    <w:p>
      <w:pPr>
        <w:spacing w:after="0"/>
        <w:ind w:left="0"/>
        <w:jc w:val="both"/>
      </w:pPr>
      <w:r>
        <w:rPr>
          <w:rFonts w:ascii="Times New Roman"/>
          <w:b w:val="false"/>
          <w:i w:val="false"/>
          <w:color w:val="000000"/>
          <w:sz w:val="28"/>
        </w:rPr>
        <w:t>
      3) the presence of registered cases of adverse incidents arising through the fault of the subjects (objects) of control. Adverse incidents shall include mass destruction of wildlife and deterioration of their habitat;</w:t>
      </w:r>
    </w:p>
    <w:p>
      <w:pPr>
        <w:spacing w:after="0"/>
        <w:ind w:left="0"/>
        <w:jc w:val="both"/>
      </w:pPr>
      <w:r>
        <w:rPr>
          <w:rFonts w:ascii="Times New Roman"/>
          <w:b w:val="false"/>
          <w:i w:val="false"/>
          <w:color w:val="000000"/>
          <w:sz w:val="28"/>
        </w:rPr>
        <w:t>
      4) results of preventive control without visiting the subject (object) of control and supervision (final document issued as a result of preventive control without visiting the subject (object) of control and supervision (recommendation);</w:t>
      </w:r>
    </w:p>
    <w:p>
      <w:pPr>
        <w:spacing w:after="0"/>
        <w:ind w:left="0"/>
        <w:jc w:val="both"/>
      </w:pPr>
      <w:r>
        <w:rPr>
          <w:rFonts w:ascii="Times New Roman"/>
          <w:b w:val="false"/>
          <w:i w:val="false"/>
          <w:color w:val="000000"/>
          <w:sz w:val="28"/>
        </w:rPr>
        <w:t>
      5) results of analysis of information submitted by state bodies.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The degree of violations of the requirements shall be determined in accordance with Annexes 1, 2 and 3 to these Criteria:</w:t>
      </w:r>
    </w:p>
    <w:p>
      <w:pPr>
        <w:spacing w:after="0"/>
        <w:ind w:left="0"/>
        <w:jc w:val="both"/>
      </w:pPr>
      <w:r>
        <w:rPr>
          <w:rFonts w:ascii="Times New Roman"/>
          <w:b w:val="false"/>
          <w:i w:val="false"/>
          <w:color w:val="000000"/>
          <w:sz w:val="28"/>
        </w:rPr>
        <w:t>
      1) the degree of violations of the requirements in the field of protection, reproduction and use of wildlife in relation to hunting subjects;</w:t>
      </w:r>
    </w:p>
    <w:p>
      <w:pPr>
        <w:spacing w:after="0"/>
        <w:ind w:left="0"/>
        <w:jc w:val="both"/>
      </w:pPr>
      <w:r>
        <w:rPr>
          <w:rFonts w:ascii="Times New Roman"/>
          <w:b w:val="false"/>
          <w:i w:val="false"/>
          <w:color w:val="000000"/>
          <w:sz w:val="28"/>
        </w:rPr>
        <w:t>
      2) the degree of violations of the requirements in the field of protection, reproduction and use of wildlife in relation to fisheries;</w:t>
      </w:r>
    </w:p>
    <w:p>
      <w:pPr>
        <w:spacing w:after="0"/>
        <w:ind w:left="0"/>
        <w:jc w:val="both"/>
      </w:pPr>
      <w:r>
        <w:rPr>
          <w:rFonts w:ascii="Times New Roman"/>
          <w:b w:val="false"/>
          <w:i w:val="false"/>
          <w:color w:val="000000"/>
          <w:sz w:val="28"/>
        </w:rPr>
        <w:t>
      3) the degree of violations of the requirements in relation to water management organizations and water use entities.</w:t>
      </w:r>
    </w:p>
    <w:p>
      <w:pPr>
        <w:spacing w:after="0"/>
        <w:ind w:left="0"/>
        <w:jc w:val="both"/>
      </w:pPr>
      <w:r>
        <w:rPr>
          <w:rFonts w:ascii="Times New Roman"/>
          <w:b w:val="false"/>
          <w:i w:val="false"/>
          <w:color w:val="000000"/>
          <w:sz w:val="28"/>
        </w:rPr>
        <w:t>
      The priority of the information sources used and the importance of indicators of subjective criteria shall be established according to the list of subjective criteria for determining the degree of risk according to subjective criteria in accordance with Annexes 4 and 5 to these Criteria:</w:t>
      </w:r>
    </w:p>
    <w:p>
      <w:pPr>
        <w:spacing w:after="0"/>
        <w:ind w:left="0"/>
        <w:jc w:val="both"/>
      </w:pPr>
      <w:r>
        <w:rPr>
          <w:rFonts w:ascii="Times New Roman"/>
          <w:b w:val="false"/>
          <w:i w:val="false"/>
          <w:color w:val="000000"/>
          <w:sz w:val="28"/>
        </w:rPr>
        <w:t>
      1) a list of subjective criteria for determining the degree of risk according to subjective criteria in relation to hunting entities;</w:t>
      </w:r>
    </w:p>
    <w:p>
      <w:pPr>
        <w:spacing w:after="0"/>
        <w:ind w:left="0"/>
        <w:jc w:val="both"/>
      </w:pPr>
      <w:r>
        <w:rPr>
          <w:rFonts w:ascii="Times New Roman"/>
          <w:b w:val="false"/>
          <w:i w:val="false"/>
          <w:color w:val="000000"/>
          <w:sz w:val="28"/>
        </w:rPr>
        <w:t>
      2) a list of subjective criteria for determining the degree of risk according to subjective criteria in relation to fisheries.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According to the risk level indicators, the subject (object) of control and supervision shall include:</w:t>
      </w:r>
    </w:p>
    <w:p>
      <w:pPr>
        <w:spacing w:after="0"/>
        <w:ind w:left="0"/>
        <w:jc w:val="both"/>
      </w:pPr>
      <w:r>
        <w:rPr>
          <w:rFonts w:ascii="Times New Roman"/>
          <w:b w:val="false"/>
          <w:i w:val="false"/>
          <w:color w:val="000000"/>
          <w:sz w:val="28"/>
        </w:rPr>
        <w:t>
      1) to a high degree of risk - with a risk degree indicator from 71 to 100 inclusive;</w:t>
      </w:r>
    </w:p>
    <w:p>
      <w:pPr>
        <w:spacing w:after="0"/>
        <w:ind w:left="0"/>
        <w:jc w:val="both"/>
      </w:pPr>
      <w:r>
        <w:rPr>
          <w:rFonts w:ascii="Times New Roman"/>
          <w:b w:val="false"/>
          <w:i w:val="false"/>
          <w:color w:val="000000"/>
          <w:sz w:val="28"/>
        </w:rPr>
        <w:t>
      2) to the average risk degree - if the risk degree is from 31 to 70 inclusive;</w:t>
      </w:r>
    </w:p>
    <w:p>
      <w:pPr>
        <w:spacing w:after="0"/>
        <w:ind w:left="0"/>
        <w:jc w:val="both"/>
      </w:pPr>
      <w:r>
        <w:rPr>
          <w:rFonts w:ascii="Times New Roman"/>
          <w:b w:val="false"/>
          <w:i w:val="false"/>
          <w:color w:val="000000"/>
          <w:sz w:val="28"/>
        </w:rPr>
        <w:t>
      3) to a low risk degree - with a risk degree indicator from 0 to 30 inclusive.</w:t>
      </w:r>
    </w:p>
    <w:p>
      <w:pPr>
        <w:spacing w:after="0"/>
        <w:ind w:left="0"/>
        <w:jc w:val="both"/>
      </w:pPr>
      <w:r>
        <w:rPr>
          <w:rFonts w:ascii="Times New Roman"/>
          <w:b w:val="false"/>
          <w:i w:val="false"/>
          <w:color w:val="000000"/>
          <w:sz w:val="28"/>
        </w:rPr>
        <w:t>
      2) to the average risk degree - if the risk degree is from 31 to 70 inclusive;</w:t>
      </w:r>
    </w:p>
    <w:p>
      <w:pPr>
        <w:spacing w:after="0"/>
        <w:ind w:left="0"/>
        <w:jc w:val="both"/>
      </w:pPr>
      <w:r>
        <w:rPr>
          <w:rFonts w:ascii="Times New Roman"/>
          <w:b w:val="false"/>
          <w:i w:val="false"/>
          <w:color w:val="000000"/>
          <w:sz w:val="28"/>
        </w:rPr>
        <w:t>
      3) to a low risk degree - with a risk degree indicator from 0 to 30 inclusive.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If one gross violation is detected, the subject (object) of control and supervision is equal to the risk degree indicator 100 and preventive control shall be carried out in relation to it with a visit to the subject (object) of control.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If no gross violations have been identified, then to determine the risk level indicator, the total indicator for violations of a significant and insignificant degree is calculated.</w:t>
      </w:r>
    </w:p>
    <w:p>
      <w:pPr>
        <w:spacing w:after="0"/>
        <w:ind w:left="0"/>
        <w:jc w:val="both"/>
      </w:pPr>
      <w:r>
        <w:rPr>
          <w:rFonts w:ascii="Times New Roman"/>
          <w:b w:val="false"/>
          <w:i w:val="false"/>
          <w:color w:val="000000"/>
          <w:sz w:val="28"/>
        </w:rPr>
        <w:t>
      To classify the subject of control and supervision as a risk, the following procedure for calculating the risk indicator shall be used.</w:t>
      </w:r>
    </w:p>
    <w:p>
      <w:pPr>
        <w:spacing w:after="0"/>
        <w:ind w:left="0"/>
        <w:jc w:val="both"/>
      </w:pPr>
      <w:r>
        <w:rPr>
          <w:rFonts w:ascii="Times New Roman"/>
          <w:b w:val="false"/>
          <w:i w:val="false"/>
          <w:color w:val="000000"/>
          <w:sz w:val="28"/>
        </w:rPr>
        <w:t>
      Calculation of the risk level according to subjective criteria (R) shall be carried out in an automated mode by summing the risk level according to violations based on the results of previous inspections and preventive control with visits to subjects (objects) of control and supervision (SP) and the risk level according to subjective criteria (SC), with subsequent normalization of values   of data in the range from 0 to 100 points.</w:t>
      </w:r>
    </w:p>
    <w:p>
      <w:pPr>
        <w:spacing w:after="0"/>
        <w:ind w:left="0"/>
        <w:jc w:val="both"/>
      </w:pPr>
      <w:r>
        <w:rPr>
          <w:rFonts w:ascii="Times New Roman"/>
          <w:b w:val="false"/>
          <w:i w:val="false"/>
          <w:color w:val="000000"/>
          <w:sz w:val="28"/>
        </w:rPr>
        <w:t>
      Rпром = SP + SC, where</w:t>
      </w:r>
    </w:p>
    <w:p>
      <w:pPr>
        <w:spacing w:after="0"/>
        <w:ind w:left="0"/>
        <w:jc w:val="both"/>
      </w:pPr>
      <w:r>
        <w:rPr>
          <w:rFonts w:ascii="Times New Roman"/>
          <w:b w:val="false"/>
          <w:i w:val="false"/>
          <w:color w:val="000000"/>
          <w:sz w:val="28"/>
        </w:rPr>
        <w:t>
      Rпром – intermediate risk score according to subjective criteria,</w:t>
      </w:r>
    </w:p>
    <w:p>
      <w:pPr>
        <w:spacing w:after="0"/>
        <w:ind w:left="0"/>
        <w:jc w:val="both"/>
      </w:pPr>
      <w:r>
        <w:rPr>
          <w:rFonts w:ascii="Times New Roman"/>
          <w:b w:val="false"/>
          <w:i w:val="false"/>
          <w:color w:val="000000"/>
          <w:sz w:val="28"/>
        </w:rPr>
        <w:t>
      SР – risk indicator for violations,</w:t>
      </w:r>
    </w:p>
    <w:p>
      <w:pPr>
        <w:spacing w:after="0"/>
        <w:ind w:left="0"/>
        <w:jc w:val="both"/>
      </w:pPr>
      <w:r>
        <w:rPr>
          <w:rFonts w:ascii="Times New Roman"/>
          <w:b w:val="false"/>
          <w:i w:val="false"/>
          <w:color w:val="000000"/>
          <w:sz w:val="28"/>
        </w:rPr>
        <w:t>
      SC – risk level according to subjective criteria determined in accordance with Paragraph 8 of these Criteria.</w:t>
      </w:r>
    </w:p>
    <w:p>
      <w:pPr>
        <w:spacing w:after="0"/>
        <w:ind w:left="0"/>
        <w:jc w:val="both"/>
      </w:pPr>
      <w:r>
        <w:rPr>
          <w:rFonts w:ascii="Times New Roman"/>
          <w:b w:val="false"/>
          <w:i w:val="false"/>
          <w:color w:val="000000"/>
          <w:sz w:val="28"/>
        </w:rPr>
        <w:t>
      The calculation shall be made for each subject (object) of control and supervision of a homogeneous group of subjects (objects) of control and supervision of each sphere of state control and supervision. At the same time, the list of assessed subjects (objects) of control and supervision, belonging to a homogeneous group of subjects (objects) of control and supervision of one sphere of state control and supervision, forms a sample set (sample) for the subsequent normalization of data.</w:t>
      </w:r>
    </w:p>
    <w:p>
      <w:pPr>
        <w:spacing w:after="0"/>
        <w:ind w:left="0"/>
        <w:jc w:val="both"/>
      </w:pPr>
      <w:r>
        <w:rPr>
          <w:rFonts w:ascii="Times New Roman"/>
          <w:b w:val="false"/>
          <w:i w:val="false"/>
          <w:color w:val="000000"/>
          <w:sz w:val="28"/>
        </w:rPr>
        <w:t>
      According to the data obtained from the results of previous inspections and preventive control with visits to subjects (objects) of control and supervision, a risk indicator for violations shall be formed, estimated in points from 0 to 100.</w:t>
      </w:r>
    </w:p>
    <w:p>
      <w:pPr>
        <w:spacing w:after="0"/>
        <w:ind w:left="0"/>
        <w:jc w:val="both"/>
      </w:pPr>
      <w:r>
        <w:rPr>
          <w:rFonts w:ascii="Times New Roman"/>
          <w:b w:val="false"/>
          <w:i w:val="false"/>
          <w:color w:val="000000"/>
          <w:sz w:val="28"/>
        </w:rPr>
        <w:t>
      If one gross violation is detected according to any of the information sources specified in paragraph 7 of these Criteria, the control and supervision subject is equal to a risk level of 100 points and preventive control shall be carried out against him with a visit to the subject (object) of control and supervision.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In detection of the rate of major violations, the ratio of 0,7 shall apply, and this rate shall be calculated by the formula as follows:</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242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242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06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06400" cy="203200"/>
                    </a:xfrm>
                    <a:prstGeom prst="rect">
                      <a:avLst/>
                    </a:prstGeom>
                  </pic:spPr>
                </pic:pic>
              </a:graphicData>
            </a:graphic>
          </wp:inline>
        </w:drawing>
      </w:r>
    </w:p>
    <w:p>
      <w:pPr>
        <w:spacing w:after="0"/>
        <w:ind w:left="0"/>
        <w:jc w:val="left"/>
      </w:pPr>
      <w:r>
        <w:rPr>
          <w:rFonts w:ascii="Times New Roman"/>
          <w:b w:val="false"/>
          <w:i w:val="false"/>
          <w:color w:val="000000"/>
          <w:sz w:val="28"/>
        </w:rPr>
        <w:t>– rate of major violations;</w:t>
      </w:r>
      <w:r>
        <w:br/>
      </w:r>
      <w:r>
        <w:rPr>
          <w:rFonts w:ascii="Times New Roman"/>
          <w:b w:val="false"/>
          <w:i w:val="false"/>
          <w:color w:val="000000"/>
          <w:sz w:val="28"/>
        </w:rPr>
        <w:t>
</w:t>
      </w:r>
      <w:r>
        <w:br/>
      </w:r>
    </w:p>
    <w:p>
      <w:pPr>
        <w:spacing w:after="0"/>
        <w:ind w:left="0"/>
        <w:jc w:val="both"/>
      </w:pPr>
      <w:r>
        <w:drawing>
          <wp:inline distT="0" distB="0" distL="0" distR="0">
            <wp:extent cx="4318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31800" cy="266700"/>
                    </a:xfrm>
                    <a:prstGeom prst="rect">
                      <a:avLst/>
                    </a:prstGeom>
                  </pic:spPr>
                </pic:pic>
              </a:graphicData>
            </a:graphic>
          </wp:inline>
        </w:drawing>
      </w:r>
    </w:p>
    <w:p>
      <w:pPr>
        <w:spacing w:after="0"/>
        <w:ind w:left="0"/>
        <w:jc w:val="left"/>
      </w:pPr>
      <w:r>
        <w:rPr>
          <w:rFonts w:ascii="Times New Roman"/>
          <w:b w:val="false"/>
          <w:i w:val="false"/>
          <w:color w:val="000000"/>
          <w:sz w:val="28"/>
        </w:rPr>
        <w:t>– required number of major violations;</w:t>
      </w:r>
      <w:r>
        <w:br/>
      </w:r>
      <w:r>
        <w:rPr>
          <w:rFonts w:ascii="Times New Roman"/>
          <w:b w:val="false"/>
          <w:i w:val="false"/>
          <w:color w:val="000000"/>
          <w:sz w:val="28"/>
        </w:rPr>
        <w:t>
</w:t>
      </w:r>
      <w:r>
        <w:br/>
      </w:r>
    </w:p>
    <w:p>
      <w:pPr>
        <w:spacing w:after="0"/>
        <w:ind w:left="0"/>
        <w:jc w:val="both"/>
      </w:pPr>
      <w:r>
        <w:drawing>
          <wp:inline distT="0" distB="0" distL="0" distR="0">
            <wp:extent cx="444500" cy="25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44500" cy="254000"/>
                    </a:xfrm>
                    <a:prstGeom prst="rect">
                      <a:avLst/>
                    </a:prstGeom>
                  </pic:spPr>
                </pic:pic>
              </a:graphicData>
            </a:graphic>
          </wp:inline>
        </w:drawing>
      </w:r>
    </w:p>
    <w:p>
      <w:pPr>
        <w:spacing w:after="0"/>
        <w:ind w:left="0"/>
        <w:jc w:val="left"/>
      </w:pPr>
      <w:r>
        <w:rPr>
          <w:rFonts w:ascii="Times New Roman"/>
          <w:b w:val="false"/>
          <w:i w:val="false"/>
          <w:color w:val="000000"/>
          <w:sz w:val="28"/>
        </w:rPr>
        <w:t>– number of detected major violations.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When determining the indicator of minor violations, a coefficient of 0.3 is used and this indicator shall be calculated using the following formula:</w:t>
      </w:r>
    </w:p>
    <w:p>
      <w:pPr>
        <w:spacing w:after="0"/>
        <w:ind w:left="0"/>
        <w:jc w:val="both"/>
      </w:pPr>
      <w:r>
        <w:rPr>
          <w:rFonts w:ascii="Times New Roman"/>
          <w:b w:val="false"/>
          <w:i w:val="false"/>
          <w:color w:val="000000"/>
          <w:sz w:val="28"/>
        </w:rPr>
        <w:t>
      SРн = (SР2 х 100/SР1) х 0,3,</w:t>
      </w:r>
    </w:p>
    <w:p>
      <w:pPr>
        <w:spacing w:after="0"/>
        <w:ind w:left="0"/>
        <w:jc w:val="both"/>
      </w:pPr>
      <w:r>
        <w:rPr>
          <w:rFonts w:ascii="Times New Roman"/>
          <w:b w:val="false"/>
          <w:i w:val="false"/>
          <w:color w:val="000000"/>
          <w:sz w:val="28"/>
        </w:rPr>
        <w:t>
      where:</w:t>
      </w:r>
    </w:p>
    <w:p>
      <w:pPr>
        <w:spacing w:after="0"/>
        <w:ind w:left="0"/>
        <w:jc w:val="both"/>
      </w:pPr>
      <w:r>
        <w:rPr>
          <w:rFonts w:ascii="Times New Roman"/>
          <w:b w:val="false"/>
          <w:i w:val="false"/>
          <w:color w:val="000000"/>
          <w:sz w:val="28"/>
        </w:rPr>
        <w:t>
      SРн – indicator of minor violations;</w:t>
      </w:r>
    </w:p>
    <w:p>
      <w:pPr>
        <w:spacing w:after="0"/>
        <w:ind w:left="0"/>
        <w:jc w:val="both"/>
      </w:pPr>
      <w:r>
        <w:rPr>
          <w:rFonts w:ascii="Times New Roman"/>
          <w:b w:val="false"/>
          <w:i w:val="false"/>
          <w:color w:val="000000"/>
          <w:sz w:val="28"/>
        </w:rPr>
        <w:t>
      SР1 – required number of minor violations;</w:t>
      </w:r>
    </w:p>
    <w:p>
      <w:pPr>
        <w:spacing w:after="0"/>
        <w:ind w:left="0"/>
        <w:jc w:val="both"/>
      </w:pPr>
      <w:r>
        <w:rPr>
          <w:rFonts w:ascii="Times New Roman"/>
          <w:b w:val="false"/>
          <w:i w:val="false"/>
          <w:color w:val="000000"/>
          <w:sz w:val="28"/>
        </w:rPr>
        <w:t>
      SР2 – the number of insignificant violations identified.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Overall rate of risk degree ( </w:t>
      </w:r>
    </w:p>
    <w:p>
      <w:pPr>
        <w:spacing w:after="0"/>
        <w:ind w:left="0"/>
        <w:jc w:val="both"/>
      </w:pPr>
      <w:r>
        <w:drawing>
          <wp:inline distT="0" distB="0" distL="0" distR="0">
            <wp:extent cx="279400" cy="46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 cy="4699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shall be calculated according to the scale from 0 to 100 and shall be determined by adding up the rates of major and minor violations according to the following formula:</w:t>
      </w:r>
      <w:r>
        <w:br/>
      </w:r>
      <w:r>
        <w:rPr>
          <w:rFonts w:ascii="Times New Roman"/>
          <w:b w:val="false"/>
          <w:i w:val="false"/>
          <w:color w:val="000000"/>
          <w:sz w:val="28"/>
        </w:rPr>
        <w:t>
</w:t>
      </w:r>
      <w:r>
        <w:br/>
      </w:r>
    </w:p>
    <w:p>
      <w:pPr>
        <w:spacing w:after="0"/>
        <w:ind w:left="0"/>
        <w:jc w:val="both"/>
      </w:pPr>
      <w:r>
        <w:drawing>
          <wp:inline distT="0" distB="0" distL="0" distR="0">
            <wp:extent cx="17780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7780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where:</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75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17500" cy="279400"/>
                    </a:xfrm>
                    <a:prstGeom prst="rect">
                      <a:avLst/>
                    </a:prstGeom>
                  </pic:spPr>
                </pic:pic>
              </a:graphicData>
            </a:graphic>
          </wp:inline>
        </w:drawing>
      </w:r>
    </w:p>
    <w:p>
      <w:pPr>
        <w:spacing w:after="0"/>
        <w:ind w:left="0"/>
        <w:jc w:val="left"/>
      </w:pPr>
      <w:r>
        <w:rPr>
          <w:rFonts w:ascii="Times New Roman"/>
          <w:b w:val="false"/>
          <w:i w:val="false"/>
          <w:color w:val="000000"/>
          <w:sz w:val="28"/>
        </w:rPr>
        <w:t>– overall rate of risk degree;</w:t>
      </w:r>
      <w:r>
        <w:br/>
      </w:r>
      <w:r>
        <w:rPr>
          <w:rFonts w:ascii="Times New Roman"/>
          <w:b w:val="false"/>
          <w:i w:val="false"/>
          <w:color w:val="000000"/>
          <w:sz w:val="28"/>
        </w:rPr>
        <w:t>
</w:t>
      </w:r>
      <w:r>
        <w:br/>
      </w:r>
    </w:p>
    <w:p>
      <w:pPr>
        <w:spacing w:after="0"/>
        <w:ind w:left="0"/>
        <w:jc w:val="both"/>
      </w:pPr>
      <w:r>
        <w:drawing>
          <wp:inline distT="0" distB="0" distL="0" distR="0">
            <wp:extent cx="4064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406400" cy="2032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rate of major violations;</w:t>
      </w:r>
      <w:r>
        <w:br/>
      </w:r>
      <w:r>
        <w:rPr>
          <w:rFonts w:ascii="Times New Roman"/>
          <w:b w:val="false"/>
          <w:i w:val="false"/>
          <w:color w:val="000000"/>
          <w:sz w:val="28"/>
        </w:rPr>
        <w:t>
</w:t>
      </w:r>
      <w:r>
        <w:br/>
      </w:r>
    </w:p>
    <w:p>
      <w:pPr>
        <w:spacing w:after="0"/>
        <w:ind w:left="0"/>
        <w:jc w:val="both"/>
      </w:pPr>
      <w:r>
        <w:drawing>
          <wp:inline distT="0" distB="0" distL="0" distR="0">
            <wp:extent cx="368300" cy="20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368300" cy="203200"/>
                    </a:xfrm>
                    <a:prstGeom prst="rect">
                      <a:avLst/>
                    </a:prstGeom>
                  </pic:spPr>
                </pic:pic>
              </a:graphicData>
            </a:graphic>
          </wp:inline>
        </w:drawing>
      </w:r>
    </w:p>
    <w:p>
      <w:pPr>
        <w:spacing w:after="0"/>
        <w:ind w:left="0"/>
        <w:jc w:val="left"/>
      </w:pPr>
      <w:r>
        <w:rPr>
          <w:rFonts w:ascii="Times New Roman"/>
          <w:b w:val="false"/>
          <w:i w:val="false"/>
          <w:color w:val="000000"/>
          <w:sz w:val="28"/>
        </w:rPr>
        <w:t>– rate of minor violations.</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The data of subjective criteria, previously accounted and used with regard to a particular entity (facility) subjected to control shall not apply in risk degree analysis and assessment.</w:t>
      </w:r>
    </w:p>
    <w:p>
      <w:pPr>
        <w:spacing w:after="0"/>
        <w:ind w:left="0"/>
        <w:jc w:val="both"/>
      </w:pPr>
      <w:r>
        <w:rPr>
          <w:rFonts w:ascii="Times New Roman"/>
          <w:b w:val="false"/>
          <w:i w:val="false"/>
          <w:color w:val="000000"/>
          <w:sz w:val="28"/>
        </w:rPr>
        <w:t>
      14-1. Calculation of the risk level according to subjective criteria determined in accordance with paragraph 7 of these Criteria shall be carried out on a scale from 0 to 100 points and shall be carried out according to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260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2260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w:t>
      </w:r>
      <w:r>
        <w:rPr>
          <w:rFonts w:ascii="Times New Roman"/>
          <w:b w:val="false"/>
          <w:i w:val="false"/>
          <w:color w:val="000000"/>
          <w:vertAlign w:val="subscript"/>
        </w:rPr>
        <w:t>i</w:t>
      </w:r>
      <w:r>
        <w:rPr>
          <w:rFonts w:ascii="Times New Roman"/>
          <w:b w:val="false"/>
          <w:i w:val="false"/>
          <w:color w:val="000000"/>
          <w:sz w:val="28"/>
        </w:rPr>
        <w:t xml:space="preserve"> – subjective criterion indicator,</w:t>
      </w:r>
    </w:p>
    <w:p>
      <w:pPr>
        <w:spacing w:after="0"/>
        <w:ind w:left="0"/>
        <w:jc w:val="both"/>
      </w:pPr>
      <w:r>
        <w:rPr>
          <w:rFonts w:ascii="Times New Roman"/>
          <w:b w:val="false"/>
          <w:i w:val="false"/>
          <w:color w:val="000000"/>
          <w:sz w:val="28"/>
        </w:rPr>
        <w:t>
      w</w:t>
      </w:r>
      <w:r>
        <w:rPr>
          <w:rFonts w:ascii="Times New Roman"/>
          <w:b w:val="false"/>
          <w:i w:val="false"/>
          <w:color w:val="000000"/>
          <w:vertAlign w:val="subscript"/>
        </w:rPr>
        <w:t>i</w:t>
      </w:r>
      <w:r>
        <w:rPr>
          <w:rFonts w:ascii="Times New Roman"/>
          <w:b w:val="false"/>
          <w:i w:val="false"/>
          <w:color w:val="000000"/>
          <w:sz w:val="28"/>
        </w:rPr>
        <w:t xml:space="preserve"> – specific gravity of the subjective criterion indicator xi,</w:t>
      </w:r>
    </w:p>
    <w:p>
      <w:pPr>
        <w:spacing w:after="0"/>
        <w:ind w:left="0"/>
        <w:jc w:val="both"/>
      </w:pPr>
      <w:r>
        <w:rPr>
          <w:rFonts w:ascii="Times New Roman"/>
          <w:b w:val="false"/>
          <w:i w:val="false"/>
          <w:color w:val="000000"/>
          <w:sz w:val="28"/>
        </w:rPr>
        <w:t>
      n – number of indicators.</w:t>
      </w:r>
    </w:p>
    <w:p>
      <w:pPr>
        <w:spacing w:after="0"/>
        <w:ind w:left="0"/>
        <w:jc w:val="both"/>
      </w:pPr>
      <w:r>
        <w:rPr>
          <w:rFonts w:ascii="Times New Roman"/>
          <w:b w:val="false"/>
          <w:i w:val="false"/>
          <w:color w:val="000000"/>
          <w:sz w:val="28"/>
        </w:rPr>
        <w:t>
      The obtained value of the risk score according to subjective criteria determined in accordance with paragraph 7 of these Criteria shall be included in the calculation of the risk score according to subjective criteria.</w:t>
      </w:r>
    </w:p>
    <w:p>
      <w:pPr>
        <w:spacing w:after="0"/>
        <w:ind w:left="0"/>
        <w:jc w:val="both"/>
      </w:pPr>
      <w:r>
        <w:rPr>
          <w:rFonts w:ascii="Times New Roman"/>
          <w:b w:val="false"/>
          <w:i w:val="false"/>
          <w:color w:val="000000"/>
          <w:sz w:val="28"/>
        </w:rPr>
        <w:t>
      The R values calculated by subjects (objects) shall be normalized in the range from 0 to 100 points. Data normalization shall be carried out for each sample set (sample) using the following formula:</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3114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3114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R – risk level indicator (final) according to the subjective criteria of an individual subject (object) of control and supervision,</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max</w:t>
      </w:r>
      <w:r>
        <w:rPr>
          <w:rFonts w:ascii="Times New Roman"/>
          <w:b w:val="false"/>
          <w:i w:val="false"/>
          <w:color w:val="000000"/>
          <w:sz w:val="28"/>
        </w:rPr>
        <w:t xml:space="preserve"> – the maximum possible value on the risk scale according to subjective criteria for subjects (objects) included in one sample set (sample) (upper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min</w:t>
      </w:r>
      <w:r>
        <w:rPr>
          <w:rFonts w:ascii="Times New Roman"/>
          <w:b w:val="false"/>
          <w:i w:val="false"/>
          <w:color w:val="000000"/>
          <w:sz w:val="28"/>
        </w:rPr>
        <w:t xml:space="preserve"> – the minimum possible value on the risk scale according to subjective criteria for subjects (objects) included in one sample population (sample) (lower limit of the scale),</w:t>
      </w:r>
    </w:p>
    <w:p>
      <w:pPr>
        <w:spacing w:after="0"/>
        <w:ind w:left="0"/>
        <w:jc w:val="both"/>
      </w:pPr>
      <w:r>
        <w:rPr>
          <w:rFonts w:ascii="Times New Roman"/>
          <w:b w:val="false"/>
          <w:i w:val="false"/>
          <w:color w:val="000000"/>
          <w:sz w:val="28"/>
        </w:rPr>
        <w:t>
      R</w:t>
      </w:r>
      <w:r>
        <w:rPr>
          <w:rFonts w:ascii="Times New Roman"/>
          <w:b w:val="false"/>
          <w:i w:val="false"/>
          <w:color w:val="000000"/>
          <w:vertAlign w:val="subscript"/>
        </w:rPr>
        <w:t>пром</w:t>
      </w:r>
      <w:r>
        <w:rPr>
          <w:rFonts w:ascii="Times New Roman"/>
          <w:b w:val="false"/>
          <w:i w:val="false"/>
          <w:color w:val="000000"/>
          <w:sz w:val="28"/>
        </w:rPr>
        <w:t xml:space="preserve"> – an intermediate risk level according to subjective criteria calculated in accordance with paragraph 10 of these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criteria as added by the paragraph 14-1 in accordance with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 The basis for the appointment of preventive control with a visit to the subject (object) of control and supervision shall be a semi-annual list of subjects (objects) of control and supervision, approved by the first head of the regulatory state body formed in accordance with paragraph 4 of Article 144-2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Lists of preventive control with a visit to the subject (object) of control and supervision shall be compiled taking into account their priority with the highest risk score according to subjective criteria.</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The frequency of preventive control with a visit to the subject (object) of control and supervision cannot be more than twice a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17 – in the wording of the joint order of the acting Minister of Ecology, Geology and Natural Resources of the Republic of Kazakhstan dated 30.11.2022 № 725 and acting Minister of National Economy of the Republic of Kazakhstan dated 30.11.2022 № 108 (shall enter into force from 01.01.2023).</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to Grade criteria</w:t>
            </w:r>
            <w:r>
              <w:br/>
            </w:r>
            <w:r>
              <w:rPr>
                <w:rFonts w:ascii="Times New Roman"/>
                <w:b w:val="false"/>
                <w:i w:val="false"/>
                <w:color w:val="000000"/>
                <w:sz w:val="20"/>
              </w:rPr>
              <w:t>risk in the field of security,</w:t>
            </w:r>
            <w:r>
              <w:br/>
            </w:r>
            <w:r>
              <w:rPr>
                <w:rFonts w:ascii="Times New Roman"/>
                <w:b w:val="false"/>
                <w:i w:val="false"/>
                <w:color w:val="000000"/>
                <w:sz w:val="20"/>
              </w:rPr>
              <w:t>reproduction and use</w:t>
            </w:r>
            <w:r>
              <w:br/>
            </w:r>
            <w:r>
              <w:rPr>
                <w:rFonts w:ascii="Times New Roman"/>
                <w:b w:val="false"/>
                <w:i w:val="false"/>
                <w:color w:val="000000"/>
                <w:sz w:val="20"/>
              </w:rPr>
              <w:t>animal world</w:t>
            </w:r>
          </w:p>
        </w:tc>
      </w:tr>
    </w:tbl>
    <w:p>
      <w:pPr>
        <w:spacing w:after="0"/>
        <w:ind w:left="0"/>
        <w:jc w:val="left"/>
      </w:pPr>
      <w:r>
        <w:rPr>
          <w:rFonts w:ascii="Times New Roman"/>
          <w:b/>
          <w:i w:val="false"/>
          <w:color w:val="000000"/>
        </w:rPr>
        <w:t xml:space="preserve"> Degree of violations of requirements in the field of protection, reproduction and use of wildlife in relation to hunting subjects</w:t>
      </w:r>
    </w:p>
    <w:p>
      <w:pPr>
        <w:spacing w:after="0"/>
        <w:ind w:left="0"/>
        <w:jc w:val="both"/>
      </w:pPr>
      <w:r>
        <w:rPr>
          <w:rFonts w:ascii="Times New Roman"/>
          <w:b w:val="false"/>
          <w:i w:val="false"/>
          <w:color w:val="ff0000"/>
          <w:sz w:val="28"/>
        </w:rPr>
        <w:t>
      Footnote. Annex 1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installed full 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extraction of wildlife in dormant areas and reproductive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illegal hunting with significant damage to wildlife in hunting farms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and reliable information in accounting for the number of species of animals that are objects of hunting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and reliable information on anti-poaching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the presence of registered adverse incidents arising through the fault of the subjects (objects) of control, expressed in the form of a reduction in the number of wildlife objects and deterioration of their habitat, harm as a result of activities to the animal world, environmental degradation and violation of biological balance in hunting grounds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recommendation of preventive control without visiting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violation of the requirements for the use of wildlife and hunting rules by hunting entities</w:t>
            </w:r>
          </w:p>
          <w:p>
            <w:pPr>
              <w:spacing w:after="20"/>
              <w:ind w:left="20"/>
              <w:jc w:val="both"/>
            </w:pPr>
            <w:r>
              <w:rPr>
                <w:rFonts w:ascii="Times New Roman"/>
                <w:b w:val="false"/>
                <w:i w:val="false"/>
                <w:color w:val="000000"/>
                <w:sz w:val="20"/>
              </w:rPr>
              <w:t>
(Article 382 of the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violation of the rules of hunting by the subjects of hunting</w:t>
            </w:r>
          </w:p>
          <w:p>
            <w:pPr>
              <w:spacing w:after="20"/>
              <w:ind w:left="20"/>
              <w:jc w:val="both"/>
            </w:pPr>
            <w:r>
              <w:rPr>
                <w:rFonts w:ascii="Times New Roman"/>
                <w:b w:val="false"/>
                <w:i w:val="false"/>
                <w:color w:val="000000"/>
                <w:sz w:val="20"/>
              </w:rPr>
              <w:t>
(Article 385 of the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illegal acquisition, sale, transportation, import, export, storage (maintenance) of species of wild animals and plants, their parts or derivatives by hunting entities</w:t>
            </w:r>
          </w:p>
          <w:p>
            <w:pPr>
              <w:spacing w:after="20"/>
              <w:ind w:left="20"/>
              <w:jc w:val="both"/>
            </w:pPr>
            <w:r>
              <w:rPr>
                <w:rFonts w:ascii="Times New Roman"/>
                <w:b w:val="false"/>
                <w:i w:val="false"/>
                <w:color w:val="000000"/>
                <w:sz w:val="20"/>
              </w:rPr>
              <w:t>
(Article 389 of the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violation of the procedure for issuing and using permits for the use of wildlife by hunting entities (Article 390 of the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to Grade criteria</w:t>
            </w:r>
            <w:r>
              <w:br/>
            </w:r>
            <w:r>
              <w:rPr>
                <w:rFonts w:ascii="Times New Roman"/>
                <w:b w:val="false"/>
                <w:i w:val="false"/>
                <w:color w:val="000000"/>
                <w:sz w:val="20"/>
              </w:rPr>
              <w:t>risk in the field of security,</w:t>
            </w:r>
            <w:r>
              <w:br/>
            </w:r>
            <w:r>
              <w:rPr>
                <w:rFonts w:ascii="Times New Roman"/>
                <w:b w:val="false"/>
                <w:i w:val="false"/>
                <w:color w:val="000000"/>
                <w:sz w:val="20"/>
              </w:rPr>
              <w:t>reproduction and use</w:t>
            </w:r>
            <w:r>
              <w:br/>
            </w:r>
            <w:r>
              <w:rPr>
                <w:rFonts w:ascii="Times New Roman"/>
                <w:b w:val="false"/>
                <w:i w:val="false"/>
                <w:color w:val="000000"/>
                <w:sz w:val="20"/>
              </w:rPr>
              <w:t>of animal world</w:t>
            </w:r>
          </w:p>
        </w:tc>
      </w:tr>
    </w:tbl>
    <w:p>
      <w:pPr>
        <w:spacing w:after="0"/>
        <w:ind w:left="0"/>
        <w:jc w:val="left"/>
      </w:pPr>
      <w:r>
        <w:rPr>
          <w:rFonts w:ascii="Times New Roman"/>
          <w:b/>
          <w:i w:val="false"/>
          <w:color w:val="000000"/>
        </w:rPr>
        <w:t xml:space="preserve"> Degree of violations of requirements in the field of protection, reproduction and use of wildlife in relation to fisheries</w:t>
      </w:r>
    </w:p>
    <w:p>
      <w:pPr>
        <w:spacing w:after="0"/>
        <w:ind w:left="0"/>
        <w:jc w:val="both"/>
      </w:pPr>
      <w:r>
        <w:rPr>
          <w:rFonts w:ascii="Times New Roman"/>
          <w:b w:val="false"/>
          <w:i w:val="false"/>
          <w:color w:val="ff0000"/>
          <w:sz w:val="28"/>
        </w:rPr>
        <w:t>
      Footnote. Annex 2 -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fishing resources and other aquatic animals (fishing log)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installed full houses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extraction of fish and other aquatic animals in resting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of restrictions and prohibitions on the use of wildlife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floating craft registered and marked with registration numbers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on the origin of fishing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to prevent the destruction or damage of poles, floating identification marks and full houses marking the boundaries of wintering pits, spawning grounds, fishery areas and places prohibited for fishing</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illegal fishing in fishery water bodies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annual fish production is achieved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and reliable information on the development of the catch quota for fish and other aquatic animals by users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and reliable information on the fulfillment of the planned amounts of funds for the current year by users for the development of fisheries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and reliable information on entities engaged in fisheries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Complete and reliable information in the information of fish processing enterprises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recommendation of preventive control without visiting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illegal fishing(Article 383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Significant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Prevention of illegal acquisition, sale, transportation, import, export, storage (maintenance) of fish and fish products                               (Article 383 Code of Administrative Offences)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Significant</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Grade criteria</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risk in the field of security,</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reproduction and use</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of animal world</w:t>
            </w:r>
          </w:p>
        </w:tc>
      </w:tr>
    </w:tbl>
    <w:p>
      <w:pPr>
        <w:spacing w:after="0"/>
        <w:ind w:left="0"/>
        <w:jc w:val="left"/>
      </w:pPr>
      <w:r>
        <w:rPr>
          <w:rFonts w:ascii="Times New Roman"/>
          <w:b/>
          <w:i w:val="false"/>
          <w:color w:val="000000"/>
        </w:rPr>
        <w:t xml:space="preserve"> Degree of violations of requirements in the field of protection, reproduction and use of wildlife </w:t>
      </w:r>
      <w:r>
        <w:br/>
      </w:r>
      <w:r>
        <w:rPr>
          <w:rFonts w:ascii="Times New Roman"/>
          <w:b/>
          <w:i w:val="false"/>
          <w:color w:val="000000"/>
        </w:rPr>
        <w:t>in relation to the activities of water management organizations and water use entities</w:t>
      </w:r>
    </w:p>
    <w:p>
      <w:pPr>
        <w:spacing w:after="0"/>
        <w:ind w:left="0"/>
        <w:jc w:val="both"/>
      </w:pPr>
      <w:r>
        <w:rPr>
          <w:rFonts w:ascii="Times New Roman"/>
          <w:b w:val="false"/>
          <w:i w:val="false"/>
          <w:color w:val="ff0000"/>
          <w:sz w:val="28"/>
        </w:rPr>
        <w:t>
      Footnote. Annex 3 - in the wording of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criteria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of impairment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fish protection devices at water intake and discharge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meshes and screens of fish protection devices with design documentation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fish protection devices made of nets and grids in both headwaters of hydraulic units and in guides for fish to inlets of fish passage facilities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networks made of galvanized wire or capron suspended on floats or on pile supports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gaps between the rods in the lattice of metal rods, depending on the purpose of the lattice and the size of fish resources and other aquatic animals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dimensions of fish resources and other aquatic animals of the distance between the electrodes and the effective value of the electric field strength in electric barriers of fish protection devices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fact of the death of fish and other aquatic animals in fishery water bodies (areas)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Implementation of the recommendation of preventive control without visiting the subject (object) of control and supervision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Gross</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Grade criteria</w:t>
            </w:r>
            <w:r>
              <w:br/>
            </w:r>
            <w:r>
              <w:rPr>
                <w:rFonts w:ascii="Times New Roman"/>
                <w:b w:val="false"/>
                <w:i w:val="false"/>
                <w:color w:val="000000"/>
                <w:sz w:val="20"/>
              </w:rPr>
              <w:t>risk in the field of security,</w:t>
            </w:r>
            <w:r>
              <w:br/>
            </w:r>
            <w:r>
              <w:rPr>
                <w:rFonts w:ascii="Times New Roman"/>
                <w:b w:val="false"/>
                <w:i w:val="false"/>
                <w:color w:val="000000"/>
                <w:sz w:val="20"/>
              </w:rPr>
              <w:t>reproduction and use</w:t>
            </w:r>
            <w:r>
              <w:br/>
            </w:r>
            <w:r>
              <w:rPr>
                <w:rFonts w:ascii="Times New Roman"/>
                <w:b w:val="false"/>
                <w:i w:val="false"/>
                <w:color w:val="000000"/>
                <w:sz w:val="20"/>
              </w:rPr>
              <w:t>of animal world</w:t>
            </w:r>
          </w:p>
        </w:tc>
      </w:tr>
    </w:tbl>
    <w:p>
      <w:pPr>
        <w:spacing w:after="0"/>
        <w:ind w:left="0"/>
        <w:jc w:val="left"/>
      </w:pPr>
      <w:r>
        <w:rPr>
          <w:rFonts w:ascii="Times New Roman"/>
          <w:b/>
          <w:i w:val="false"/>
          <w:color w:val="000000"/>
        </w:rPr>
        <w:t xml:space="preserve"> List of subjective criteria for determining the degree of risk according to subjective </w:t>
      </w:r>
      <w:r>
        <w:br/>
      </w:r>
      <w:r>
        <w:rPr>
          <w:rFonts w:ascii="Times New Roman"/>
          <w:b/>
          <w:i w:val="false"/>
          <w:color w:val="000000"/>
        </w:rPr>
        <w:t xml:space="preserve">criteria in the field of protection, reproduction and use of wildlife in accordance with </w:t>
      </w:r>
      <w:r>
        <w:br/>
      </w:r>
      <w:r>
        <w:rPr>
          <w:rFonts w:ascii="Times New Roman"/>
          <w:b/>
          <w:i w:val="false"/>
          <w:color w:val="000000"/>
        </w:rPr>
        <w:t xml:space="preserve">subparagraph 22) of Article 138 of the Entrepreneurial Code of the Republic of Kazakhstan </w:t>
      </w:r>
      <w:r>
        <w:br/>
      </w:r>
      <w:r>
        <w:rPr>
          <w:rFonts w:ascii="Times New Roman"/>
          <w:b/>
          <w:i w:val="false"/>
          <w:color w:val="000000"/>
        </w:rPr>
        <w:t>in relation to the activities of hunting entities</w:t>
      </w:r>
    </w:p>
    <w:p>
      <w:pPr>
        <w:spacing w:after="0"/>
        <w:ind w:left="0"/>
        <w:jc w:val="both"/>
      </w:pPr>
      <w:r>
        <w:rPr>
          <w:rFonts w:ascii="Times New Roman"/>
          <w:b w:val="false"/>
          <w:i w:val="false"/>
          <w:color w:val="ff0000"/>
          <w:sz w:val="28"/>
        </w:rPr>
        <w:t>
      Footnote. The criteria as added by Annex 4 in accordance with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parameter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by significance, score (total must not exceed 100 points),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/value,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1/value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2/value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3/value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 and/or poor reporting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reporting and information submitted by the subject of control and supervision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Number of cases of administrative liability under Articles 382, 385, 389, 390 (part 2) Code of Administrative Offences RK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adverse incidents arising through the fault of the subject of control and supervision.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failure to comply with recommendations on elimination of violations identified as a result of monitoring without a visit within the established period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(object) of control and supervision (final documents issued as a result of preventive control without visiting the subject (object) of control</w:t>
            </w:r>
          </w:p>
          <w:p>
            <w:pPr>
              <w:spacing w:after="20"/>
              <w:ind w:left="20"/>
              <w:jc w:val="both"/>
            </w:pPr>
            <w:r>
              <w:rPr>
                <w:rFonts w:ascii="Times New Roman"/>
                <w:b w:val="false"/>
                <w:i w:val="false"/>
                <w:color w:val="000000"/>
                <w:sz w:val="20"/>
              </w:rPr>
              <w:t>
and supervision)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and supervision with a visit to the subject (object) of control and supervision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5</w:t>
            </w:r>
            <w:r>
              <w:br/>
            </w:r>
            <w:r>
              <w:rPr>
                <w:rFonts w:ascii="Times New Roman"/>
                <w:b w:val="false"/>
                <w:i w:val="false"/>
                <w:color w:val="000000"/>
                <w:sz w:val="20"/>
              </w:rPr>
              <w:t>to Grade criteria</w:t>
            </w:r>
            <w:r>
              <w:br/>
            </w:r>
            <w:r>
              <w:rPr>
                <w:rFonts w:ascii="Times New Roman"/>
                <w:b w:val="false"/>
                <w:i w:val="false"/>
                <w:color w:val="000000"/>
                <w:sz w:val="20"/>
              </w:rPr>
              <w:t>risk in the field of security,</w:t>
            </w:r>
            <w:r>
              <w:br/>
            </w:r>
            <w:r>
              <w:rPr>
                <w:rFonts w:ascii="Times New Roman"/>
                <w:b w:val="false"/>
                <w:i w:val="false"/>
                <w:color w:val="000000"/>
                <w:sz w:val="20"/>
              </w:rPr>
              <w:t>reproduction and use</w:t>
            </w:r>
            <w:r>
              <w:br/>
            </w:r>
            <w:r>
              <w:rPr>
                <w:rFonts w:ascii="Times New Roman"/>
                <w:b w:val="false"/>
                <w:i w:val="false"/>
                <w:color w:val="000000"/>
                <w:sz w:val="20"/>
              </w:rPr>
              <w:t>of animal world</w:t>
            </w:r>
          </w:p>
        </w:tc>
      </w:tr>
    </w:tbl>
    <w:p>
      <w:pPr>
        <w:spacing w:after="0"/>
        <w:ind w:left="0"/>
        <w:jc w:val="left"/>
      </w:pPr>
      <w:r>
        <w:rPr>
          <w:rFonts w:ascii="Times New Roman"/>
          <w:b/>
          <w:i w:val="false"/>
          <w:color w:val="000000"/>
        </w:rPr>
        <w:t xml:space="preserve"> List </w:t>
      </w:r>
      <w:r>
        <w:br/>
      </w:r>
      <w:r>
        <w:rPr>
          <w:rFonts w:ascii="Times New Roman"/>
          <w:b/>
          <w:i w:val="false"/>
          <w:color w:val="000000"/>
        </w:rPr>
        <w:t xml:space="preserve">of subjective criteria for determining the degree of risk according to subjective criteria in the field </w:t>
      </w:r>
      <w:r>
        <w:br/>
      </w:r>
      <w:r>
        <w:rPr>
          <w:rFonts w:ascii="Times New Roman"/>
          <w:b/>
          <w:i w:val="false"/>
          <w:color w:val="000000"/>
        </w:rPr>
        <w:t xml:space="preserve">of protection, reproduction and use of wildlife in accordance with subparagraph 22) of Article 138 </w:t>
      </w:r>
      <w:r>
        <w:br/>
      </w:r>
      <w:r>
        <w:rPr>
          <w:rFonts w:ascii="Times New Roman"/>
          <w:b/>
          <w:i w:val="false"/>
          <w:color w:val="000000"/>
        </w:rPr>
        <w:t>of the Entrepreneurial Code of the Republic of Kazakhstan in relation to the activities of fisheries</w:t>
      </w:r>
    </w:p>
    <w:p>
      <w:pPr>
        <w:spacing w:after="0"/>
        <w:ind w:left="0"/>
        <w:jc w:val="both"/>
      </w:pPr>
      <w:r>
        <w:rPr>
          <w:rFonts w:ascii="Times New Roman"/>
          <w:b w:val="false"/>
          <w:i w:val="false"/>
          <w:color w:val="ff0000"/>
          <w:sz w:val="28"/>
        </w:rPr>
        <w:t>
      Footnote. The criteria as added by Annex 5 in accordance with the joint order of the Minister of Ecology and Natural Resources of the Republic of Kazakhstan dated 18.05.2023 № 155 and acting Minister of National Economy dated 18.05.2023 № 75 (shall enter into force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Subjective criterion indicator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Source of information on the subjective criterion parameter</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 by significance, score (total should not exceed 100 points), w</w:t>
            </w:r>
            <w:r>
              <w:rPr>
                <w:rFonts w:ascii="Times New Roman"/>
                <w:b w:val="false"/>
                <w:i w:val="false"/>
                <w:color w:val="000000"/>
                <w:vertAlign w:val="subscript"/>
              </w:rPr>
              <w:t>i</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/values, x</w:t>
            </w:r>
            <w:r>
              <w:rPr>
                <w:rFonts w:ascii="Times New Roman"/>
                <w:b w:val="false"/>
                <w:i w:val="false"/>
                <w:color w:val="000000"/>
                <w:vertAlign w:val="subscript"/>
              </w:rPr>
              <w:t>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1 /values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2 /values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condition 3 /values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preventive control with visit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Late and/or poor reporting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monitoring of reporting submitted by subjects (objects) of control and supervision to interregional basin inspections of the Fisheries Committee of the Ministry of Ecology, Geology and Natural Resources of the Republic of Kazakhstan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Failure to comply with the recommendation to eliminate violations identified as a result of preventive control and supervision without visiting the subject (object) of control and supervision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preventive control without visiting the subject (object) of control and supervision (final document issued as a result of preventive control without visiting the subject (object) of control and supervision (recommendation)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inclusion in the semi-annual list of preventive control and supervision with a visit to the subject (object) of control and supervision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information on violations of legislation in the field of protection, reproduction and use of wildlife (</w:t>
            </w:r>
            <w:r>
              <w:rPr>
                <w:rFonts w:ascii="Times New Roman"/>
                <w:b w:val="false"/>
                <w:i w:val="false"/>
                <w:color w:val="000000"/>
                <w:sz w:val="20"/>
                <w:u w:val="single"/>
              </w:rPr>
              <w:t>Article 383</w:t>
            </w:r>
            <w:r>
              <w:rPr>
                <w:rFonts w:ascii="Times New Roman"/>
                <w:b w:val="false"/>
                <w:i w:val="false"/>
                <w:color w:val="000000"/>
                <w:sz w:val="20"/>
              </w:rPr>
              <w:t xml:space="preserve"> and </w:t>
            </w:r>
            <w:r>
              <w:rPr>
                <w:rFonts w:ascii="Times New Roman"/>
                <w:b w:val="false"/>
                <w:i w:val="false"/>
                <w:color w:val="000000"/>
                <w:sz w:val="20"/>
                <w:u w:val="single"/>
              </w:rPr>
              <w:t>389</w:t>
            </w:r>
            <w:r>
              <w:rPr>
                <w:rFonts w:ascii="Times New Roman"/>
                <w:b w:val="false"/>
                <w:i w:val="false"/>
                <w:color w:val="000000"/>
                <w:sz w:val="20"/>
              </w:rPr>
              <w:t xml:space="preserve"> Code of Administrative Offences RK)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Results of analysis of information submitted by state authorities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Annex 2</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2018 № 494</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2018 № 95</w:t>
            </w:r>
          </w:p>
        </w:tc>
      </w:tr>
    </w:tbl>
    <w:p>
      <w:pPr>
        <w:spacing w:after="0"/>
        <w:ind w:left="0"/>
        <w:jc w:val="both"/>
      </w:pPr>
      <w:r>
        <w:rPr>
          <w:rFonts w:ascii="Times New Roman"/>
          <w:b w:val="false"/>
          <w:i w:val="false"/>
          <w:color w:val="ff0000"/>
          <w:sz w:val="28"/>
        </w:rPr>
        <w:t>
      Footnote. Annex 2 – in the wording of the joint order of Acting Minister of Ecology, Geology and Natural Resources of the Republic of Kazakhstan dated 30.11.2022 № 725 and Acting Minister of National Economy of the Republic of Kazakhstan dated 30.11.2022 № 108 (shall enter into force from 01.01.2023).</w:t>
      </w:r>
    </w:p>
    <w:p>
      <w:pPr>
        <w:spacing w:after="0"/>
        <w:ind w:left="0"/>
        <w:jc w:val="left"/>
      </w:pPr>
      <w:r>
        <w:rPr>
          <w:rFonts w:ascii="Times New Roman"/>
          <w:b/>
          <w:i w:val="false"/>
          <w:color w:val="000000"/>
        </w:rPr>
        <w:t xml:space="preserve"> Checklist in the field of protection, reproduction and use of wildlife in relation to hunting subjects</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subject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of appointment of inspection and preventive control with a visit to the subject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Address 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r/n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installed full 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extraction of wildlife in dormant areas and reproductive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illegal hunting with significant damage to wildlife in hunting farms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(s)</w:t>
      </w:r>
    </w:p>
    <w:p>
      <w:pPr>
        <w:spacing w:after="0"/>
        <w:ind w:left="0"/>
        <w:jc w:val="both"/>
      </w:pPr>
      <w:r>
        <w:rPr>
          <w:rFonts w:ascii="Times New Roman"/>
          <w:b w:val="false"/>
          <w:i w:val="false"/>
          <w:color w:val="000000"/>
          <w:sz w:val="28"/>
        </w:rPr>
        <w:t>
      _______________________________________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(object) of control and supervision</w:t>
      </w:r>
    </w:p>
    <w:p>
      <w:pPr>
        <w:spacing w:after="0"/>
        <w:ind w:left="0"/>
        <w:jc w:val="both"/>
      </w:pPr>
      <w:r>
        <w:rPr>
          <w:rFonts w:ascii="Times New Roman"/>
          <w:b w:val="false"/>
          <w:i w:val="false"/>
          <w:color w:val="000000"/>
          <w:sz w:val="28"/>
        </w:rPr>
        <w:t>
      ________________________________________________ 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3</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2018 № 494</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2018 № 95</w:t>
            </w:r>
          </w:p>
        </w:tc>
      </w:tr>
    </w:tbl>
    <w:p>
      <w:pPr>
        <w:spacing w:after="0"/>
        <w:ind w:left="0"/>
        <w:jc w:val="both"/>
      </w:pPr>
      <w:r>
        <w:rPr>
          <w:rFonts w:ascii="Times New Roman"/>
          <w:b w:val="false"/>
          <w:i w:val="false"/>
          <w:color w:val="ff0000"/>
          <w:sz w:val="28"/>
        </w:rPr>
        <w:t>
      Footnote. Annex 3 – in the wording of the joint order of Acting Minister of Ecology, Geology and Natural Resources of the Republic of Kazakhstan dated 30.11.2022 № 725 and Acting Minister of National Economy of the Republic of Kazakhstan dated 30.11.2022 № 108 (shall enter into force from 01.01.2023).</w:t>
      </w:r>
    </w:p>
    <w:p>
      <w:pPr>
        <w:spacing w:after="0"/>
        <w:ind w:left="0"/>
        <w:jc w:val="left"/>
      </w:pPr>
      <w:r>
        <w:rPr>
          <w:rFonts w:ascii="Times New Roman"/>
          <w:b/>
          <w:i w:val="false"/>
          <w:color w:val="000000"/>
        </w:rPr>
        <w:t xml:space="preserve"> Checklist for the protection, reproduction and use of wildlife in relation to fisheries</w:t>
      </w:r>
    </w:p>
    <w:p>
      <w:pPr>
        <w:spacing w:after="0"/>
        <w:ind w:left="0"/>
        <w:jc w:val="both"/>
      </w:pPr>
      <w:r>
        <w:rPr>
          <w:rFonts w:ascii="Times New Roman"/>
          <w:b w:val="false"/>
          <w:i w:val="false"/>
          <w:color w:val="000000"/>
          <w:sz w:val="28"/>
        </w:rPr>
        <w:t>
      State authority that appointed the inspection/preventive control</w:t>
      </w:r>
    </w:p>
    <w:p>
      <w:pPr>
        <w:spacing w:after="0"/>
        <w:ind w:left="0"/>
        <w:jc w:val="both"/>
      </w:pPr>
      <w:r>
        <w:rPr>
          <w:rFonts w:ascii="Times New Roman"/>
          <w:b w:val="false"/>
          <w:i w:val="false"/>
          <w:color w:val="000000"/>
          <w:sz w:val="28"/>
        </w:rPr>
        <w:t>
      with a visit to the (object) of control and supervision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Act of appointment of inspection and preventive control with a visit to the subject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Address ____________________________________________________________________________________________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log of fishing resources and other aquatic animals (fishing log)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installed full houses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Preventing the extraction of wildlife in dormant areas and reproductive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Enforcement of restrictions and prohibitions on the use of wildlife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floating craft registered and marked with registration numbers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a certificate on the origin of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requirements to prevent the destruction or damage of poles, floating identification marks and full houses marking the boundaries of wintering pits, spawning grounds, fishery areas and places prohibited for fishing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Presence of illegal fishing in fishery water bodies (areas)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Ensuring that annual fish production shall be achieved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(s)</w:t>
      </w:r>
    </w:p>
    <w:p>
      <w:pPr>
        <w:spacing w:after="0"/>
        <w:ind w:left="0"/>
        <w:jc w:val="both"/>
      </w:pPr>
      <w:r>
        <w:rPr>
          <w:rFonts w:ascii="Times New Roman"/>
          <w:b w:val="false"/>
          <w:i w:val="false"/>
          <w:color w:val="000000"/>
          <w:sz w:val="28"/>
        </w:rPr>
        <w:t>
      _______________________________ _____________________ 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(object) of control and supervision</w:t>
      </w:r>
    </w:p>
    <w:p>
      <w:pPr>
        <w:spacing w:after="0"/>
        <w:ind w:left="0"/>
        <w:jc w:val="both"/>
      </w:pPr>
      <w:r>
        <w:rPr>
          <w:rFonts w:ascii="Times New Roman"/>
          <w:b w:val="false"/>
          <w:i w:val="false"/>
          <w:color w:val="000000"/>
          <w:sz w:val="28"/>
        </w:rPr>
        <w:t>
      _______________________ _____________________ _____________________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4</w:t>
            </w:r>
            <w:r>
              <w:br/>
            </w:r>
            <w:r>
              <w:rPr>
                <w:rFonts w:ascii="Times New Roman"/>
                <w:b w:val="false"/>
                <w:i w:val="false"/>
                <w:color w:val="000000"/>
                <w:sz w:val="20"/>
              </w:rPr>
              <w:t>to the joint order</w:t>
            </w:r>
            <w:r>
              <w:br/>
            </w:r>
            <w:r>
              <w:rPr>
                <w:rFonts w:ascii="Times New Roman"/>
                <w:b w:val="false"/>
                <w:i w:val="false"/>
                <w:color w:val="000000"/>
                <w:sz w:val="20"/>
              </w:rPr>
              <w:t>of the Deputy Prime Minister</w:t>
            </w:r>
            <w:r>
              <w:br/>
            </w:r>
            <w:r>
              <w:rPr>
                <w:rFonts w:ascii="Times New Roman"/>
                <w:b w:val="false"/>
                <w:i w:val="false"/>
                <w:color w:val="000000"/>
                <w:sz w:val="20"/>
              </w:rPr>
              <w:t>of the Republic of Kazakhstan</w:t>
            </w:r>
            <w:r>
              <w:br/>
            </w:r>
            <w:r>
              <w:rPr>
                <w:rFonts w:ascii="Times New Roman"/>
                <w:b w:val="false"/>
                <w:i w:val="false"/>
                <w:color w:val="000000"/>
                <w:sz w:val="20"/>
              </w:rPr>
              <w:t>of the Minister of Agriculture</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2018 № 494</w:t>
            </w:r>
            <w:r>
              <w:br/>
            </w:r>
            <w:r>
              <w:rPr>
                <w:rFonts w:ascii="Times New Roman"/>
                <w:b w:val="false"/>
                <w:i w:val="false"/>
                <w:color w:val="000000"/>
                <w:sz w:val="20"/>
              </w:rPr>
              <w:t>and Minister of National Economy</w:t>
            </w:r>
            <w:r>
              <w:br/>
            </w:r>
            <w:r>
              <w:rPr>
                <w:rFonts w:ascii="Times New Roman"/>
                <w:b w:val="false"/>
                <w:i w:val="false"/>
                <w:color w:val="000000"/>
                <w:sz w:val="20"/>
              </w:rPr>
              <w:t>of the Republic of Kazakhstan</w:t>
            </w:r>
            <w:r>
              <w:br/>
            </w:r>
            <w:r>
              <w:rPr>
                <w:rFonts w:ascii="Times New Roman"/>
                <w:b w:val="false"/>
                <w:i w:val="false"/>
                <w:color w:val="000000"/>
                <w:sz w:val="20"/>
              </w:rPr>
              <w:t>dated December 7, 2018 № 95</w:t>
            </w:r>
          </w:p>
        </w:tc>
      </w:tr>
    </w:tbl>
    <w:p>
      <w:pPr>
        <w:spacing w:after="0"/>
        <w:ind w:left="0"/>
        <w:jc w:val="both"/>
      </w:pPr>
      <w:r>
        <w:rPr>
          <w:rFonts w:ascii="Times New Roman"/>
          <w:b w:val="false"/>
          <w:i w:val="false"/>
          <w:color w:val="ff0000"/>
          <w:sz w:val="28"/>
        </w:rPr>
        <w:t>
      Footnote. Annex 4 – in the wording of the joint order of Acting Minister of Ecology, Geology and Natural Resources of the Republic of Kazakhstan dated 30.11.2022 № 725 and Acting Minister of National Economy of the Republic of Kazakhstan dated 30.11.2022 № 108 (shall enter into force upon expiry from 01.01.2023).</w:t>
      </w:r>
    </w:p>
    <w:p>
      <w:pPr>
        <w:spacing w:after="0"/>
        <w:ind w:left="0"/>
        <w:jc w:val="left"/>
      </w:pPr>
      <w:r>
        <w:rPr>
          <w:rFonts w:ascii="Times New Roman"/>
          <w:b/>
          <w:i w:val="false"/>
          <w:color w:val="000000"/>
        </w:rPr>
        <w:t xml:space="preserve"> Checklist in the field of protection, reproduction and use of wildlife </w:t>
      </w:r>
      <w:r>
        <w:br/>
      </w:r>
      <w:r>
        <w:rPr>
          <w:rFonts w:ascii="Times New Roman"/>
          <w:b/>
          <w:i w:val="false"/>
          <w:color w:val="000000"/>
        </w:rPr>
        <w:t>in relation to water management organizations and water use entities</w:t>
      </w:r>
    </w:p>
    <w:p>
      <w:pPr>
        <w:spacing w:after="0"/>
        <w:ind w:left="0"/>
        <w:jc w:val="both"/>
      </w:pPr>
      <w:r>
        <w:rPr>
          <w:rFonts w:ascii="Times New Roman"/>
          <w:b w:val="false"/>
          <w:i w:val="false"/>
          <w:color w:val="000000"/>
          <w:sz w:val="28"/>
        </w:rPr>
        <w:t>
      The state body that ordered the inspection of preventive control/</w:t>
      </w:r>
    </w:p>
    <w:p>
      <w:pPr>
        <w:spacing w:after="0"/>
        <w:ind w:left="0"/>
        <w:jc w:val="both"/>
      </w:pPr>
      <w:r>
        <w:rPr>
          <w:rFonts w:ascii="Times New Roman"/>
          <w:b w:val="false"/>
          <w:i w:val="false"/>
          <w:color w:val="000000"/>
          <w:sz w:val="28"/>
        </w:rPr>
        <w:t>
      with a visit to the (object) of control and supervision</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Act of appointment of inspection and preventive control with a visit to the subject</w:t>
      </w:r>
    </w:p>
    <w:p>
      <w:pPr>
        <w:spacing w:after="0"/>
        <w:ind w:left="0"/>
        <w:jc w:val="both"/>
      </w:pPr>
      <w:r>
        <w:rPr>
          <w:rFonts w:ascii="Times New Roman"/>
          <w:b w:val="false"/>
          <w:i w:val="false"/>
          <w:color w:val="000000"/>
          <w:sz w:val="28"/>
        </w:rPr>
        <w:t>
      (object) of control and supervision</w:t>
      </w:r>
    </w:p>
    <w:p>
      <w:pPr>
        <w:spacing w:after="0"/>
        <w:ind w:left="0"/>
        <w:jc w:val="both"/>
      </w:pPr>
      <w:r>
        <w:rPr>
          <w:rFonts w:ascii="Times New Roman"/>
          <w:b w:val="false"/>
          <w:i w:val="false"/>
          <w:color w:val="000000"/>
          <w:sz w:val="28"/>
        </w:rPr>
        <w:t>
      _______________________ _____________________________________________</w:t>
      </w:r>
    </w:p>
    <w:p>
      <w:pPr>
        <w:spacing w:after="0"/>
        <w:ind w:left="0"/>
        <w:jc w:val="both"/>
      </w:pPr>
      <w:r>
        <w:rPr>
          <w:rFonts w:ascii="Times New Roman"/>
          <w:b w:val="false"/>
          <w:i w:val="false"/>
          <w:color w:val="000000"/>
          <w:sz w:val="28"/>
        </w:rPr>
        <w:t>
      (№, date)</w:t>
      </w:r>
    </w:p>
    <w:p>
      <w:pPr>
        <w:spacing w:after="0"/>
        <w:ind w:left="0"/>
        <w:jc w:val="both"/>
      </w:pPr>
      <w:r>
        <w:rPr>
          <w:rFonts w:ascii="Times New Roman"/>
          <w:b w:val="false"/>
          <w:i w:val="false"/>
          <w:color w:val="000000"/>
          <w:sz w:val="28"/>
        </w:rPr>
        <w:t>
      Name of the subject (object) of control and supervision</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(individual identification number, business identification number</w:t>
      </w:r>
    </w:p>
    <w:p>
      <w:pPr>
        <w:spacing w:after="0"/>
        <w:ind w:left="0"/>
        <w:jc w:val="both"/>
      </w:pPr>
      <w:r>
        <w:rPr>
          <w:rFonts w:ascii="Times New Roman"/>
          <w:b w:val="false"/>
          <w:i w:val="false"/>
          <w:color w:val="000000"/>
          <w:sz w:val="28"/>
        </w:rPr>
        <w:t>
      subject (object) of control and supervision)</w:t>
      </w:r>
    </w:p>
    <w:p>
      <w:pPr>
        <w:spacing w:after="0"/>
        <w:ind w:left="0"/>
        <w:jc w:val="both"/>
      </w:pPr>
      <w:r>
        <w:rPr>
          <w:rFonts w:ascii="Times New Roman"/>
          <w:b w:val="false"/>
          <w:i w:val="false"/>
          <w:color w:val="000000"/>
          <w:sz w:val="28"/>
        </w:rPr>
        <w:t>
      Address 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Data requirements list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Conforms to requirements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Does not meet the requirements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fish protection devices at water intake and discharge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of meshes and screens of fish protection devices with design documentation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fish protection devices made of nets and grids in both headwaters of hydraulic units and in guides for fish to inlets of fish passage facilities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Availability of networks made of galvanized wire or capron suspended on floats or on pile supports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presence of gaps between the rods in the lattice of metal rods, depending on the purpose of the lattice and the size of fish resources and other aquatic animals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Compliance with the dimensions of fish resources and other aquatic animals of the distance between the electrodes and the effective value of the electric field strength in electric barriers of fish protection devices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Officials (s)</w:t>
      </w:r>
    </w:p>
    <w:p>
      <w:pPr>
        <w:spacing w:after="0"/>
        <w:ind w:left="0"/>
        <w:jc w:val="both"/>
      </w:pPr>
      <w:r>
        <w:rPr>
          <w:rFonts w:ascii="Times New Roman"/>
          <w:b w:val="false"/>
          <w:i w:val="false"/>
          <w:color w:val="000000"/>
          <w:sz w:val="28"/>
        </w:rPr>
        <w:t>
      ____________________________________ _______________ 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both"/>
      </w:pPr>
      <w:r>
        <w:rPr>
          <w:rFonts w:ascii="Times New Roman"/>
          <w:b w:val="false"/>
          <w:i w:val="false"/>
          <w:color w:val="000000"/>
          <w:sz w:val="28"/>
        </w:rPr>
        <w:t>
      Head of the subject (object) of control and supervision</w:t>
      </w:r>
    </w:p>
    <w:p>
      <w:pPr>
        <w:spacing w:after="0"/>
        <w:ind w:left="0"/>
        <w:jc w:val="both"/>
      </w:pPr>
      <w:r>
        <w:rPr>
          <w:rFonts w:ascii="Times New Roman"/>
          <w:b w:val="false"/>
          <w:i w:val="false"/>
          <w:color w:val="000000"/>
          <w:sz w:val="28"/>
        </w:rPr>
        <w:t>
      _____________________ __________________________ __________________</w:t>
      </w:r>
    </w:p>
    <w:p>
      <w:pPr>
        <w:spacing w:after="0"/>
        <w:ind w:left="0"/>
        <w:jc w:val="both"/>
      </w:pPr>
      <w:r>
        <w:rPr>
          <w:rFonts w:ascii="Times New Roman"/>
          <w:b w:val="false"/>
          <w:i w:val="false"/>
          <w:color w:val="000000"/>
          <w:sz w:val="28"/>
        </w:rPr>
        <w:t>
      (position) (signature)</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(surname, first name, patronymic (if any))</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