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5f1c" w14:textId="efd5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requirements to a medical conclusion on the health state of a candidate for the President of the Republic of Kazakhstan and the list of diseases, preventing registration as a candidate for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regulatory resolution of the Central election commission of the Republic of Kazakhstan dated April 13, 2019 № 12/236 and order of the Minister of Healthcare of the Republic of Kazakhstan dated April 13, 2019 № KR MHC-32. Registered in the Ministry of Justice of the Republic of Kazakhstan on April 13, 2019 № 18510.</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xml:space="preserve">
      In accordance with paragraph 2-1 of Article 59 of the Constitutional law of the Republic of Kazakhstan dated September 28, 1995 "On elections in the Republic of Kazakhstan", the Central election commission of the Republic of Kazakhstan DECIDES and the Ministry of Healthcare of the Republic of Kazakhstan ORDERS: </w:t>
      </w:r>
    </w:p>
    <w:bookmarkEnd w:id="1"/>
    <w:bookmarkStart w:name="z3" w:id="2"/>
    <w:p>
      <w:pPr>
        <w:spacing w:after="0"/>
        <w:ind w:left="0"/>
        <w:jc w:val="both"/>
      </w:pPr>
      <w:r>
        <w:rPr>
          <w:rFonts w:ascii="Times New Roman"/>
          <w:b w:val="false"/>
          <w:i w:val="false"/>
          <w:color w:val="000000"/>
          <w:sz w:val="28"/>
        </w:rPr>
        <w:t>
      1. To approve:</w:t>
      </w:r>
    </w:p>
    <w:bookmarkEnd w:id="2"/>
    <w:bookmarkStart w:name="z4" w:id="3"/>
    <w:p>
      <w:pPr>
        <w:spacing w:after="0"/>
        <w:ind w:left="0"/>
        <w:jc w:val="both"/>
      </w:pPr>
      <w:r>
        <w:rPr>
          <w:rFonts w:ascii="Times New Roman"/>
          <w:b w:val="false"/>
          <w:i w:val="false"/>
          <w:color w:val="000000"/>
          <w:sz w:val="28"/>
        </w:rPr>
        <w:t xml:space="preserve">
      1) The Requirements to a medical conclusion on the health state of the a candidate for the President of the Republic of Kazakhstan in accordance with Appendix 1 to this joint regulatory resolution and order; </w:t>
      </w:r>
    </w:p>
    <w:bookmarkEnd w:id="3"/>
    <w:bookmarkStart w:name="z5" w:id="4"/>
    <w:p>
      <w:pPr>
        <w:spacing w:after="0"/>
        <w:ind w:left="0"/>
        <w:jc w:val="both"/>
      </w:pPr>
      <w:r>
        <w:rPr>
          <w:rFonts w:ascii="Times New Roman"/>
          <w:b w:val="false"/>
          <w:i w:val="false"/>
          <w:color w:val="000000"/>
          <w:sz w:val="28"/>
        </w:rPr>
        <w:t>
      2) the List of diseases, preventing registration as a candidate for the President of the Republic of Kazakhstan in accordance with Appendix 2 to this joint regulatory resolution and order.</w:t>
      </w:r>
    </w:p>
    <w:bookmarkEnd w:id="4"/>
    <w:bookmarkStart w:name="z6" w:id="5"/>
    <w:p>
      <w:pPr>
        <w:spacing w:after="0"/>
        <w:ind w:left="0"/>
        <w:jc w:val="both"/>
      </w:pPr>
      <w:r>
        <w:rPr>
          <w:rFonts w:ascii="Times New Roman"/>
          <w:b w:val="false"/>
          <w:i w:val="false"/>
          <w:color w:val="000000"/>
          <w:sz w:val="28"/>
        </w:rPr>
        <w:t xml:space="preserve">
      2. The department of legal support of the Central election commission apparatus of the Republic of Kazakhstan shall ensure: </w:t>
      </w:r>
    </w:p>
    <w:bookmarkEnd w:id="5"/>
    <w:bookmarkStart w:name="z7" w:id="6"/>
    <w:p>
      <w:pPr>
        <w:spacing w:after="0"/>
        <w:ind w:left="0"/>
        <w:jc w:val="both"/>
      </w:pPr>
      <w:r>
        <w:rPr>
          <w:rFonts w:ascii="Times New Roman"/>
          <w:b w:val="false"/>
          <w:i w:val="false"/>
          <w:color w:val="000000"/>
          <w:sz w:val="28"/>
        </w:rPr>
        <w:t>
      1) state registration of this joint regulatory resolution and order in the Ministry of Justice of the Republic of Kazakhstan;</w:t>
      </w:r>
    </w:p>
    <w:bookmarkEnd w:id="6"/>
    <w:bookmarkStart w:name="z8" w:id="7"/>
    <w:p>
      <w:pPr>
        <w:spacing w:after="0"/>
        <w:ind w:left="0"/>
        <w:jc w:val="both"/>
      </w:pPr>
      <w:r>
        <w:rPr>
          <w:rFonts w:ascii="Times New Roman"/>
          <w:b w:val="false"/>
          <w:i w:val="false"/>
          <w:color w:val="000000"/>
          <w:sz w:val="28"/>
        </w:rPr>
        <w:t>
      2) within ten calendar days from the date of state registration of this joint regulatory resolution and order, sending it in the Kazakh and Russian languages to the Republican state enterprise on the right of economic management "Institute of legislation and legal information" of the Ministry of Justice of the Republic of Kazakhstan for official publication and inclusion to the Standard control bank of regulatory legal acts of the Republic of Kazakhstan;</w:t>
      </w:r>
    </w:p>
    <w:bookmarkEnd w:id="7"/>
    <w:bookmarkStart w:name="z9" w:id="8"/>
    <w:p>
      <w:pPr>
        <w:spacing w:after="0"/>
        <w:ind w:left="0"/>
        <w:jc w:val="both"/>
      </w:pPr>
      <w:r>
        <w:rPr>
          <w:rFonts w:ascii="Times New Roman"/>
          <w:b w:val="false"/>
          <w:i w:val="false"/>
          <w:color w:val="000000"/>
          <w:sz w:val="28"/>
        </w:rPr>
        <w:t>
      3) placement of this joint resolution and order on the Internet resource of the Central election commission of the Republic of Kazakhstan after its official publication.</w:t>
      </w:r>
    </w:p>
    <w:bookmarkEnd w:id="8"/>
    <w:bookmarkStart w:name="z10" w:id="9"/>
    <w:p>
      <w:pPr>
        <w:spacing w:after="0"/>
        <w:ind w:left="0"/>
        <w:jc w:val="both"/>
      </w:pPr>
      <w:r>
        <w:rPr>
          <w:rFonts w:ascii="Times New Roman"/>
          <w:b w:val="false"/>
          <w:i w:val="false"/>
          <w:color w:val="000000"/>
          <w:sz w:val="28"/>
        </w:rPr>
        <w:t>
      3. This joint regulatory resolution and order shall be enforced from the date of its first official publication.</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joint regulatory</w:t>
            </w:r>
            <w:r>
              <w:br/>
            </w:r>
            <w:r>
              <w:rPr>
                <w:rFonts w:ascii="Times New Roman"/>
                <w:b w:val="false"/>
                <w:i w:val="false"/>
                <w:color w:val="000000"/>
                <w:sz w:val="20"/>
              </w:rPr>
              <w:t>resolution of the Central</w:t>
            </w:r>
            <w:r>
              <w:br/>
            </w:r>
            <w:r>
              <w:rPr>
                <w:rFonts w:ascii="Times New Roman"/>
                <w:b w:val="false"/>
                <w:i w:val="false"/>
                <w:color w:val="000000"/>
                <w:sz w:val="20"/>
              </w:rPr>
              <w:t>election commission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 dated April 13, 2019 № 12/236</w:t>
            </w:r>
            <w:r>
              <w:br/>
            </w:r>
            <w:r>
              <w:rPr>
                <w:rFonts w:ascii="Times New Roman"/>
                <w:b w:val="false"/>
                <w:i w:val="false"/>
                <w:color w:val="000000"/>
                <w:sz w:val="20"/>
              </w:rPr>
              <w:t>and the order of the</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April 13, 2019</w:t>
            </w:r>
            <w:r>
              <w:br/>
            </w:r>
            <w:r>
              <w:rPr>
                <w:rFonts w:ascii="Times New Roman"/>
                <w:b w:val="false"/>
                <w:i w:val="false"/>
                <w:color w:val="000000"/>
                <w:sz w:val="20"/>
              </w:rPr>
              <w:t xml:space="preserve"> № KR MHC-32</w:t>
            </w:r>
          </w:p>
        </w:tc>
      </w:tr>
    </w:tbl>
    <w:bookmarkStart w:name="z12" w:id="10"/>
    <w:p>
      <w:pPr>
        <w:spacing w:after="0"/>
        <w:ind w:left="0"/>
        <w:jc w:val="left"/>
      </w:pPr>
      <w:r>
        <w:rPr>
          <w:rFonts w:ascii="Times New Roman"/>
          <w:b/>
          <w:i w:val="false"/>
          <w:color w:val="000000"/>
        </w:rPr>
        <w:t xml:space="preserve"> Requirements to a medical conclusion on the health state of a candidate for the</w:t>
      </w:r>
      <w:r>
        <w:br/>
      </w:r>
      <w:r>
        <w:rPr>
          <w:rFonts w:ascii="Times New Roman"/>
          <w:b/>
          <w:i w:val="false"/>
          <w:color w:val="000000"/>
        </w:rPr>
        <w:t>President of the Republic of Kazakhstan</w:t>
      </w:r>
    </w:p>
    <w:bookmarkEnd w:id="10"/>
    <w:bookmarkStart w:name="z13" w:id="11"/>
    <w:p>
      <w:pPr>
        <w:spacing w:after="0"/>
        <w:ind w:left="0"/>
        <w:jc w:val="both"/>
      </w:pPr>
      <w:r>
        <w:rPr>
          <w:rFonts w:ascii="Times New Roman"/>
          <w:b w:val="false"/>
          <w:i w:val="false"/>
          <w:color w:val="000000"/>
          <w:sz w:val="28"/>
        </w:rPr>
        <w:t>
      1. Medical examination of the health state of a candidate for the President of the Republic of Kazakhstan (hereinafter – the candidate) is conducted to examine the candidate for establishing or confirming the presence or absence of diseases, preventing registration of a candidate for the President of the Republic of Kazakhstan and issued by the relevant medical conclusion on the health state of a candidate (hereinafter – medical conclusion).</w:t>
      </w:r>
    </w:p>
    <w:bookmarkEnd w:id="11"/>
    <w:bookmarkStart w:name="z14" w:id="12"/>
    <w:p>
      <w:pPr>
        <w:spacing w:after="0"/>
        <w:ind w:left="0"/>
        <w:jc w:val="both"/>
      </w:pPr>
      <w:r>
        <w:rPr>
          <w:rFonts w:ascii="Times New Roman"/>
          <w:b w:val="false"/>
          <w:i w:val="false"/>
          <w:color w:val="000000"/>
          <w:sz w:val="28"/>
        </w:rPr>
        <w:t>
      2. Medical examination is carried out on the basis of an extract from the protocol of the republican public association on his/her nomination provided by the candidate.</w:t>
      </w:r>
    </w:p>
    <w:bookmarkEnd w:id="12"/>
    <w:bookmarkStart w:name="z15" w:id="13"/>
    <w:p>
      <w:pPr>
        <w:spacing w:after="0"/>
        <w:ind w:left="0"/>
        <w:jc w:val="both"/>
      </w:pPr>
      <w:r>
        <w:rPr>
          <w:rFonts w:ascii="Times New Roman"/>
          <w:b w:val="false"/>
          <w:i w:val="false"/>
          <w:color w:val="000000"/>
          <w:sz w:val="28"/>
        </w:rPr>
        <w:t>
      3. Medical examination is conducted in healthcare organizations at the place of attachment of the candidate with the issuance of a medical conclusion.</w:t>
      </w:r>
    </w:p>
    <w:bookmarkEnd w:id="13"/>
    <w:bookmarkStart w:name="z16" w:id="14"/>
    <w:p>
      <w:pPr>
        <w:spacing w:after="0"/>
        <w:ind w:left="0"/>
        <w:jc w:val="both"/>
      </w:pPr>
      <w:r>
        <w:rPr>
          <w:rFonts w:ascii="Times New Roman"/>
          <w:b w:val="false"/>
          <w:i w:val="false"/>
          <w:color w:val="000000"/>
          <w:sz w:val="28"/>
        </w:rPr>
        <w:t>
      4. The medical conclusion is drawn up in the form according to Appendix to the Requirements for the medical conclusion on the health state of a candidate for the President of the Republic of Kazakhstan.</w:t>
      </w:r>
    </w:p>
    <w:bookmarkEnd w:id="14"/>
    <w:bookmarkStart w:name="z17" w:id="15"/>
    <w:p>
      <w:pPr>
        <w:spacing w:after="0"/>
        <w:ind w:left="0"/>
        <w:jc w:val="both"/>
      </w:pPr>
      <w:r>
        <w:rPr>
          <w:rFonts w:ascii="Times New Roman"/>
          <w:b w:val="false"/>
          <w:i w:val="false"/>
          <w:color w:val="000000"/>
          <w:sz w:val="28"/>
        </w:rPr>
        <w:t>
      5. Healthcare organizations keep records of the issued medical conclusions. The authorized body in the field of healthcare has an access to the medical conclusion.</w:t>
      </w:r>
    </w:p>
    <w:bookmarkEnd w:id="15"/>
    <w:bookmarkStart w:name="z18" w:id="16"/>
    <w:p>
      <w:pPr>
        <w:spacing w:after="0"/>
        <w:ind w:left="0"/>
        <w:jc w:val="both"/>
      </w:pPr>
      <w:r>
        <w:rPr>
          <w:rFonts w:ascii="Times New Roman"/>
          <w:b w:val="false"/>
          <w:i w:val="false"/>
          <w:color w:val="000000"/>
          <w:sz w:val="28"/>
        </w:rPr>
        <w:t>
      6. The medical conclusion is issued within three calendar days from the date of the candidate's request for medical examination and is valid during the term of elections for the President of the Republic of Kazakhstan.</w:t>
      </w:r>
    </w:p>
    <w:bookmarkEnd w:id="16"/>
    <w:bookmarkStart w:name="z19" w:id="17"/>
    <w:p>
      <w:pPr>
        <w:spacing w:after="0"/>
        <w:ind w:left="0"/>
        <w:jc w:val="both"/>
      </w:pPr>
      <w:r>
        <w:rPr>
          <w:rFonts w:ascii="Times New Roman"/>
          <w:b w:val="false"/>
          <w:i w:val="false"/>
          <w:color w:val="000000"/>
          <w:sz w:val="28"/>
        </w:rPr>
        <w:t>
      7. Medical conclusion, confirming absence at the candidate of diseases, preventing registration as a candidate for the President of the Republic of Kazakhstan is provided by the candidate together with documents stipulated in Article 59 of the Constitutional law of the Republic of Kazakhstan "On Elections in the Republic of Kazakhstan" to the Central election commission of the Republic of Kazakhstan for registration as a candidate.</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Requirements</w:t>
            </w:r>
            <w:r>
              <w:br/>
            </w:r>
            <w:r>
              <w:rPr>
                <w:rFonts w:ascii="Times New Roman"/>
                <w:b w:val="false"/>
                <w:i w:val="false"/>
                <w:color w:val="000000"/>
                <w:sz w:val="20"/>
              </w:rPr>
              <w:t>to a medical conclusion</w:t>
            </w:r>
            <w:r>
              <w:br/>
            </w:r>
            <w:r>
              <w:rPr>
                <w:rFonts w:ascii="Times New Roman"/>
                <w:b w:val="false"/>
                <w:i w:val="false"/>
                <w:color w:val="000000"/>
                <w:sz w:val="20"/>
              </w:rPr>
              <w:t>on the health state of a candidate</w:t>
            </w:r>
            <w:r>
              <w:br/>
            </w:r>
            <w:r>
              <w:rPr>
                <w:rFonts w:ascii="Times New Roman"/>
                <w:b w:val="false"/>
                <w:i w:val="false"/>
                <w:color w:val="000000"/>
                <w:sz w:val="20"/>
              </w:rPr>
              <w:t xml:space="preserve"> for the President of the</w:t>
            </w:r>
            <w:r>
              <w:br/>
            </w:r>
            <w:r>
              <w:rPr>
                <w:rFonts w:ascii="Times New Roman"/>
                <w:b w:val="false"/>
                <w:i w:val="false"/>
                <w:color w:val="000000"/>
                <w:sz w:val="20"/>
              </w:rPr>
              <w:t>Republic of Kazakhstan</w:t>
            </w:r>
          </w:p>
        </w:tc>
      </w:tr>
    </w:tbl>
    <w:bookmarkStart w:name="z21" w:id="18"/>
    <w:p>
      <w:pPr>
        <w:spacing w:after="0"/>
        <w:ind w:left="0"/>
        <w:jc w:val="left"/>
      </w:pPr>
      <w:r>
        <w:rPr>
          <w:rFonts w:ascii="Times New Roman"/>
          <w:b/>
          <w:i w:val="false"/>
          <w:color w:val="000000"/>
        </w:rPr>
        <w:t xml:space="preserve"> Certificate on the absence of diseases at a candidate for the President of the</w:t>
      </w:r>
      <w:r>
        <w:br/>
      </w:r>
      <w:r>
        <w:rPr>
          <w:rFonts w:ascii="Times New Roman"/>
          <w:b/>
          <w:i w:val="false"/>
          <w:color w:val="000000"/>
        </w:rPr>
        <w:t>Republic of Kazakhstan, preventing registration as a candidate for the</w:t>
      </w:r>
      <w:r>
        <w:br/>
      </w:r>
      <w:r>
        <w:rPr>
          <w:rFonts w:ascii="Times New Roman"/>
          <w:b/>
          <w:i w:val="false"/>
          <w:color w:val="000000"/>
        </w:rPr>
        <w:t>President of the Republic of Kazakhstan "____" ____________ 20____ year</w:t>
      </w:r>
    </w:p>
    <w:bookmarkEnd w:id="18"/>
    <w:bookmarkStart w:name="z22" w:id="19"/>
    <w:p>
      <w:pPr>
        <w:spacing w:after="0"/>
        <w:ind w:left="0"/>
        <w:jc w:val="both"/>
      </w:pPr>
      <w:r>
        <w:rPr>
          <w:rFonts w:ascii="Times New Roman"/>
          <w:b w:val="false"/>
          <w:i w:val="false"/>
          <w:color w:val="000000"/>
          <w:sz w:val="28"/>
        </w:rPr>
        <w:t>
      Issued to an individual</w:t>
      </w:r>
    </w:p>
    <w:bookmarkEnd w:id="19"/>
    <w:bookmarkStart w:name="z23" w:id="20"/>
    <w:p>
      <w:pPr>
        <w:spacing w:after="0"/>
        <w:ind w:left="0"/>
        <w:jc w:val="both"/>
      </w:pPr>
      <w:r>
        <w:rPr>
          <w:rFonts w:ascii="Times New Roman"/>
          <w:b w:val="false"/>
          <w:i w:val="false"/>
          <w:color w:val="000000"/>
          <w:sz w:val="28"/>
        </w:rPr>
        <w:t>
      Surname Name Patronymic (if any)_____________________________________________</w:t>
      </w:r>
    </w:p>
    <w:bookmarkEnd w:id="20"/>
    <w:bookmarkStart w:name="z24" w:id="21"/>
    <w:p>
      <w:pPr>
        <w:spacing w:after="0"/>
        <w:ind w:left="0"/>
        <w:jc w:val="both"/>
      </w:pPr>
      <w:r>
        <w:rPr>
          <w:rFonts w:ascii="Times New Roman"/>
          <w:b w:val="false"/>
          <w:i w:val="false"/>
          <w:color w:val="000000"/>
          <w:sz w:val="28"/>
        </w:rPr>
        <w:t xml:space="preserve">
      Date of birth ________________ Gender_______________ </w:t>
      </w:r>
    </w:p>
    <w:bookmarkEnd w:id="21"/>
    <w:bookmarkStart w:name="z25" w:id="22"/>
    <w:p>
      <w:pPr>
        <w:spacing w:after="0"/>
        <w:ind w:left="0"/>
        <w:jc w:val="both"/>
      </w:pPr>
      <w:r>
        <w:rPr>
          <w:rFonts w:ascii="Times New Roman"/>
          <w:b w:val="false"/>
          <w:i w:val="false"/>
          <w:color w:val="000000"/>
          <w:sz w:val="28"/>
        </w:rPr>
        <w:t>
      Home address, phone number _________________________________________________</w:t>
      </w:r>
    </w:p>
    <w:bookmarkEnd w:id="22"/>
    <w:bookmarkStart w:name="z26" w:id="23"/>
    <w:p>
      <w:pPr>
        <w:spacing w:after="0"/>
        <w:ind w:left="0"/>
        <w:jc w:val="both"/>
      </w:pPr>
      <w:r>
        <w:rPr>
          <w:rFonts w:ascii="Times New Roman"/>
          <w:b w:val="false"/>
          <w:i w:val="false"/>
          <w:color w:val="000000"/>
          <w:sz w:val="28"/>
        </w:rPr>
        <w:t>
      __________________________________________________________________________</w:t>
      </w:r>
    </w:p>
    <w:bookmarkEnd w:id="23"/>
    <w:bookmarkStart w:name="z27" w:id="24"/>
    <w:p>
      <w:pPr>
        <w:spacing w:after="0"/>
        <w:ind w:left="0"/>
        <w:jc w:val="both"/>
      </w:pPr>
      <w:r>
        <w:rPr>
          <w:rFonts w:ascii="Times New Roman"/>
          <w:b w:val="false"/>
          <w:i w:val="false"/>
          <w:color w:val="000000"/>
          <w:sz w:val="28"/>
        </w:rPr>
        <w:t>
      Place of work ______________________________________________________________</w:t>
      </w:r>
    </w:p>
    <w:bookmarkEnd w:id="24"/>
    <w:bookmarkStart w:name="z28" w:id="25"/>
    <w:p>
      <w:pPr>
        <w:spacing w:after="0"/>
        <w:ind w:left="0"/>
        <w:jc w:val="both"/>
      </w:pPr>
      <w:r>
        <w:rPr>
          <w:rFonts w:ascii="Times New Roman"/>
          <w:b w:val="false"/>
          <w:i w:val="false"/>
          <w:color w:val="000000"/>
          <w:sz w:val="28"/>
        </w:rPr>
        <w:t>
      __________________________________________________________________________</w:t>
      </w:r>
    </w:p>
    <w:bookmarkEnd w:id="25"/>
    <w:bookmarkStart w:name="z29" w:id="26"/>
    <w:p>
      <w:pPr>
        <w:spacing w:after="0"/>
        <w:ind w:left="0"/>
        <w:jc w:val="both"/>
      </w:pPr>
      <w:r>
        <w:rPr>
          <w:rFonts w:ascii="Times New Roman"/>
          <w:b w:val="false"/>
          <w:i w:val="false"/>
          <w:color w:val="000000"/>
          <w:sz w:val="28"/>
        </w:rPr>
        <w:t xml:space="preserve">
      Conclusion of a psychiatrist: </w:t>
      </w:r>
    </w:p>
    <w:bookmarkEnd w:id="26"/>
    <w:bookmarkStart w:name="z30" w:id="27"/>
    <w:p>
      <w:pPr>
        <w:spacing w:after="0"/>
        <w:ind w:left="0"/>
        <w:jc w:val="both"/>
      </w:pPr>
      <w:r>
        <w:rPr>
          <w:rFonts w:ascii="Times New Roman"/>
          <w:b w:val="false"/>
          <w:i w:val="false"/>
          <w:color w:val="000000"/>
          <w:sz w:val="28"/>
        </w:rPr>
        <w:t xml:space="preserve">
      __________________________________________________________________________ </w:t>
      </w:r>
    </w:p>
    <w:bookmarkEnd w:id="27"/>
    <w:bookmarkStart w:name="z31" w:id="28"/>
    <w:p>
      <w:pPr>
        <w:spacing w:after="0"/>
        <w:ind w:left="0"/>
        <w:jc w:val="both"/>
      </w:pPr>
      <w:r>
        <w:rPr>
          <w:rFonts w:ascii="Times New Roman"/>
          <w:b w:val="false"/>
          <w:i w:val="false"/>
          <w:color w:val="000000"/>
          <w:sz w:val="28"/>
        </w:rPr>
        <w:t xml:space="preserve">
      __________________________________________________________________________ </w:t>
      </w:r>
    </w:p>
    <w:bookmarkEnd w:id="28"/>
    <w:bookmarkStart w:name="z32" w:id="29"/>
    <w:p>
      <w:pPr>
        <w:spacing w:after="0"/>
        <w:ind w:left="0"/>
        <w:jc w:val="both"/>
      </w:pPr>
      <w:r>
        <w:rPr>
          <w:rFonts w:ascii="Times New Roman"/>
          <w:b w:val="false"/>
          <w:i w:val="false"/>
          <w:color w:val="000000"/>
          <w:sz w:val="28"/>
        </w:rPr>
        <w:t xml:space="preserve">
      __________________________________________________________________________ </w:t>
      </w:r>
    </w:p>
    <w:bookmarkEnd w:id="29"/>
    <w:bookmarkStart w:name="z33" w:id="30"/>
    <w:p>
      <w:pPr>
        <w:spacing w:after="0"/>
        <w:ind w:left="0"/>
        <w:jc w:val="both"/>
      </w:pPr>
      <w:r>
        <w:rPr>
          <w:rFonts w:ascii="Times New Roman"/>
          <w:b w:val="false"/>
          <w:i w:val="false"/>
          <w:color w:val="000000"/>
          <w:sz w:val="28"/>
        </w:rPr>
        <w:t xml:space="preserve">
      S N P (signature and seal of the psychiatrist) </w:t>
      </w:r>
    </w:p>
    <w:bookmarkEnd w:id="30"/>
    <w:bookmarkStart w:name="z34" w:id="31"/>
    <w:p>
      <w:pPr>
        <w:spacing w:after="0"/>
        <w:ind w:left="0"/>
        <w:jc w:val="both"/>
      </w:pPr>
      <w:r>
        <w:rPr>
          <w:rFonts w:ascii="Times New Roman"/>
          <w:b w:val="false"/>
          <w:i w:val="false"/>
          <w:color w:val="000000"/>
          <w:sz w:val="28"/>
        </w:rPr>
        <w:t>
      Place of seal (organization)</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regulatory resolution</w:t>
            </w:r>
            <w:r>
              <w:br/>
            </w:r>
            <w:r>
              <w:rPr>
                <w:rFonts w:ascii="Times New Roman"/>
                <w:b w:val="false"/>
                <w:i w:val="false"/>
                <w:color w:val="000000"/>
                <w:sz w:val="20"/>
              </w:rPr>
              <w:t>of the Central election commission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 dated April 13, 2019 № 12/236</w:t>
            </w:r>
            <w:r>
              <w:br/>
            </w:r>
            <w:r>
              <w:rPr>
                <w:rFonts w:ascii="Times New Roman"/>
                <w:b w:val="false"/>
                <w:i w:val="false"/>
                <w:color w:val="000000"/>
                <w:sz w:val="20"/>
              </w:rPr>
              <w:t>and the order of the</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April 13, 2019</w:t>
            </w:r>
            <w:r>
              <w:br/>
            </w:r>
            <w:r>
              <w:rPr>
                <w:rFonts w:ascii="Times New Roman"/>
                <w:b w:val="false"/>
                <w:i w:val="false"/>
                <w:color w:val="000000"/>
                <w:sz w:val="20"/>
              </w:rPr>
              <w:t>№ KR MHC -32</w:t>
            </w:r>
          </w:p>
        </w:tc>
      </w:tr>
    </w:tbl>
    <w:bookmarkStart w:name="z36" w:id="32"/>
    <w:p>
      <w:pPr>
        <w:spacing w:after="0"/>
        <w:ind w:left="0"/>
        <w:jc w:val="left"/>
      </w:pPr>
      <w:r>
        <w:rPr>
          <w:rFonts w:ascii="Times New Roman"/>
          <w:b/>
          <w:i w:val="false"/>
          <w:color w:val="000000"/>
        </w:rPr>
        <w:t xml:space="preserve"> List of diseases, preventing registration as a candidate for the President of the</w:t>
      </w:r>
      <w:r>
        <w:br/>
      </w:r>
      <w:r>
        <w:rPr>
          <w:rFonts w:ascii="Times New Roman"/>
          <w:b/>
          <w:i w:val="false"/>
          <w:color w:val="000000"/>
        </w:rPr>
        <w:t>Republic of Kazakhstan</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79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including symptomatic, mental disorders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Early onset dementia in Alzheimer's disease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 onset dementia in Alzheimer's disease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Alzheimer's dementia, atypical or of mixed type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Vascular dementia with acute onset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Multi-infarct dementia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Subcortical vascular dementia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Mixed cortical and subcortical vascular dementia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vascular dementia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Dementia in Pick's disease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Dementia in Creutzfeldt- Jakob’s disease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Dementia in Huntington 's disease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Dementia in Parkinson 's disease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Dementia in diseases caused by the human immunodeficiency virus (HIV)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Dementia in other specified diseases classified in other sections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amnesic syndrome, not caused by alcohol or other psychoactive substances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hallucinosis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catatonic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delusional (schizophrenic)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(affective) disorders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personality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Postencephalitic syndrome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Postconcussion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psychoactive substances use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alcohol use, addiction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alcohol use, psychotic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alcohol use, amnesic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alcohol use, residual psychotic disorder and psychotic disorder with a late (delayed) debut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opioid use, addiction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opioid use, psychotic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opioid use, amnesic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opioid use, residual psychotic disorder, and psychotic disorder with a late (delayed) debut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cannabinoids use, addiction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cannabioids use, psychotic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cannabioids use, amnesic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cannabinoids use, residual psychotic disorder and psychotic disorder with a late (delayed) debut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sedatives or hypnotic substances, addiction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sedatives or hypnotic substances, psychotic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sedatives or hypnotic substances, amnesic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sedative or hypnotic substances, residual psychotic disorder and psychotic disorder with a late (delayed) debut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cocaine use, addiction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cocaine use, psychotic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cocaine use, amnesic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cocaine use, residual psychotic disorder and psychotic disorder with a late (delayed) debut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other stimulants, including caffeine, addiction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other stimulants, including caffeine, psychotic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other stimulants, including caffeine, amnesic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Mental and behavioral disorders due to use of other stimulants, including caffeine, residual psychotic disorder, and psychotic disorder with a late (delayed) debut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hallucinogens, addiction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hallucinogens, psychotic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hallucinogens, amnesic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hallucinogens, residual psychotic disorder and psychotic disorder with a late (delayed) debut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volatile solvents, addiction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volatile solvents, psychotic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volatile solvents, amnesic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volatile solvents, residual psychotic disorder and psychotic disorder with a late (delayed) debut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other psychoactive substances, addiction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other psychoactive substances, psychotic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other psychoactive substances, amnesic syndrome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due to use of other psychoactive substances, residual psychotic disorder and psychotic disorder with a late (delayed) debut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Schizophrenia, schizotypal and delusional disorders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Paranoid schizophrenia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Hebephrenic schizophrenia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Catatonic schizophrenia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Undifferentiated schizophrenia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Post-schizophrenic depression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 schizophrenia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Simple schizophrenia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forms of schizophrenia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Latent schizophrenia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Schizophrenic reaction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Pseudoneurotic (neurotic) schizophrenia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Pseudopsychopathic (psychopathic) schizophrenia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Schizophreni "poor in symptoms"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Schizotypal personality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Delusional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chronic delusional disorders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Schizoaffective disorder, manic type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Schizoaffective psychosis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Schizoaffective disorder, mixed type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schizoaffective disorders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Affective mood disorders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Hypomania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Mania without psychotic symptoms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Mania with psychotic symptoms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manic episodes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Bipolar affective disorder, current hypomanic episode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Bipolar affective disorder, a current episode of mania without psychotic symptoms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Bipolar affective disorder, a current manic episode with psychotic symptoms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Bipolar affective disorder, a current episode of moderate or mild depression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Bipolar affective disorder, a current episode of severe depression without psychotic symptoms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Bipolar affective disorder, a current episode of severe depression with psychotic symptoms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Bipolar affective disorder, current episode mixed</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Bipolar affective disorder, a state of remission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bipolar affective disorders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Cyclothymia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Dysthymia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Disorders of mature personality and behavior in adults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Paranoid personality disorder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Schizoid personality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Dissocial personality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Emotionally unstable personality disorder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Hysterical personality disorder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Anancastic (obsessive-compulsive) personality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Anxiety (evasive) personality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Dependent personality disorder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specific personality disorders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Mixed personality disorders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Disturbing personality changes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personality change after experiencing a disaster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personality change after mental illness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Pedophilia</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