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e713" w14:textId="536e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arrangement of currency transactions with foreign currency in cash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Managing Board of the National Bank of the Republic of Kazakhstan dated April 4, 2019 no. 49. Registered with the Ministry of Justice of the Republic of Kazakhstan on April 18, 2019 no. 18545.</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reporting deadlines are extended during the period of a state of emergency introduced by the Decree of the President of the Republic of Kazakhstan dated 15.03.2020 № 285 "On introduction of a state of emergency in the Republic of Kazakhstan" in accordance with the resolution of the Board of the National Bank of the Republic of Kazakhstan dated 31.03.2020 № 42 (shall be enforced from the date of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Title -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In pursuance of paragraph 1 of Article 92 of the Administrative Procedural Code of the Republic of Kazakhstan, subparagraph 58) of part two of Article 15 of the Law of the Republic of Kazakhstan “On the National Bank of the Republic of Kazakhstan”, subparagraph 2) of paragraph 3 of Article 16 of the Law of the Republic of Kazakhstan “On State Statistics”, paragraph 2 of Article 12 of the Law of the Republic of Kazakhstan “On Permits and Notifications”, subparagraph 2) of paragraph 4 of Article 5 and paragraph 7 of Article 12 of the Law of the Republic of Kazakhstan “On Currency Regulation and Currency Control” The Board of the National Bank of the Republic of Kazakhstan 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conducting exchange transactions with foreign currency in cash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declare to be no longer in force certain decrees of the Managing Board of the National Bank of the Republic of Kazakhstan based on the list according to the annex to this decree.</w:t>
      </w:r>
    </w:p>
    <w:p>
      <w:pPr>
        <w:spacing w:after="0"/>
        <w:ind w:left="0"/>
        <w:jc w:val="both"/>
      </w:pPr>
      <w:r>
        <w:rPr>
          <w:rFonts w:ascii="Times New Roman"/>
          <w:b w:val="false"/>
          <w:i w:val="false"/>
          <w:color w:val="000000"/>
          <w:sz w:val="28"/>
        </w:rPr>
        <w:t>
      3. The Department of Payment Balance and Currency Regulation (Kuandykov A.A.) according to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(Sarsenova N.V.) state registration of this decree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decree, the direction of it in Kazakh and Russian languages to the Republican State Enterprise of the Right of Economic Management “Republican Center of Legal Information” of the Ministry of Justice of the Republic of Kazakhstan for official publication and inclusion in the Reference Control Bank of Normative Legal Acts of the Republic of Kazakhstan;</w:t>
      </w:r>
    </w:p>
    <w:p>
      <w:pPr>
        <w:spacing w:after="0"/>
        <w:ind w:left="0"/>
        <w:jc w:val="both"/>
      </w:pPr>
      <w:r>
        <w:rPr>
          <w:rFonts w:ascii="Times New Roman"/>
          <w:b w:val="false"/>
          <w:i w:val="false"/>
          <w:color w:val="000000"/>
          <w:sz w:val="28"/>
        </w:rPr>
        <w:t>
      3) posting this decree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decree, submission to the Legal Department, of information on the implementation of measures provided for in sub-clauses 2) and 3) of this clause and clause 4 of this decree.</w:t>
      </w:r>
    </w:p>
    <w:p>
      <w:pPr>
        <w:spacing w:after="0"/>
        <w:ind w:left="0"/>
        <w:jc w:val="both"/>
      </w:pPr>
      <w:r>
        <w:rPr>
          <w:rFonts w:ascii="Times New Roman"/>
          <w:b w:val="false"/>
          <w:i w:val="false"/>
          <w:color w:val="000000"/>
          <w:sz w:val="28"/>
        </w:rPr>
        <w:t>
      4. The Department of Protection of the Rights of Consumers of Financial Services and External Communications (Terentyev A.L.) shall ensure within ten calendar days after the state registration of this decree, sending of its copy for official publication in the printed periodicals.</w:t>
      </w:r>
    </w:p>
    <w:p>
      <w:pPr>
        <w:spacing w:after="0"/>
        <w:ind w:left="0"/>
        <w:jc w:val="both"/>
      </w:pPr>
      <w:r>
        <w:rPr>
          <w:rFonts w:ascii="Times New Roman"/>
          <w:b w:val="false"/>
          <w:i w:val="false"/>
          <w:color w:val="000000"/>
          <w:sz w:val="28"/>
        </w:rPr>
        <w:t>
      5. Control over execution of this decree shall be entrusted to the Deputy Chairman of the National Bank of the Republic of Kazakhstan Smolyakov O.A.</w:t>
      </w:r>
    </w:p>
    <w:p>
      <w:pPr>
        <w:spacing w:after="0"/>
        <w:ind w:left="0"/>
        <w:jc w:val="both"/>
      </w:pPr>
      <w:r>
        <w:rPr>
          <w:rFonts w:ascii="Times New Roman"/>
          <w:b w:val="false"/>
          <w:i w:val="false"/>
          <w:color w:val="000000"/>
          <w:sz w:val="28"/>
        </w:rPr>
        <w:t>
      6. This decree shall be subject to official publication and shall come into force from July 1, 2019.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March 28,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Statistics Committee</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March 28,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Defense and Aerospace</w:t>
      </w:r>
    </w:p>
    <w:p>
      <w:pPr>
        <w:spacing w:after="0"/>
        <w:ind w:left="0"/>
        <w:jc w:val="both"/>
      </w:pPr>
      <w:r>
        <w:rPr>
          <w:rFonts w:ascii="Times New Roman"/>
          <w:b w:val="false"/>
          <w:i w:val="false"/>
          <w:color w:val="000000"/>
          <w:sz w:val="28"/>
        </w:rPr>
        <w:t>
      Industry of the Republic of Kazakhstan</w:t>
      </w:r>
    </w:p>
    <w:p>
      <w:pPr>
        <w:spacing w:after="0"/>
        <w:ind w:left="0"/>
        <w:jc w:val="both"/>
      </w:pPr>
      <w:r>
        <w:rPr>
          <w:rFonts w:ascii="Times New Roman"/>
          <w:b w:val="false"/>
          <w:i w:val="false"/>
          <w:color w:val="000000"/>
          <w:sz w:val="28"/>
        </w:rPr>
        <w:t>
      March 29,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of</w:t>
            </w:r>
            <w:r>
              <w:br/>
            </w:r>
            <w:r>
              <w:rPr>
                <w:rFonts w:ascii="Times New Roman"/>
                <w:b w:val="false"/>
                <w:i w:val="false"/>
                <w:color w:val="000000"/>
                <w:sz w:val="20"/>
              </w:rPr>
              <w:t xml:space="preserve">the Managing Board </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April 4, 2019 № 49</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conducting exchange transactions with foreign currency in cash in the Republic of Kazakhstan </w:t>
      </w:r>
    </w:p>
    <w:p>
      <w:pPr>
        <w:spacing w:after="0"/>
        <w:ind w:left="0"/>
        <w:jc w:val="both"/>
      </w:pPr>
      <w:r>
        <w:rPr>
          <w:rFonts w:ascii="Times New Roman"/>
          <w:b w:val="false"/>
          <w:i w:val="false"/>
          <w:color w:val="ff0000"/>
          <w:sz w:val="28"/>
        </w:rPr>
        <w:t>
      Footnote. Title - as amended by Resolution № 265 of the Board of the National Bank of the Republic of Kazakhstan as of December 31, 2019 (shall be enforced upon expiry of twenty one calendar days after the date of its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execution of exchange transactions with foreign currency in cash in the Republic of Kazakhstan (hereinafter referred to as the Rules) were developed in pursuance of the laws of the Republic of Kazakhstan “On the National Bank of the Republic of Kazakhstan”, “On banks and banking activities in the Republic of Kazakhstan” (hereinafter referred to as the Law on Banks ), “On State Statistics”, “On State Services”, “On Permits and Notifications” (hereinafter referred to as the Law on Permits), “On Currency Regulation and Currency Control” (hereinafter referred to as the Law on Currency Regulation) and establish the procedure for the licensing of authorized organizations, including qualification requirements for them, notifications by the authorized bank about the commencement or termination of the activities of exchange offices, requirements for activities in the execution of exchange transactions with cash foreign currency, operating conditions of exchange offices and the procedure for conducting transactions on the purchase and (or) sale of refined gold in bars, issued by the National Bank of the Republic of Kazakhstan (hereinafter referred to as the National Bank), as well as the forms and deadlines for reporting by authorized banks and authorized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automated exchange office - an electronic-mechanical device owned by a legal entity authorized to perform exchange transactions with cash foreign currency, and which allows, without the participation of its employee, to perform exchange transactions by depositing cash into this device and receiving from it in cash an equivalent amount in other currency;</w:t>
      </w:r>
    </w:p>
    <w:p>
      <w:pPr>
        <w:spacing w:after="0"/>
        <w:ind w:left="0"/>
        <w:jc w:val="both"/>
      </w:pPr>
      <w:r>
        <w:rPr>
          <w:rFonts w:ascii="Times New Roman"/>
          <w:b w:val="false"/>
          <w:i w:val="false"/>
          <w:color w:val="000000"/>
          <w:sz w:val="28"/>
        </w:rPr>
        <w:t>
      2) exchange transactions - operations on the purchase, sale and exchange of foreign currency in cash, carried out through exchange offices and automated exchange offices;</w:t>
      </w:r>
    </w:p>
    <w:p>
      <w:pPr>
        <w:spacing w:after="0"/>
        <w:ind w:left="0"/>
        <w:jc w:val="both"/>
      </w:pPr>
      <w:r>
        <w:rPr>
          <w:rFonts w:ascii="Times New Roman"/>
          <w:b w:val="false"/>
          <w:i w:val="false"/>
          <w:color w:val="000000"/>
          <w:sz w:val="28"/>
        </w:rPr>
        <w:t>
      3) exchange office - a specially equipped place for carrying out exchange transactions with foreign currency in cash, created by an authorized organization or an authorized bank entitled to execute transactions with foreign currency in cash in the Republic of Kazakhstan under the license from the National Bank of the Republic of Kazakhstan or an authorized regulatory body for control and supervision of the financial market and financial organizations or the laws of the Republic of Kazakhstan;</w:t>
      </w:r>
    </w:p>
    <w:p>
      <w:pPr>
        <w:spacing w:after="0"/>
        <w:ind w:left="0"/>
        <w:jc w:val="both"/>
      </w:pPr>
      <w:r>
        <w:rPr>
          <w:rFonts w:ascii="Times New Roman"/>
          <w:b w:val="false"/>
          <w:i w:val="false"/>
          <w:color w:val="000000"/>
          <w:sz w:val="28"/>
        </w:rPr>
        <w:t>
      4) operating cash desk of an exchange office - a specially equipped part of the premises of an exchange office, intended for a cash teller (cash teller’s work area) serving clients during transactions with foreign currency in cash, as well as during purchase and (or) sale of refined investment gold in certified gold bars, corresponding to the national standard of the Republic of Kazakhstan ST RK 2049 “Measured gold bars. Technical Specifications” issued by the National Bank of the Republic of Kazakhstan no earlier than 2017 (hereinafter referred to as refined gold bars);</w:t>
      </w:r>
    </w:p>
    <w:p>
      <w:pPr>
        <w:spacing w:after="0"/>
        <w:ind w:left="0"/>
        <w:jc w:val="both"/>
      </w:pPr>
      <w:r>
        <w:rPr>
          <w:rFonts w:ascii="Times New Roman"/>
          <w:b w:val="false"/>
          <w:i w:val="false"/>
          <w:color w:val="000000"/>
          <w:sz w:val="28"/>
        </w:rPr>
        <w:t>
      5) hardware and software complex - a set of software and technical means that implement the functions of a cash register, providing record keeping of exchange transactions, purchase and (or) sale of refined gold in bars, non-correctable registration and non-volatile storage of information on completed exchange transactions, transactions for the purchase and (or) sale of refined gold in bars;</w:t>
      </w:r>
    </w:p>
    <w:p>
      <w:pPr>
        <w:spacing w:after="0"/>
        <w:ind w:left="0"/>
        <w:jc w:val="both"/>
      </w:pPr>
      <w:r>
        <w:rPr>
          <w:rFonts w:ascii="Times New Roman"/>
          <w:b w:val="false"/>
          <w:i w:val="false"/>
          <w:color w:val="000000"/>
          <w:sz w:val="28"/>
        </w:rPr>
        <w:t>
      6) airport - a set of facilities intended for  reception and dispatch of aircraft, servicing air transportation and having for these purposes an airfield, an air terminal, and other necessary facilities and equipment;</w:t>
      </w:r>
    </w:p>
    <w:p>
      <w:pPr>
        <w:spacing w:after="0"/>
        <w:ind w:left="0"/>
        <w:jc w:val="both"/>
      </w:pPr>
      <w:r>
        <w:rPr>
          <w:rFonts w:ascii="Times New Roman"/>
          <w:b w:val="false"/>
          <w:i w:val="false"/>
          <w:color w:val="000000"/>
          <w:sz w:val="28"/>
        </w:rPr>
        <w:t>
      7) unified contact center - a legal entity determined by the Government of the Republic of Kazakhstan, performing the functions of an information and reference service for providing service recipients with information on the rendering of state and other services, as well as state bodies with information on the provision of information and communication services;</w:t>
      </w:r>
    </w:p>
    <w:p>
      <w:pPr>
        <w:spacing w:after="0"/>
        <w:ind w:left="0"/>
        <w:jc w:val="both"/>
      </w:pPr>
      <w:r>
        <w:rPr>
          <w:rFonts w:ascii="Times New Roman"/>
          <w:b w:val="false"/>
          <w:i w:val="false"/>
          <w:color w:val="000000"/>
          <w:sz w:val="28"/>
        </w:rPr>
        <w:t>
      8) casino – a gambling establishment in which gaming tables are used to organize and conduct gambling;</w:t>
      </w:r>
    </w:p>
    <w:p>
      <w:pPr>
        <w:spacing w:after="0"/>
        <w:ind w:left="0"/>
        <w:jc w:val="both"/>
      </w:pPr>
      <w:r>
        <w:rPr>
          <w:rFonts w:ascii="Times New Roman"/>
          <w:b w:val="false"/>
          <w:i w:val="false"/>
          <w:color w:val="000000"/>
          <w:sz w:val="28"/>
        </w:rPr>
        <w:t>
      9) service recipient - legal entities, with the exception of central state bodies, foreign institutions of the Republic of Kazakhstan, local executive bodies of oblasts, cities of republican status, the capital, districts, cities of oblast significance, akims of districts in the city, cities of regional significance, towns, villages, rural districts;</w:t>
      </w:r>
    </w:p>
    <w:p>
      <w:pPr>
        <w:spacing w:after="0"/>
        <w:ind w:left="0"/>
        <w:jc w:val="both"/>
      </w:pPr>
      <w:r>
        <w:rPr>
          <w:rFonts w:ascii="Times New Roman"/>
          <w:b w:val="false"/>
          <w:i w:val="false"/>
          <w:color w:val="000000"/>
          <w:sz w:val="28"/>
        </w:rPr>
        <w:t>
      10) valid license - an issued or reissued license for exchange transactions with foreign currency in cash, the validity of which has not been suspended or terminated;</w:t>
      </w:r>
    </w:p>
    <w:p>
      <w:pPr>
        <w:spacing w:after="0"/>
        <w:ind w:left="0"/>
        <w:jc w:val="both"/>
      </w:pPr>
      <w:r>
        <w:rPr>
          <w:rFonts w:ascii="Times New Roman"/>
          <w:b w:val="false"/>
          <w:i w:val="false"/>
          <w:color w:val="000000"/>
          <w:sz w:val="28"/>
        </w:rPr>
        <w:t>
      11) foreign currency in cash– banknotes, coins and treasury bills in circulation accepted by foreign states as legal tender;</w:t>
      </w:r>
    </w:p>
    <w:p>
      <w:pPr>
        <w:spacing w:after="0"/>
        <w:ind w:left="0"/>
        <w:jc w:val="both"/>
      </w:pPr>
      <w:r>
        <w:rPr>
          <w:rFonts w:ascii="Times New Roman"/>
          <w:b w:val="false"/>
          <w:i w:val="false"/>
          <w:color w:val="000000"/>
          <w:sz w:val="28"/>
        </w:rPr>
        <w:t>
      12) a legal entity that has the right to carry out exchange transactions with foreign currency in cash - an authorized organization or an authorized bank entitled to execute exchange transactions with foreign currency in cash in accordance with the license issued by the National Bank, the authorized body for regulation, control and supervision of financial market and financial organizations or laws of the Republic of Kazakhstan;</w:t>
      </w:r>
    </w:p>
    <w:p>
      <w:pPr>
        <w:spacing w:after="0"/>
        <w:ind w:left="0"/>
        <w:jc w:val="both"/>
      </w:pPr>
      <w:r>
        <w:rPr>
          <w:rFonts w:ascii="Times New Roman"/>
          <w:b w:val="false"/>
          <w:i w:val="false"/>
          <w:color w:val="000000"/>
          <w:sz w:val="28"/>
        </w:rPr>
        <w:t>
      13) electronic copy of a document - a document that fully reproduces the appearance and information (data) of the original document in electronic digital form;</w:t>
      </w:r>
    </w:p>
    <w:p>
      <w:pPr>
        <w:spacing w:after="0"/>
        <w:ind w:left="0"/>
        <w:jc w:val="both"/>
      </w:pPr>
      <w:r>
        <w:rPr>
          <w:rFonts w:ascii="Times New Roman"/>
          <w:b w:val="false"/>
          <w:i w:val="false"/>
          <w:color w:val="000000"/>
          <w:sz w:val="28"/>
        </w:rPr>
        <w:t>
      14) valid attachment to the license - an issued or reissued attachment to the license for exchange transactions with foreign currency in cash, the validity of which has not been suspended or terminated;</w:t>
      </w:r>
    </w:p>
    <w:p>
      <w:pPr>
        <w:spacing w:after="0"/>
        <w:ind w:left="0"/>
        <w:jc w:val="both"/>
      </w:pPr>
      <w:r>
        <w:rPr>
          <w:rFonts w:ascii="Times New Roman"/>
          <w:b w:val="false"/>
          <w:i w:val="false"/>
          <w:color w:val="000000"/>
          <w:sz w:val="28"/>
        </w:rPr>
        <w:t>
      15) attachment to the license - an integral part of the license for exchange transactions with foreign currency in cash, containing information on the actual location of the exchange office of the authorized organization;</w:t>
      </w:r>
    </w:p>
    <w:p>
      <w:pPr>
        <w:spacing w:after="0"/>
        <w:ind w:left="0"/>
        <w:jc w:val="both"/>
      </w:pPr>
      <w:r>
        <w:rPr>
          <w:rFonts w:ascii="Times New Roman"/>
          <w:b w:val="false"/>
          <w:i w:val="false"/>
          <w:color w:val="000000"/>
          <w:sz w:val="28"/>
        </w:rPr>
        <w:t>
      16) state service - one of the forms of implementation of individual state functions or their totality, carried out at the request or without the request of service recipients and aimed at realizing their rights, freedoms and legitimate interests, providing them with relevant material or non-material benefits;</w:t>
      </w:r>
    </w:p>
    <w:p>
      <w:pPr>
        <w:spacing w:after="0"/>
        <w:ind w:left="0"/>
        <w:jc w:val="both"/>
      </w:pPr>
      <w:r>
        <w:rPr>
          <w:rFonts w:ascii="Times New Roman"/>
          <w:b w:val="false"/>
          <w:i w:val="false"/>
          <w:color w:val="000000"/>
          <w:sz w:val="28"/>
        </w:rPr>
        <w:t>
      17) list of basic requirements for the state services rendering - a list of basic requirements for the state services rendering, including characteristics of the process, form, content and result of the rendering, as well as other information taking into account the state services rendering specifics;</w:t>
      </w:r>
    </w:p>
    <w:p>
      <w:pPr>
        <w:spacing w:after="0"/>
        <w:ind w:left="0"/>
        <w:jc w:val="both"/>
      </w:pPr>
      <w:r>
        <w:rPr>
          <w:rFonts w:ascii="Times New Roman"/>
          <w:b w:val="false"/>
          <w:i w:val="false"/>
          <w:color w:val="000000"/>
          <w:sz w:val="28"/>
        </w:rPr>
        <w:t>
      18) information system for monitoring of the state services rendering - an information system designed to automate and monitor the process of state services rendering, including those provided through the State Corporation “Government for Citizens”;</w:t>
      </w:r>
    </w:p>
    <w:p>
      <w:pPr>
        <w:spacing w:after="0"/>
        <w:ind w:left="0"/>
        <w:jc w:val="both"/>
      </w:pPr>
      <w:r>
        <w:rPr>
          <w:rFonts w:ascii="Times New Roman"/>
          <w:b w:val="false"/>
          <w:i w:val="false"/>
          <w:color w:val="000000"/>
          <w:sz w:val="28"/>
        </w:rPr>
        <w:t>
      19) authorized body for assessment and control over the quality of state services rendering - a central state body that, within its competence, carries out activities to assess and control the quality of state services rendering;</w:t>
      </w:r>
    </w:p>
    <w:p>
      <w:pPr>
        <w:spacing w:after="0"/>
        <w:ind w:left="0"/>
        <w:jc w:val="both"/>
      </w:pPr>
      <w:r>
        <w:rPr>
          <w:rFonts w:ascii="Times New Roman"/>
          <w:b w:val="false"/>
          <w:i w:val="false"/>
          <w:color w:val="000000"/>
          <w:sz w:val="28"/>
        </w:rPr>
        <w:t>
      20) checkpoint across the State Border - a territory (water area) within a railway, automobile terminal or station, sea or river port, international airport or airfield, as well as another specially designated area in the immediate vicinity of the State Border with the corresponding infrastructure, where persons, vehicles, cargo and goods are allowed to pass through;</w:t>
      </w:r>
    </w:p>
    <w:p>
      <w:pPr>
        <w:spacing w:after="0"/>
        <w:ind w:left="0"/>
        <w:jc w:val="both"/>
      </w:pPr>
      <w:r>
        <w:rPr>
          <w:rFonts w:ascii="Times New Roman"/>
          <w:b w:val="false"/>
          <w:i w:val="false"/>
          <w:color w:val="000000"/>
          <w:sz w:val="28"/>
        </w:rPr>
        <w:t>
      21) impeccable business reputation - the presence of facts confirming professionalism, integrity, absence of unexpunged or outstanding criminal record, including the absence of an effective court ruling on application of criminal punishment in the form of deprivation of the right to hold an executive position in a financial organization, banking and (or) insurance holding company and to be a major participant (major shareholder) of a financial organization for life;</w:t>
      </w:r>
    </w:p>
    <w:p>
      <w:pPr>
        <w:spacing w:after="0"/>
        <w:ind w:left="0"/>
        <w:jc w:val="both"/>
      </w:pPr>
      <w:r>
        <w:rPr>
          <w:rFonts w:ascii="Times New Roman"/>
          <w:b w:val="false"/>
          <w:i w:val="false"/>
          <w:color w:val="000000"/>
          <w:sz w:val="28"/>
        </w:rPr>
        <w:t>
      22) stationary retail facility - a building or part of a building (built-in, built-in-attached, attached premises), structure or part of a structure (built-in, built-in-attached, attached premises), firmly connected to the ground and connected (technologically connected) to engineering and technical supply networks;</w:t>
      </w:r>
    </w:p>
    <w:p>
      <w:pPr>
        <w:spacing w:after="0"/>
        <w:ind w:left="0"/>
        <w:jc w:val="both"/>
      </w:pPr>
      <w:r>
        <w:rPr>
          <w:rFonts w:ascii="Times New Roman"/>
          <w:b w:val="false"/>
          <w:i w:val="false"/>
          <w:color w:val="000000"/>
          <w:sz w:val="28"/>
        </w:rPr>
        <w:t>
      23) railway station - a complex of buildings, structures (including passenger platforms, station passages and station area) and other types of property intended to provide the population with services of transportation by rail and acceptance and delivery of baggage, cargo luggage, depending on the class;</w:t>
      </w:r>
    </w:p>
    <w:p>
      <w:pPr>
        <w:spacing w:after="0"/>
        <w:ind w:left="0"/>
        <w:jc w:val="both"/>
      </w:pPr>
      <w:r>
        <w:rPr>
          <w:rFonts w:ascii="Times New Roman"/>
          <w:b w:val="false"/>
          <w:i w:val="false"/>
          <w:color w:val="000000"/>
          <w:sz w:val="28"/>
        </w:rPr>
        <w:t>
      24) authorized banks - banks and organizations established in the Republic of Kazakhstan that perform certain types of banking operations (with the exception of authorized organizations), as well as branches of foreign banks operating in the Republic of Kazakhstan that perform currency transactions, including on behalf of customers;</w:t>
      </w:r>
    </w:p>
    <w:p>
      <w:pPr>
        <w:spacing w:after="0"/>
        <w:ind w:left="0"/>
        <w:jc w:val="both"/>
      </w:pPr>
      <w:r>
        <w:rPr>
          <w:rFonts w:ascii="Times New Roman"/>
          <w:b w:val="false"/>
          <w:i w:val="false"/>
          <w:color w:val="000000"/>
          <w:sz w:val="28"/>
        </w:rPr>
        <w:t>
      25) authorized organizations - financial organizations of the Republic of Kazakhstan that are not banks, operating exclusively through exchange offices on the basis of a license from the National Bank of the Republic of Kazakhstan for exchange transactions with foreign currency in cash;</w:t>
      </w:r>
    </w:p>
    <w:p>
      <w:pPr>
        <w:spacing w:after="0"/>
        <w:ind w:left="0"/>
        <w:jc w:val="both"/>
      </w:pPr>
      <w:r>
        <w:rPr>
          <w:rFonts w:ascii="Times New Roman"/>
          <w:b w:val="false"/>
          <w:i w:val="false"/>
          <w:color w:val="000000"/>
          <w:sz w:val="28"/>
        </w:rPr>
        <w:t>
      26) national currency – monetary notes in the form of banknotes and coins of the National Bank of the Republic of Kazakhstan that are in circulation and are legal tender on the territory of the Republic of Kazakhstan, as well as withdrawn or being withdrawn from circulation, but subject to exchange for banknotes in circulation, money on bank accounts in monetary units of the Republic of Kazakhstan;</w:t>
      </w:r>
    </w:p>
    <w:p>
      <w:pPr>
        <w:spacing w:after="0"/>
        <w:ind w:left="0"/>
        <w:jc w:val="both"/>
      </w:pPr>
      <w:r>
        <w:rPr>
          <w:rFonts w:ascii="Times New Roman"/>
          <w:b w:val="false"/>
          <w:i w:val="false"/>
          <w:color w:val="000000"/>
          <w:sz w:val="28"/>
        </w:rPr>
        <w:t>
      27) foreign currency - monetary notes in the form of banknotes, coins that are in circulation and are legal tender on the territory of a foreign state (group of states), as well as withdrawn or  being withdrawn from circulation, but subject to exchange for banknotes in circulation, money on bank accounts in monetary units of foreign states (groups of states) and international monetary or payment units;</w:t>
      </w:r>
    </w:p>
    <w:p>
      <w:pPr>
        <w:spacing w:after="0"/>
        <w:ind w:left="0"/>
        <w:jc w:val="both"/>
      </w:pPr>
      <w:r>
        <w:rPr>
          <w:rFonts w:ascii="Times New Roman"/>
          <w:b w:val="false"/>
          <w:i w:val="false"/>
          <w:color w:val="000000"/>
          <w:sz w:val="28"/>
        </w:rPr>
        <w:t>
      28) electronic license and electronic attachment to the license - a license for exchange transactions with foreign currency in cash and an attachment to the license in the form of an electronic document, drawn up and issued with the use of information technology, equivalent to a license and an attachment to the license on paper;</w:t>
      </w:r>
    </w:p>
    <w:p>
      <w:pPr>
        <w:spacing w:after="0"/>
        <w:ind w:left="0"/>
        <w:jc w:val="both"/>
      </w:pPr>
      <w:r>
        <w:rPr>
          <w:rFonts w:ascii="Times New Roman"/>
          <w:b w:val="false"/>
          <w:i w:val="false"/>
          <w:color w:val="000000"/>
          <w:sz w:val="28"/>
        </w:rPr>
        <w:t>
      29) “electronic government” web portal - an information system that is a single window of access to all consolidated government information, including the regulatory legal framework, and to state services, services of issuing technical specifications for connecting to the networks of natural monopoly entities and services of quasi-state sector entities provided in electronic form;</w:t>
      </w:r>
    </w:p>
    <w:p>
      <w:pPr>
        <w:spacing w:after="0"/>
        <w:ind w:left="0"/>
        <w:jc w:val="both"/>
      </w:pPr>
      <w:r>
        <w:rPr>
          <w:rFonts w:ascii="Times New Roman"/>
          <w:b w:val="false"/>
          <w:i w:val="false"/>
          <w:color w:val="000000"/>
          <w:sz w:val="28"/>
        </w:rPr>
        <w:t>
      30) electronic digital signature – a set of electronic digital symbols created by means of an electronic digital signature and confirming the authenticity of the electronic document, its ownership and invariability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authorized bank or an authorized organization (its branch) shall submit reports to the National Bank required by the Rules through the use of information systems in compliance with the procedures of validation by electronic digital signature.</w:t>
      </w:r>
    </w:p>
    <w:p>
      <w:pPr>
        <w:spacing w:after="0"/>
        <w:ind w:left="0"/>
        <w:jc w:val="both"/>
      </w:pPr>
      <w:r>
        <w:rPr>
          <w:rFonts w:ascii="Times New Roman"/>
          <w:b w:val="false"/>
          <w:i w:val="false"/>
          <w:color w:val="000000"/>
          <w:sz w:val="28"/>
        </w:rPr>
        <w:t>
      If the deadline for submitting a report established by the Rules expires on a non-working day, then the date of expiration of the deadline for submission of the report shall be considered the next working day following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of the Board of the National Bank of the Republic of Kazakhstan dated 26.09.2023 № 72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legal entity entitled to execute exchange transactions with foreign currency in cash, before conducting exchange transactions, purchase and (or) sale of refined gold bullion, shall undertake due diligence measures on the clients in accordance with Article 5 of the Law of the Republic of Kazakhstan “On Countering Legalization (laundering) of incomes received by illegal means and financing of terrorism” (hereinafter referred to as the AML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Resolution of the Board of the National Bank of the Republic of Kazakhstan dated 26.09.2023 № 72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Qualification requirements for authorized organizations</w:t>
      </w:r>
    </w:p>
    <w:p>
      <w:pPr>
        <w:spacing w:after="0"/>
        <w:ind w:left="0"/>
        <w:jc w:val="both"/>
      </w:pPr>
      <w:r>
        <w:rPr>
          <w:rFonts w:ascii="Times New Roman"/>
          <w:b w:val="false"/>
          <w:i w:val="false"/>
          <w:color w:val="000000"/>
          <w:sz w:val="28"/>
        </w:rPr>
        <w:t>
      5. The authorized organization shall be created in organizational-legal form of the limited liability partnership.</w:t>
      </w:r>
    </w:p>
    <w:p>
      <w:pPr>
        <w:spacing w:after="0"/>
        <w:ind w:left="0"/>
        <w:jc w:val="both"/>
      </w:pPr>
      <w:r>
        <w:rPr>
          <w:rFonts w:ascii="Times New Roman"/>
          <w:b w:val="false"/>
          <w:i w:val="false"/>
          <w:color w:val="000000"/>
          <w:sz w:val="28"/>
        </w:rPr>
        <w:t>
      6. The founders, participants (one of the founders, participants) of the authorized organization are individual and legal entities - residents and non-residents of the Republic of Kazakhstan, with the exception of:</w:t>
      </w:r>
    </w:p>
    <w:p>
      <w:pPr>
        <w:spacing w:after="0"/>
        <w:ind w:left="0"/>
        <w:jc w:val="both"/>
      </w:pPr>
      <w:r>
        <w:rPr>
          <w:rFonts w:ascii="Times New Roman"/>
          <w:b w:val="false"/>
          <w:i w:val="false"/>
          <w:color w:val="000000"/>
          <w:sz w:val="28"/>
        </w:rPr>
        <w:t>
      1) persons who are founders, participants (one of the founders, participants) of the authorized organization, in respect of which a decision was made to revoke the license for exchange operations with foreign currency in cash, from the date of which three years have not expired;</w:t>
      </w:r>
    </w:p>
    <w:p>
      <w:pPr>
        <w:spacing w:after="0"/>
        <w:ind w:left="0"/>
        <w:jc w:val="both"/>
      </w:pPr>
      <w:r>
        <w:rPr>
          <w:rFonts w:ascii="Times New Roman"/>
          <w:b w:val="false"/>
          <w:i w:val="false"/>
          <w:color w:val="000000"/>
          <w:sz w:val="28"/>
        </w:rPr>
        <w:t>
      2) persons who do not have an impeccable business reputation;</w:t>
      </w:r>
    </w:p>
    <w:p>
      <w:pPr>
        <w:spacing w:after="0"/>
        <w:ind w:left="0"/>
        <w:jc w:val="both"/>
      </w:pPr>
      <w:r>
        <w:rPr>
          <w:rFonts w:ascii="Times New Roman"/>
          <w:b w:val="false"/>
          <w:i w:val="false"/>
          <w:color w:val="000000"/>
          <w:sz w:val="28"/>
        </w:rPr>
        <w:t>
      3) persons on the list of organizations and persons associated with the financing of terrorism and extremism and (or) financing of proliferation of weapons of mass destruction, in accordance with the Law on countering the legalization (laundering) of proceeds from crime and financing of terrorism (the Law on AML);</w:t>
      </w:r>
    </w:p>
    <w:p>
      <w:pPr>
        <w:spacing w:after="0"/>
        <w:ind w:left="0"/>
        <w:jc w:val="both"/>
      </w:pPr>
      <w:r>
        <w:rPr>
          <w:rFonts w:ascii="Times New Roman"/>
          <w:b w:val="false"/>
          <w:i w:val="false"/>
          <w:color w:val="000000"/>
          <w:sz w:val="28"/>
        </w:rPr>
        <w:t>
      4) persons registered in one of the following foreign states and (or) parts of the territories of foreign states characterized as offshore zones:</w:t>
      </w:r>
    </w:p>
    <w:p>
      <w:pPr>
        <w:spacing w:after="0"/>
        <w:ind w:left="0"/>
        <w:jc w:val="both"/>
      </w:pPr>
      <w:r>
        <w:rPr>
          <w:rFonts w:ascii="Times New Roman"/>
          <w:b w:val="false"/>
          <w:i w:val="false"/>
          <w:color w:val="000000"/>
          <w:sz w:val="28"/>
        </w:rPr>
        <w:t>
      The United States of America (only in part of the territories of the U.S. Virgin Islands, Wyoming, Guam, Delaware and the Commonwealth of Puerto Rico);</w:t>
      </w:r>
    </w:p>
    <w:p>
      <w:pPr>
        <w:spacing w:after="0"/>
        <w:ind w:left="0"/>
        <w:jc w:val="both"/>
      </w:pPr>
      <w:r>
        <w:rPr>
          <w:rFonts w:ascii="Times New Roman"/>
          <w:b w:val="false"/>
          <w:i w:val="false"/>
          <w:color w:val="000000"/>
          <w:sz w:val="28"/>
        </w:rPr>
        <w:t>
      The Principality of Andorra;</w:t>
      </w:r>
    </w:p>
    <w:p>
      <w:pPr>
        <w:spacing w:after="0"/>
        <w:ind w:left="0"/>
        <w:jc w:val="both"/>
      </w:pPr>
      <w:r>
        <w:rPr>
          <w:rFonts w:ascii="Times New Roman"/>
          <w:b w:val="false"/>
          <w:i w:val="false"/>
          <w:color w:val="000000"/>
          <w:sz w:val="28"/>
        </w:rPr>
        <w:t>
      The State of Antigua and Barbuda;</w:t>
      </w:r>
    </w:p>
    <w:p>
      <w:pPr>
        <w:spacing w:after="0"/>
        <w:ind w:left="0"/>
        <w:jc w:val="both"/>
      </w:pPr>
      <w:r>
        <w:rPr>
          <w:rFonts w:ascii="Times New Roman"/>
          <w:b w:val="false"/>
          <w:i w:val="false"/>
          <w:color w:val="000000"/>
          <w:sz w:val="28"/>
        </w:rPr>
        <w:t>
      Commonwealth of the Bahamas;</w:t>
      </w:r>
    </w:p>
    <w:p>
      <w:pPr>
        <w:spacing w:after="0"/>
        <w:ind w:left="0"/>
        <w:jc w:val="both"/>
      </w:pPr>
      <w:r>
        <w:rPr>
          <w:rFonts w:ascii="Times New Roman"/>
          <w:b w:val="false"/>
          <w:i w:val="false"/>
          <w:color w:val="000000"/>
          <w:sz w:val="28"/>
        </w:rPr>
        <w:t>
      The State of Barbados;</w:t>
      </w:r>
    </w:p>
    <w:p>
      <w:pPr>
        <w:spacing w:after="0"/>
        <w:ind w:left="0"/>
        <w:jc w:val="both"/>
      </w:pPr>
      <w:r>
        <w:rPr>
          <w:rFonts w:ascii="Times New Roman"/>
          <w:b w:val="false"/>
          <w:i w:val="false"/>
          <w:color w:val="000000"/>
          <w:sz w:val="28"/>
        </w:rPr>
        <w:t>
      The State of Belize;</w:t>
      </w:r>
    </w:p>
    <w:p>
      <w:pPr>
        <w:spacing w:after="0"/>
        <w:ind w:left="0"/>
        <w:jc w:val="both"/>
      </w:pPr>
      <w:r>
        <w:rPr>
          <w:rFonts w:ascii="Times New Roman"/>
          <w:b w:val="false"/>
          <w:i w:val="false"/>
          <w:color w:val="000000"/>
          <w:sz w:val="28"/>
        </w:rPr>
        <w:t>
      The State of Brunei Darussalam;</w:t>
      </w:r>
    </w:p>
    <w:p>
      <w:pPr>
        <w:spacing w:after="0"/>
        <w:ind w:left="0"/>
        <w:jc w:val="both"/>
      </w:pPr>
      <w:r>
        <w:rPr>
          <w:rFonts w:ascii="Times New Roman"/>
          <w:b w:val="false"/>
          <w:i w:val="false"/>
          <w:color w:val="000000"/>
          <w:sz w:val="28"/>
        </w:rPr>
        <w:t>
      The United Republic of Tanzania;</w:t>
      </w:r>
    </w:p>
    <w:p>
      <w:pPr>
        <w:spacing w:after="0"/>
        <w:ind w:left="0"/>
        <w:jc w:val="both"/>
      </w:pPr>
      <w:r>
        <w:rPr>
          <w:rFonts w:ascii="Times New Roman"/>
          <w:b w:val="false"/>
          <w:i w:val="false"/>
          <w:color w:val="000000"/>
          <w:sz w:val="28"/>
        </w:rPr>
        <w:t>
      The Republic of Vanuatu;</w:t>
      </w:r>
    </w:p>
    <w:p>
      <w:pPr>
        <w:spacing w:after="0"/>
        <w:ind w:left="0"/>
        <w:jc w:val="both"/>
      </w:pPr>
      <w:r>
        <w:rPr>
          <w:rFonts w:ascii="Times New Roman"/>
          <w:b w:val="false"/>
          <w:i w:val="false"/>
          <w:color w:val="000000"/>
          <w:sz w:val="28"/>
        </w:rPr>
        <w:t>
      The Republic of Guatemala;</w:t>
      </w:r>
    </w:p>
    <w:p>
      <w:pPr>
        <w:spacing w:after="0"/>
        <w:ind w:left="0"/>
        <w:jc w:val="both"/>
      </w:pPr>
      <w:r>
        <w:rPr>
          <w:rFonts w:ascii="Times New Roman"/>
          <w:b w:val="false"/>
          <w:i w:val="false"/>
          <w:color w:val="000000"/>
          <w:sz w:val="28"/>
        </w:rPr>
        <w:t>
      The State of Grenada;</w:t>
      </w:r>
    </w:p>
    <w:p>
      <w:pPr>
        <w:spacing w:after="0"/>
        <w:ind w:left="0"/>
        <w:jc w:val="both"/>
      </w:pPr>
      <w:r>
        <w:rPr>
          <w:rFonts w:ascii="Times New Roman"/>
          <w:b w:val="false"/>
          <w:i w:val="false"/>
          <w:color w:val="000000"/>
          <w:sz w:val="28"/>
        </w:rPr>
        <w:t>
      The Republic of Djibouti;</w:t>
      </w:r>
    </w:p>
    <w:p>
      <w:pPr>
        <w:spacing w:after="0"/>
        <w:ind w:left="0"/>
        <w:jc w:val="both"/>
      </w:pPr>
      <w:r>
        <w:rPr>
          <w:rFonts w:ascii="Times New Roman"/>
          <w:b w:val="false"/>
          <w:i w:val="false"/>
          <w:color w:val="000000"/>
          <w:sz w:val="28"/>
        </w:rPr>
        <w:t>
      The Commonwealth of Dominica;</w:t>
      </w:r>
    </w:p>
    <w:p>
      <w:pPr>
        <w:spacing w:after="0"/>
        <w:ind w:left="0"/>
        <w:jc w:val="both"/>
      </w:pPr>
      <w:r>
        <w:rPr>
          <w:rFonts w:ascii="Times New Roman"/>
          <w:b w:val="false"/>
          <w:i w:val="false"/>
          <w:color w:val="000000"/>
          <w:sz w:val="28"/>
        </w:rPr>
        <w:t>
      The Dominican Republic;</w:t>
      </w:r>
    </w:p>
    <w:p>
      <w:pPr>
        <w:spacing w:after="0"/>
        <w:ind w:left="0"/>
        <w:jc w:val="both"/>
      </w:pPr>
      <w:r>
        <w:rPr>
          <w:rFonts w:ascii="Times New Roman"/>
          <w:b w:val="false"/>
          <w:i w:val="false"/>
          <w:color w:val="000000"/>
          <w:sz w:val="28"/>
        </w:rPr>
        <w:t>
      New Zealand (only in part of the Cook Islands and Niue);</w:t>
      </w:r>
    </w:p>
    <w:p>
      <w:pPr>
        <w:spacing w:after="0"/>
        <w:ind w:left="0"/>
        <w:jc w:val="both"/>
      </w:pPr>
      <w:r>
        <w:rPr>
          <w:rFonts w:ascii="Times New Roman"/>
          <w:b w:val="false"/>
          <w:i w:val="false"/>
          <w:color w:val="000000"/>
          <w:sz w:val="28"/>
        </w:rPr>
        <w:t>
      Spain (only in part of the territory of the Canary Islands);</w:t>
      </w:r>
    </w:p>
    <w:p>
      <w:pPr>
        <w:spacing w:after="0"/>
        <w:ind w:left="0"/>
        <w:jc w:val="both"/>
      </w:pPr>
      <w:r>
        <w:rPr>
          <w:rFonts w:ascii="Times New Roman"/>
          <w:b w:val="false"/>
          <w:i w:val="false"/>
          <w:color w:val="000000"/>
          <w:sz w:val="28"/>
        </w:rPr>
        <w:t>
      The Federal Islamic Republic of the Comoros;</w:t>
      </w:r>
    </w:p>
    <w:p>
      <w:pPr>
        <w:spacing w:after="0"/>
        <w:ind w:left="0"/>
        <w:jc w:val="both"/>
      </w:pPr>
      <w:r>
        <w:rPr>
          <w:rFonts w:ascii="Times New Roman"/>
          <w:b w:val="false"/>
          <w:i w:val="false"/>
          <w:color w:val="000000"/>
          <w:sz w:val="28"/>
        </w:rPr>
        <w:t>
      The Cooperative Republic of Guyana;</w:t>
      </w:r>
    </w:p>
    <w:p>
      <w:pPr>
        <w:spacing w:after="0"/>
        <w:ind w:left="0"/>
        <w:jc w:val="both"/>
      </w:pPr>
      <w:r>
        <w:rPr>
          <w:rFonts w:ascii="Times New Roman"/>
          <w:b w:val="false"/>
          <w:i w:val="false"/>
          <w:color w:val="000000"/>
          <w:sz w:val="28"/>
        </w:rPr>
        <w:t>
      The Republic of Costa Rica;</w:t>
      </w:r>
    </w:p>
    <w:p>
      <w:pPr>
        <w:spacing w:after="0"/>
        <w:ind w:left="0"/>
        <w:jc w:val="both"/>
      </w:pPr>
      <w:r>
        <w:rPr>
          <w:rFonts w:ascii="Times New Roman"/>
          <w:b w:val="false"/>
          <w:i w:val="false"/>
          <w:color w:val="000000"/>
          <w:sz w:val="28"/>
        </w:rPr>
        <w:t>
      People's Republic of China (only in part of the territories of the Macao special administrative region);</w:t>
      </w:r>
    </w:p>
    <w:p>
      <w:pPr>
        <w:spacing w:after="0"/>
        <w:ind w:left="0"/>
        <w:jc w:val="both"/>
      </w:pPr>
      <w:r>
        <w:rPr>
          <w:rFonts w:ascii="Times New Roman"/>
          <w:b w:val="false"/>
          <w:i w:val="false"/>
          <w:color w:val="000000"/>
          <w:sz w:val="28"/>
        </w:rPr>
        <w:t>
      The Republic of Liberia;</w:t>
      </w:r>
    </w:p>
    <w:p>
      <w:pPr>
        <w:spacing w:after="0"/>
        <w:ind w:left="0"/>
        <w:jc w:val="both"/>
      </w:pPr>
      <w:r>
        <w:rPr>
          <w:rFonts w:ascii="Times New Roman"/>
          <w:b w:val="false"/>
          <w:i w:val="false"/>
          <w:color w:val="000000"/>
          <w:sz w:val="28"/>
        </w:rPr>
        <w:t>
      The Lebanese Republic;</w:t>
      </w:r>
    </w:p>
    <w:p>
      <w:pPr>
        <w:spacing w:after="0"/>
        <w:ind w:left="0"/>
        <w:jc w:val="both"/>
      </w:pPr>
      <w:r>
        <w:rPr>
          <w:rFonts w:ascii="Times New Roman"/>
          <w:b w:val="false"/>
          <w:i w:val="false"/>
          <w:color w:val="000000"/>
          <w:sz w:val="28"/>
        </w:rPr>
        <w:t>
      The Principality of Liechtenstein;</w:t>
      </w:r>
    </w:p>
    <w:p>
      <w:pPr>
        <w:spacing w:after="0"/>
        <w:ind w:left="0"/>
        <w:jc w:val="both"/>
      </w:pPr>
      <w:r>
        <w:rPr>
          <w:rFonts w:ascii="Times New Roman"/>
          <w:b w:val="false"/>
          <w:i w:val="false"/>
          <w:color w:val="000000"/>
          <w:sz w:val="28"/>
        </w:rPr>
        <w:t>
      The Islamic Republic of Mauritania;</w:t>
      </w:r>
    </w:p>
    <w:p>
      <w:pPr>
        <w:spacing w:after="0"/>
        <w:ind w:left="0"/>
        <w:jc w:val="both"/>
      </w:pPr>
      <w:r>
        <w:rPr>
          <w:rFonts w:ascii="Times New Roman"/>
          <w:b w:val="false"/>
          <w:i w:val="false"/>
          <w:color w:val="000000"/>
          <w:sz w:val="28"/>
        </w:rPr>
        <w:t>
      Malaysia (only in part of the territory of the Labuan enclave);</w:t>
      </w:r>
    </w:p>
    <w:p>
      <w:pPr>
        <w:spacing w:after="0"/>
        <w:ind w:left="0"/>
        <w:jc w:val="both"/>
      </w:pPr>
      <w:r>
        <w:rPr>
          <w:rFonts w:ascii="Times New Roman"/>
          <w:b w:val="false"/>
          <w:i w:val="false"/>
          <w:color w:val="000000"/>
          <w:sz w:val="28"/>
        </w:rPr>
        <w:t>
      The Republic of Maldives;</w:t>
      </w:r>
    </w:p>
    <w:p>
      <w:pPr>
        <w:spacing w:after="0"/>
        <w:ind w:left="0"/>
        <w:jc w:val="both"/>
      </w:pPr>
      <w:r>
        <w:rPr>
          <w:rFonts w:ascii="Times New Roman"/>
          <w:b w:val="false"/>
          <w:i w:val="false"/>
          <w:color w:val="000000"/>
          <w:sz w:val="28"/>
        </w:rPr>
        <w:t>
      The Republic of Malta;</w:t>
      </w:r>
    </w:p>
    <w:p>
      <w:pPr>
        <w:spacing w:after="0"/>
        <w:ind w:left="0"/>
        <w:jc w:val="both"/>
      </w:pPr>
      <w:r>
        <w:rPr>
          <w:rFonts w:ascii="Times New Roman"/>
          <w:b w:val="false"/>
          <w:i w:val="false"/>
          <w:color w:val="000000"/>
          <w:sz w:val="28"/>
        </w:rPr>
        <w:t>
      The Mariana Islands;</w:t>
      </w:r>
    </w:p>
    <w:p>
      <w:pPr>
        <w:spacing w:after="0"/>
        <w:ind w:left="0"/>
        <w:jc w:val="both"/>
      </w:pPr>
      <w:r>
        <w:rPr>
          <w:rFonts w:ascii="Times New Roman"/>
          <w:b w:val="false"/>
          <w:i w:val="false"/>
          <w:color w:val="000000"/>
          <w:sz w:val="28"/>
        </w:rPr>
        <w:t>
      The Republic of the Marshall Islands;</w:t>
      </w:r>
    </w:p>
    <w:p>
      <w:pPr>
        <w:spacing w:after="0"/>
        <w:ind w:left="0"/>
        <w:jc w:val="both"/>
      </w:pPr>
      <w:r>
        <w:rPr>
          <w:rFonts w:ascii="Times New Roman"/>
          <w:b w:val="false"/>
          <w:i w:val="false"/>
          <w:color w:val="000000"/>
          <w:sz w:val="28"/>
        </w:rPr>
        <w:t>
      The Kingdom of Morocco (only in part of the city of Tangier);</w:t>
      </w:r>
    </w:p>
    <w:p>
      <w:pPr>
        <w:spacing w:after="0"/>
        <w:ind w:left="0"/>
        <w:jc w:val="both"/>
      </w:pPr>
      <w:r>
        <w:rPr>
          <w:rFonts w:ascii="Times New Roman"/>
          <w:b w:val="false"/>
          <w:i w:val="false"/>
          <w:color w:val="000000"/>
          <w:sz w:val="28"/>
        </w:rPr>
        <w:t>
      The Union of Myanmar;</w:t>
      </w:r>
    </w:p>
    <w:p>
      <w:pPr>
        <w:spacing w:after="0"/>
        <w:ind w:left="0"/>
        <w:jc w:val="both"/>
      </w:pPr>
      <w:r>
        <w:rPr>
          <w:rFonts w:ascii="Times New Roman"/>
          <w:b w:val="false"/>
          <w:i w:val="false"/>
          <w:color w:val="000000"/>
          <w:sz w:val="28"/>
        </w:rPr>
        <w:t>
      The Republic of Nauru;</w:t>
      </w:r>
    </w:p>
    <w:p>
      <w:pPr>
        <w:spacing w:after="0"/>
        <w:ind w:left="0"/>
        <w:jc w:val="both"/>
      </w:pPr>
      <w:r>
        <w:rPr>
          <w:rFonts w:ascii="Times New Roman"/>
          <w:b w:val="false"/>
          <w:i w:val="false"/>
          <w:color w:val="000000"/>
          <w:sz w:val="28"/>
        </w:rPr>
        <w:t>
      The Federal Republic of Nigeria;</w:t>
      </w:r>
    </w:p>
    <w:p>
      <w:pPr>
        <w:spacing w:after="0"/>
        <w:ind w:left="0"/>
        <w:jc w:val="both"/>
      </w:pPr>
      <w:r>
        <w:rPr>
          <w:rFonts w:ascii="Times New Roman"/>
          <w:b w:val="false"/>
          <w:i w:val="false"/>
          <w:color w:val="000000"/>
          <w:sz w:val="28"/>
        </w:rPr>
        <w:t>
      Netherlands (only in part of the territory of the island of Aruba and the dependent territories of the Antilles);</w:t>
      </w:r>
    </w:p>
    <w:p>
      <w:pPr>
        <w:spacing w:after="0"/>
        <w:ind w:left="0"/>
        <w:jc w:val="both"/>
      </w:pPr>
      <w:r>
        <w:rPr>
          <w:rFonts w:ascii="Times New Roman"/>
          <w:b w:val="false"/>
          <w:i w:val="false"/>
          <w:color w:val="000000"/>
          <w:sz w:val="28"/>
        </w:rPr>
        <w:t>
      The Republic of Palau;</w:t>
      </w:r>
    </w:p>
    <w:p>
      <w:pPr>
        <w:spacing w:after="0"/>
        <w:ind w:left="0"/>
        <w:jc w:val="both"/>
      </w:pPr>
      <w:r>
        <w:rPr>
          <w:rFonts w:ascii="Times New Roman"/>
          <w:b w:val="false"/>
          <w:i w:val="false"/>
          <w:color w:val="000000"/>
          <w:sz w:val="28"/>
        </w:rPr>
        <w:t>
      The Republic of Panama;</w:t>
      </w:r>
    </w:p>
    <w:p>
      <w:pPr>
        <w:spacing w:after="0"/>
        <w:ind w:left="0"/>
        <w:jc w:val="both"/>
      </w:pPr>
      <w:r>
        <w:rPr>
          <w:rFonts w:ascii="Times New Roman"/>
          <w:b w:val="false"/>
          <w:i w:val="false"/>
          <w:color w:val="000000"/>
          <w:sz w:val="28"/>
        </w:rPr>
        <w:t>
      Portugal (only in part of the territory of the Madeira Islands);</w:t>
      </w:r>
    </w:p>
    <w:p>
      <w:pPr>
        <w:spacing w:after="0"/>
        <w:ind w:left="0"/>
        <w:jc w:val="both"/>
      </w:pPr>
      <w:r>
        <w:rPr>
          <w:rFonts w:ascii="Times New Roman"/>
          <w:b w:val="false"/>
          <w:i w:val="false"/>
          <w:color w:val="000000"/>
          <w:sz w:val="28"/>
        </w:rPr>
        <w:t>
      The Independent State of Samoa;</w:t>
      </w:r>
    </w:p>
    <w:p>
      <w:pPr>
        <w:spacing w:after="0"/>
        <w:ind w:left="0"/>
        <w:jc w:val="both"/>
      </w:pPr>
      <w:r>
        <w:rPr>
          <w:rFonts w:ascii="Times New Roman"/>
          <w:b w:val="false"/>
          <w:i w:val="false"/>
          <w:color w:val="000000"/>
          <w:sz w:val="28"/>
        </w:rPr>
        <w:t>
      Republic of Seychelles;</w:t>
      </w:r>
    </w:p>
    <w:p>
      <w:pPr>
        <w:spacing w:after="0"/>
        <w:ind w:left="0"/>
        <w:jc w:val="both"/>
      </w:pPr>
      <w:r>
        <w:rPr>
          <w:rFonts w:ascii="Times New Roman"/>
          <w:b w:val="false"/>
          <w:i w:val="false"/>
          <w:color w:val="000000"/>
          <w:sz w:val="28"/>
        </w:rPr>
        <w:t>
      The State of Saint Vincent and the Grenadines;</w:t>
      </w:r>
    </w:p>
    <w:p>
      <w:pPr>
        <w:spacing w:after="0"/>
        <w:ind w:left="0"/>
        <w:jc w:val="both"/>
      </w:pPr>
      <w:r>
        <w:rPr>
          <w:rFonts w:ascii="Times New Roman"/>
          <w:b w:val="false"/>
          <w:i w:val="false"/>
          <w:color w:val="000000"/>
          <w:sz w:val="28"/>
        </w:rPr>
        <w:t>
      The Federation of Saint Kitts and Nevis;</w:t>
      </w:r>
    </w:p>
    <w:p>
      <w:pPr>
        <w:spacing w:after="0"/>
        <w:ind w:left="0"/>
        <w:jc w:val="both"/>
      </w:pPr>
      <w:r>
        <w:rPr>
          <w:rFonts w:ascii="Times New Roman"/>
          <w:b w:val="false"/>
          <w:i w:val="false"/>
          <w:color w:val="000000"/>
          <w:sz w:val="28"/>
        </w:rPr>
        <w:t>
      The State of Saint Lucia;</w:t>
      </w:r>
    </w:p>
    <w:p>
      <w:pPr>
        <w:spacing w:after="0"/>
        <w:ind w:left="0"/>
        <w:jc w:val="both"/>
      </w:pPr>
      <w:r>
        <w:rPr>
          <w:rFonts w:ascii="Times New Roman"/>
          <w:b w:val="false"/>
          <w:i w:val="false"/>
          <w:color w:val="000000"/>
          <w:sz w:val="28"/>
        </w:rPr>
        <w:t>
      The Republic of Suriname;</w:t>
      </w:r>
    </w:p>
    <w:p>
      <w:pPr>
        <w:spacing w:after="0"/>
        <w:ind w:left="0"/>
        <w:jc w:val="both"/>
      </w:pPr>
      <w:r>
        <w:rPr>
          <w:rFonts w:ascii="Times New Roman"/>
          <w:b w:val="false"/>
          <w:i w:val="false"/>
          <w:color w:val="000000"/>
          <w:sz w:val="28"/>
        </w:rPr>
        <w:t>
      The Kingdom of Tonga;</w:t>
      </w:r>
    </w:p>
    <w:p>
      <w:pPr>
        <w:spacing w:after="0"/>
        <w:ind w:left="0"/>
        <w:jc w:val="both"/>
      </w:pPr>
      <w:r>
        <w:rPr>
          <w:rFonts w:ascii="Times New Roman"/>
          <w:b w:val="false"/>
          <w:i w:val="false"/>
          <w:color w:val="000000"/>
          <w:sz w:val="28"/>
        </w:rPr>
        <w:t>
      The Republic of Trinidad and Tobago;</w:t>
      </w:r>
    </w:p>
    <w:p>
      <w:pPr>
        <w:spacing w:after="0"/>
        <w:ind w:left="0"/>
        <w:jc w:val="both"/>
      </w:pPr>
      <w:r>
        <w:rPr>
          <w:rFonts w:ascii="Times New Roman"/>
          <w:b w:val="false"/>
          <w:i w:val="false"/>
          <w:color w:val="000000"/>
          <w:sz w:val="28"/>
        </w:rPr>
        <w:t>
      The United Kingdom of Great Britain and Northern Ireland (only in part of the territories of Anguilla, Bermuda, British Virgin Islands, Gibraltar, Cayman Islands, Montserrat Islands, Turks and Caicos Islands);</w:t>
      </w:r>
    </w:p>
    <w:p>
      <w:pPr>
        <w:spacing w:after="0"/>
        <w:ind w:left="0"/>
        <w:jc w:val="both"/>
      </w:pPr>
      <w:r>
        <w:rPr>
          <w:rFonts w:ascii="Times New Roman"/>
          <w:b w:val="false"/>
          <w:i w:val="false"/>
          <w:color w:val="000000"/>
          <w:sz w:val="28"/>
        </w:rPr>
        <w:t>
      The Sovereign Democratic Republic of Fiji;</w:t>
      </w:r>
    </w:p>
    <w:p>
      <w:pPr>
        <w:spacing w:after="0"/>
        <w:ind w:left="0"/>
        <w:jc w:val="both"/>
      </w:pPr>
      <w:r>
        <w:rPr>
          <w:rFonts w:ascii="Times New Roman"/>
          <w:b w:val="false"/>
          <w:i w:val="false"/>
          <w:color w:val="000000"/>
          <w:sz w:val="28"/>
        </w:rPr>
        <w:t>
      The Republic of the Philippines;</w:t>
      </w:r>
    </w:p>
    <w:p>
      <w:pPr>
        <w:spacing w:after="0"/>
        <w:ind w:left="0"/>
        <w:jc w:val="both"/>
      </w:pPr>
      <w:r>
        <w:rPr>
          <w:rFonts w:ascii="Times New Roman"/>
          <w:b w:val="false"/>
          <w:i w:val="false"/>
          <w:color w:val="000000"/>
          <w:sz w:val="28"/>
        </w:rPr>
        <w:t>
      The French Republic (only in part of the territories of French Guiana and French Polynesia);</w:t>
      </w:r>
    </w:p>
    <w:p>
      <w:pPr>
        <w:spacing w:after="0"/>
        <w:ind w:left="0"/>
        <w:jc w:val="both"/>
      </w:pPr>
      <w:r>
        <w:rPr>
          <w:rFonts w:ascii="Times New Roman"/>
          <w:b w:val="false"/>
          <w:i w:val="false"/>
          <w:color w:val="000000"/>
          <w:sz w:val="28"/>
        </w:rPr>
        <w:t>
      The Republic of Montenegro;</w:t>
      </w:r>
    </w:p>
    <w:p>
      <w:pPr>
        <w:spacing w:after="0"/>
        <w:ind w:left="0"/>
        <w:jc w:val="both"/>
      </w:pPr>
      <w:r>
        <w:rPr>
          <w:rFonts w:ascii="Times New Roman"/>
          <w:b w:val="false"/>
          <w:i w:val="false"/>
          <w:color w:val="000000"/>
          <w:sz w:val="28"/>
        </w:rPr>
        <w:t>
      The Democratic Republic of Sri Lanka;</w:t>
      </w:r>
    </w:p>
    <w:p>
      <w:pPr>
        <w:spacing w:after="0"/>
        <w:ind w:left="0"/>
        <w:jc w:val="both"/>
      </w:pPr>
      <w:r>
        <w:rPr>
          <w:rFonts w:ascii="Times New Roman"/>
          <w:b w:val="false"/>
          <w:i w:val="false"/>
          <w:color w:val="000000"/>
          <w:sz w:val="28"/>
        </w:rPr>
        <w:t>
      Jamaica;</w:t>
      </w:r>
    </w:p>
    <w:p>
      <w:pPr>
        <w:spacing w:after="0"/>
        <w:ind w:left="0"/>
        <w:jc w:val="both"/>
      </w:pPr>
      <w:r>
        <w:rPr>
          <w:rFonts w:ascii="Times New Roman"/>
          <w:b w:val="false"/>
          <w:i w:val="false"/>
          <w:color w:val="000000"/>
          <w:sz w:val="28"/>
        </w:rPr>
        <w:t>
      5) persons registered (residing) in a state (territory) that does not comply or does not sufficiently comply with the recommendations of the Financial Action Task Force on fighting Money Laundering (FATF).</w:t>
      </w:r>
    </w:p>
    <w:p>
      <w:pPr>
        <w:spacing w:after="0"/>
        <w:ind w:left="0"/>
        <w:jc w:val="both"/>
      </w:pPr>
      <w:r>
        <w:rPr>
          <w:rFonts w:ascii="Times New Roman"/>
          <w:b w:val="false"/>
          <w:i w:val="false"/>
          <w:color w:val="000000"/>
          <w:sz w:val="28"/>
        </w:rPr>
        <w:t>
      For the purposes of this subparagraph, a state (territory) that does not comply or does not sufficiently comply with the recommendations of the Financial Action Task Force (FATF) shall mean a state (territory) included in the List compiled by the authorized body for financial monitoring in accordance with part two of paragraph 4 Article 4 of the AML Law;</w:t>
      </w:r>
    </w:p>
    <w:p>
      <w:pPr>
        <w:spacing w:after="0"/>
        <w:ind w:left="0"/>
        <w:jc w:val="both"/>
      </w:pPr>
      <w:r>
        <w:rPr>
          <w:rFonts w:ascii="Times New Roman"/>
          <w:b w:val="false"/>
          <w:i w:val="false"/>
          <w:color w:val="000000"/>
          <w:sz w:val="28"/>
        </w:rPr>
        <w:t>
      6) legal entities, founders, participants (one of the founders, participants) of which are persons registered (residing) in the territory of one of the foreign states and (or) parts of the territories of foreign states, characterized as offshore zones, specified in subparagraph 4) of this paragraph , as well as legal entities, founders, participants (one of the founders, participants) of which are persons registered (residing) in a state (territory) that does not comply or does not sufficiently comply with the recommendations of the Financial Action Task Force on Money Laundering (FATF).</w:t>
      </w:r>
    </w:p>
    <w:p>
      <w:pPr>
        <w:spacing w:after="0"/>
        <w:ind w:left="0"/>
        <w:jc w:val="both"/>
      </w:pPr>
      <w:r>
        <w:rPr>
          <w:rFonts w:ascii="Times New Roman"/>
          <w:b w:val="false"/>
          <w:i w:val="false"/>
          <w:color w:val="000000"/>
          <w:sz w:val="28"/>
        </w:rPr>
        <w:t>
      For the purposes of this subparagraph, a state (territory) that does not comply or does not sufficiently comply with the recommendations of the Financial Action Task Force (FATF) shall mean a state (territory) included in the List compiled by the authorized body for financial monitoring in accordance with part two of paragraph 4 Article 4 of the AML Law;</w:t>
      </w:r>
    </w:p>
    <w:p>
      <w:pPr>
        <w:spacing w:after="0"/>
        <w:ind w:left="0"/>
        <w:jc w:val="both"/>
      </w:pPr>
      <w:r>
        <w:rPr>
          <w:rFonts w:ascii="Times New Roman"/>
          <w:b w:val="false"/>
          <w:i w:val="false"/>
          <w:color w:val="000000"/>
          <w:sz w:val="28"/>
        </w:rPr>
        <w:t>
      7) persons who were founders, participants (one of the founders, participants) of an authorized organization, in respect of which the National Bank has not completed the audit initiated due to the voluntary return of a valid license and a valid appendix (valid appendices) to the license, from the date of which three years have not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National Bank of the Republic of Kazakhstan dated 20.12.2021 № 118 (shall be enforced sixty calendar days after the date of its first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The head of an authorized organization (its branch) can not be a person: </w:t>
      </w:r>
    </w:p>
    <w:p>
      <w:pPr>
        <w:spacing w:after="0"/>
        <w:ind w:left="0"/>
        <w:jc w:val="both"/>
      </w:pPr>
      <w:r>
        <w:rPr>
          <w:rFonts w:ascii="Times New Roman"/>
          <w:b w:val="false"/>
          <w:i w:val="false"/>
          <w:color w:val="000000"/>
          <w:sz w:val="28"/>
        </w:rPr>
        <w:t>
      1) not having a higher education;</w:t>
      </w:r>
    </w:p>
    <w:p>
      <w:pPr>
        <w:spacing w:after="0"/>
        <w:ind w:left="0"/>
        <w:jc w:val="both"/>
      </w:pPr>
      <w:r>
        <w:rPr>
          <w:rFonts w:ascii="Times New Roman"/>
          <w:b w:val="false"/>
          <w:i w:val="false"/>
          <w:color w:val="000000"/>
          <w:sz w:val="28"/>
        </w:rPr>
        <w:t>
      2) included in the list of organizations and persons associated with the financing of terrorism and extremism and (or) financing of proliferation of weapons of mass destruction, in accordance with the Law on AML;</w:t>
      </w:r>
    </w:p>
    <w:p>
      <w:pPr>
        <w:spacing w:after="0"/>
        <w:ind w:left="0"/>
        <w:jc w:val="both"/>
      </w:pPr>
      <w:r>
        <w:rPr>
          <w:rFonts w:ascii="Times New Roman"/>
          <w:b w:val="false"/>
          <w:i w:val="false"/>
          <w:color w:val="000000"/>
          <w:sz w:val="28"/>
        </w:rPr>
        <w:t>
      3) who do not have an impeccable business reputation.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resolution of the Board of the National Bank of the Republic of Kazakhstan dated 26.04.2021 № 49 (shall be enforced twenty-one calendar days after the date of its first official publication); as amended by the resolution of the Board of the National Bank of the Republic of Kazakhstan dated 20.12.2021 № 118 (shall be enforced sixty calendar days after the date of its first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authorized capital of the authorized organization shall be formed in cash in full before the legal entity applies for a license for exchange transactions with foreign currency in cash and (or) attachment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minimum amount of the authorized capital of an authorized organization shall be:</w:t>
      </w:r>
    </w:p>
    <w:p>
      <w:pPr>
        <w:spacing w:after="0"/>
        <w:ind w:left="0"/>
        <w:jc w:val="both"/>
      </w:pPr>
      <w:r>
        <w:rPr>
          <w:rFonts w:ascii="Times New Roman"/>
          <w:b w:val="false"/>
          <w:i w:val="false"/>
          <w:color w:val="000000"/>
          <w:sz w:val="28"/>
        </w:rPr>
        <w:t>
      1) 100,000,000 (one hundred million) Kazakhstan tenge (hereinafter - tenge) for each exchange office (automated exchange office) with its location in Astana, cities of republican status, administrative centers of oblasts, cities of oblast significance;</w:t>
      </w:r>
    </w:p>
    <w:p>
      <w:pPr>
        <w:spacing w:after="0"/>
        <w:ind w:left="0"/>
        <w:jc w:val="both"/>
      </w:pPr>
      <w:r>
        <w:rPr>
          <w:rFonts w:ascii="Times New Roman"/>
          <w:b w:val="false"/>
          <w:i w:val="false"/>
          <w:color w:val="000000"/>
          <w:sz w:val="28"/>
        </w:rPr>
        <w:t>
      2) 50,000,000 (fifty million) tenge for each exchange office (automated exchange office) with a different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Resolution № 265 of the Board of the National Bank of the Republic of Kazakhstan dated 31.12.2019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an authorized organization opens an additional exchange office (automated exchange office), its authorized capital formed in cash shall be subject to increase in accordance with the requirements of clause 8 of the Rules.</w:t>
      </w:r>
    </w:p>
    <w:p>
      <w:pPr>
        <w:spacing w:after="0"/>
        <w:ind w:left="0"/>
        <w:jc w:val="both"/>
      </w:pPr>
      <w:r>
        <w:rPr>
          <w:rFonts w:ascii="Times New Roman"/>
          <w:b w:val="false"/>
          <w:i w:val="false"/>
          <w:color w:val="000000"/>
          <w:sz w:val="28"/>
        </w:rPr>
        <w:t>
      10. If the city is classified as of republican, regional scale or recognized as the administrative center of the region, the authorized organization that has an exchange office in this city shall bring the amount of the authorized capital in accordance with the requirement established by subparagraph 1) of paragraph 8 of the Rules, within six months from the date the city is classified as a city of republican, regional scale or recognized as the administrative center of the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Requirements for the premises, equipment, personnel of the exchange office (with the exception of an automated exchange office): </w:t>
      </w:r>
    </w:p>
    <w:p>
      <w:pPr>
        <w:spacing w:after="0"/>
        <w:ind w:left="0"/>
        <w:jc w:val="both"/>
      </w:pPr>
      <w:r>
        <w:rPr>
          <w:rFonts w:ascii="Times New Roman"/>
          <w:b w:val="false"/>
          <w:i w:val="false"/>
          <w:color w:val="000000"/>
          <w:sz w:val="28"/>
        </w:rPr>
        <w:t>
      1) the organization of security and arrangement of the premises of the exchange office shall be carried out in accordance with the requirements established in the Rules for the organization of security and arrangement of premises of second-tier banks, branches of non-resident banks of the Republic of Kazakhstan, the National postal operator, legal entities whose exclusive activity is the collection of banknotes, coins and valuables, and legal entities operating exclusively through exchange offices based on the license of the National Bank of the Republic of Kazakhstan for exchange operations with cash foreign currency, approved by the resolution of the Board of the National Bank of the Republic of Kazakhstan dated February 24, 2020 № 14, registered in the Register of state registration of regulatory legal acts under № 20075;</w:t>
      </w:r>
    </w:p>
    <w:p>
      <w:pPr>
        <w:spacing w:after="0"/>
        <w:ind w:left="0"/>
        <w:jc w:val="both"/>
      </w:pPr>
      <w:r>
        <w:rPr>
          <w:rFonts w:ascii="Times New Roman"/>
          <w:b w:val="false"/>
          <w:i w:val="false"/>
          <w:color w:val="000000"/>
          <w:sz w:val="28"/>
        </w:rPr>
        <w:t>
      2) operating cash desk of the exchange office shall be equipped with a video surveillance system providing recording and storage of information on the process of the exchange office activities for 90 (ninety) calendar days on technical devices ensuring backup copying of the video data archive and protection of the archive from deletion and editing, at the same time, the cash teller’s working area and the client shall be within the video surveillance visibility zone, and the relevant devices shall be installed in places that ensure the absence of interference with video surveillance and the possibility of visual identification of national and foreign currency.</w:t>
      </w:r>
    </w:p>
    <w:p>
      <w:pPr>
        <w:spacing w:after="0"/>
        <w:ind w:left="0"/>
        <w:jc w:val="both"/>
      </w:pPr>
      <w:r>
        <w:rPr>
          <w:rFonts w:ascii="Times New Roman"/>
          <w:b w:val="false"/>
          <w:i w:val="false"/>
          <w:color w:val="000000"/>
          <w:sz w:val="28"/>
        </w:rPr>
        <w:t>
      A legal entity that has the right to carry out exchange transactions with foreign currency in cash shall ensure availability and safety of video recordings (video archives) in accordance with the requirements of this subparagraph;</w:t>
      </w:r>
    </w:p>
    <w:p>
      <w:pPr>
        <w:spacing w:after="0"/>
        <w:ind w:left="0"/>
        <w:jc w:val="both"/>
      </w:pPr>
      <w:r>
        <w:rPr>
          <w:rFonts w:ascii="Times New Roman"/>
          <w:b w:val="false"/>
          <w:i w:val="false"/>
          <w:color w:val="000000"/>
          <w:sz w:val="28"/>
        </w:rPr>
        <w:t>
      3) the cashier's workplace is equipped with a hardware and software complex or a cash register and software for keeping records of exchange transactions in accordance with the requirements of the Rules, as well as technical means for determining the authenticity of banknotes, providing verification of banknotes in ultraviolet light (control of paper luminescence and other) and checking banknotes for the presence of magnetic marks;</w:t>
      </w:r>
    </w:p>
    <w:p>
      <w:pPr>
        <w:spacing w:after="0"/>
        <w:ind w:left="0"/>
        <w:jc w:val="both"/>
      </w:pPr>
      <w:r>
        <w:rPr>
          <w:rFonts w:ascii="Times New Roman"/>
          <w:b w:val="false"/>
          <w:i w:val="false"/>
          <w:color w:val="000000"/>
          <w:sz w:val="28"/>
        </w:rPr>
        <w:t>
      4) compliance of the head of the authorized organization (its branch) with the requirements provided for in paragraph 6-1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Board of the National Bank of the Republic of Kazakhstan dated 20.12.2021 № 118 (shall be enforced sixty calendar days after the date of its first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licensing authorized organizations</w:t>
      </w:r>
    </w:p>
    <w:p>
      <w:pPr>
        <w:spacing w:after="0"/>
        <w:ind w:left="0"/>
        <w:jc w:val="both"/>
      </w:pPr>
      <w:r>
        <w:rPr>
          <w:rFonts w:ascii="Times New Roman"/>
          <w:b w:val="false"/>
          <w:i w:val="false"/>
          <w:color w:val="ff0000"/>
          <w:sz w:val="28"/>
        </w:rPr>
        <w:t>
      Footnote. The title of Chapter 3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12. To obtain a license and attachment to the license, a legal entity shall file the following documents through the e-government web portal:</w:t>
      </w:r>
    </w:p>
    <w:p>
      <w:pPr>
        <w:spacing w:after="0"/>
        <w:ind w:left="0"/>
        <w:jc w:val="both"/>
      </w:pPr>
      <w:r>
        <w:rPr>
          <w:rFonts w:ascii="Times New Roman"/>
          <w:b w:val="false"/>
          <w:i w:val="false"/>
          <w:color w:val="000000"/>
          <w:sz w:val="28"/>
        </w:rPr>
        <w:t>
      1) an electronic application for obtaining a license for exchange transactions with foreign currency in cash and annexes to the license in the form according to Annex 1 to the Rules, electronic copies of documents confirming the applicant's compliance with the qualification requirements provided for in paragraph 13 of the Rules;</w:t>
      </w:r>
    </w:p>
    <w:p>
      <w:pPr>
        <w:spacing w:after="0"/>
        <w:ind w:left="0"/>
        <w:jc w:val="both"/>
      </w:pPr>
      <w:r>
        <w:rPr>
          <w:rFonts w:ascii="Times New Roman"/>
          <w:b w:val="false"/>
          <w:i w:val="false"/>
          <w:color w:val="000000"/>
          <w:sz w:val="28"/>
        </w:rPr>
        <w:t>
      2) an electronic copy of the charter;</w:t>
      </w:r>
    </w:p>
    <w:p>
      <w:pPr>
        <w:spacing w:after="0"/>
        <w:ind w:left="0"/>
        <w:jc w:val="both"/>
      </w:pPr>
      <w:r>
        <w:rPr>
          <w:rFonts w:ascii="Times New Roman"/>
          <w:b w:val="false"/>
          <w:i w:val="false"/>
          <w:color w:val="000000"/>
          <w:sz w:val="28"/>
        </w:rPr>
        <w:t>
      3) an electronic copy of the document confirming the payment of the license fee for the right to engage in certain types of activities, except for cases of payment through the payment gateway of "electronic government";</w:t>
      </w:r>
    </w:p>
    <w:p>
      <w:pPr>
        <w:spacing w:after="0"/>
        <w:ind w:left="0"/>
        <w:jc w:val="both"/>
      </w:pPr>
      <w:r>
        <w:rPr>
          <w:rFonts w:ascii="Times New Roman"/>
          <w:b w:val="false"/>
          <w:i w:val="false"/>
          <w:color w:val="000000"/>
          <w:sz w:val="28"/>
        </w:rPr>
        <w:t>
      4) an electronic copy of a certificate of a second-tier bank or a branch of a non-resident bank of the Republic of Kazakhstan on the availability of a bank account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Resolution of the Board of the National Bank of the Republic of Kazakhstan dated 26.04.2021 № 49 (shall be enforced upon expiry of twenty-one calendar days after the day of its first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To confirm compliance with qualification requirements, a legal entity shall file the following documents through the “electronic government” web portal:</w:t>
      </w:r>
    </w:p>
    <w:p>
      <w:pPr>
        <w:spacing w:after="0"/>
        <w:ind w:left="0"/>
        <w:jc w:val="both"/>
      </w:pPr>
      <w:r>
        <w:rPr>
          <w:rFonts w:ascii="Times New Roman"/>
          <w:b w:val="false"/>
          <w:i w:val="false"/>
          <w:color w:val="000000"/>
          <w:sz w:val="28"/>
        </w:rPr>
        <w:t>
      1) an electronic application for a license for exchange transactions with foreign currency in cash and attachment to the license in accordance with the form in Appendix 1 to the Rules (in the case provided for in paragraph 12 of the Rules), an electronic application for an attachment to a valid license for exchange transactions with foreign currency in cash for an additionally opening exchange office in accordance with the form in Appendix 2 to the Rules (in the case provided for in paragraph 17 of the Rules);</w:t>
      </w:r>
    </w:p>
    <w:p>
      <w:pPr>
        <w:spacing w:after="0"/>
        <w:ind w:left="0"/>
        <w:jc w:val="both"/>
      </w:pPr>
      <w:r>
        <w:rPr>
          <w:rFonts w:ascii="Times New Roman"/>
          <w:b w:val="false"/>
          <w:i w:val="false"/>
          <w:color w:val="000000"/>
          <w:sz w:val="28"/>
        </w:rPr>
        <w:t>
      2) electronic copies of statements on the movement of money on the bank accounts of a client of a second-tier bank or a branch of a non-resident bank of the Republic of Kazakhstan, confirming the crediting of money to the bank account of a legal entity as a contribution to the authorized capital in accordance with the requirements of paragraph 8 of the Rules, issued no earlier than 30 ( thirty) calendar days before the date of application for a license and (or) attachment to the license, or an electronic copy of financial statements as of the first day of the month of filing an application for an attachment to a valid license for exchange transactions with foreign currency in cash for an additionally opening exchange office in accordance with the form of Appendix 2 to the Rules, which confirms compliance of the size of the authorized capital of a legal entity with the established requirements, taking into account the additional exchange office (in the case provided for in paragraph 17 of the Rules);</w:t>
      </w:r>
    </w:p>
    <w:p>
      <w:pPr>
        <w:spacing w:after="0"/>
        <w:ind w:left="0"/>
        <w:jc w:val="both"/>
      </w:pPr>
      <w:r>
        <w:rPr>
          <w:rFonts w:ascii="Times New Roman"/>
          <w:b w:val="false"/>
          <w:i w:val="false"/>
          <w:color w:val="000000"/>
          <w:sz w:val="28"/>
        </w:rPr>
        <w:t>
      3) an electronic copy of a document disclosing the source of origin of a contribution to the authorized capital of an authorized organization (loan agreement, property purchase and sale agreement, certificate of income, other documents disclosing the source of origin of a contribution to the authorized capital of an authorized organization).</w:t>
      </w:r>
    </w:p>
    <w:p>
      <w:pPr>
        <w:spacing w:after="0"/>
        <w:ind w:left="0"/>
        <w:jc w:val="both"/>
      </w:pPr>
      <w:r>
        <w:rPr>
          <w:rFonts w:ascii="Times New Roman"/>
          <w:b w:val="false"/>
          <w:i w:val="false"/>
          <w:color w:val="000000"/>
          <w:sz w:val="28"/>
        </w:rPr>
        <w:t>
      When an authorized organization applies for an attachment to a valid license for an additionally opening exchange office (automated exchange office), the document provided for in subparagraph 3) of part one of this paragraph shall be submitted if the territorial branch of the National Bank does not have information confirming the source of origin of the contribution to the authorized capital of the authorized organization taking into account the additionally opening exchange office.</w:t>
      </w:r>
    </w:p>
    <w:p>
      <w:pPr>
        <w:spacing w:after="0"/>
        <w:ind w:left="0"/>
        <w:jc w:val="both"/>
      </w:pPr>
      <w:r>
        <w:rPr>
          <w:rFonts w:ascii="Times New Roman"/>
          <w:b w:val="false"/>
          <w:i w:val="false"/>
          <w:color w:val="000000"/>
          <w:sz w:val="28"/>
        </w:rPr>
        <w:t>
      As confirmation of compliance with the qualification requirements when opening an automated exchange office, the authorized organization shall send through the “electronic government” web portal the electronic document specified in subparagraph 1) of part one of this paragraph, electronic copies of the documents specified in subparagraphs 2) and 3) of part one of this paragraph of this item, as well as an electronic copy of a document confirming the technical characteristics and compliance of the automated exchange office with the requirements established by paragraph 37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license for exchange transactions with foreign currency in cash and attachment to the license for exchange transactions with foreign currency in cash shall be issued by the territorial branch of the National Bank through the "electronic government" web portal in the Kazakh and Russian languages in accordance with the forms in Appendices 3 and 4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presence of a valid attachment to a valid license shall be the basis for the functioning of an exchange office (automated exchange office) of an authorized organization. To open an additional exchange office, the authorized organization shall obtain an attachment to a valid license, issued in Kazakh and Russian in accordance with the form of Appendix 4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authorized organization shall open exchange office outside the region (region, city of republican significance, capital) of the state registration of the authorized organization with a valid license and a branch of the authorized organization in the relevant region (region, city of republican significance, capital.</w:t>
      </w:r>
    </w:p>
    <w:p>
      <w:pPr>
        <w:spacing w:after="0"/>
        <w:ind w:left="0"/>
        <w:jc w:val="both"/>
      </w:pPr>
      <w:r>
        <w:rPr>
          <w:rFonts w:ascii="Times New Roman"/>
          <w:b w:val="false"/>
          <w:i w:val="false"/>
          <w:color w:val="000000"/>
          <w:sz w:val="28"/>
        </w:rPr>
        <w:t>
      In the case of opening an exchange office outside the region (region, city of republican significance, capital) of the state registration place of the authorized organization, to obtain an application for a valid license, the corresponding branch of the authorized organization shall apply to the territorial branch of the National Bank at the location of the exchange office being opened.</w:t>
      </w:r>
    </w:p>
    <w:p>
      <w:pPr>
        <w:spacing w:after="0"/>
        <w:ind w:left="0"/>
        <w:jc w:val="both"/>
      </w:pPr>
      <w:r>
        <w:rPr>
          <w:rFonts w:ascii="Times New Roman"/>
          <w:b w:val="false"/>
          <w:i w:val="false"/>
          <w:color w:val="000000"/>
          <w:sz w:val="28"/>
        </w:rPr>
        <w:t>
      17. To obtain an annex to a valid license for an additionally opened exchange office (automated exchange office), the authorized organization (its branch) shall send through the web-portal of the "electronic government" documents, confirming the compliance of the applicant with the qualification requirements, stipulated by clause 13 of the Rules.</w:t>
      </w:r>
    </w:p>
    <w:p>
      <w:pPr>
        <w:spacing w:after="0"/>
        <w:ind w:left="0"/>
        <w:jc w:val="both"/>
      </w:pPr>
      <w:r>
        <w:rPr>
          <w:rFonts w:ascii="Times New Roman"/>
          <w:b w:val="false"/>
          <w:i w:val="false"/>
          <w:color w:val="000000"/>
          <w:sz w:val="28"/>
        </w:rPr>
        <w:t>
      17-1. The list of basic requirements for rendering  the state service “Issuance of a license for exchange transactions with foreign currency in cash, issued to authorized organizations”, including characteristics of the process, form, content and service  rendering result, as well as other information taking into account the state service  rendering specifics, is established in Appendix 4- 1 to the Rules.</w:t>
      </w:r>
    </w:p>
    <w:p>
      <w:pPr>
        <w:spacing w:after="0"/>
        <w:ind w:left="0"/>
        <w:jc w:val="both"/>
      </w:pPr>
      <w:r>
        <w:rPr>
          <w:rFonts w:ascii="Times New Roman"/>
          <w:b w:val="false"/>
          <w:i w:val="false"/>
          <w:color w:val="000000"/>
          <w:sz w:val="28"/>
        </w:rPr>
        <w:t>
      Information on changes and (or) additions to the Rules, in the part defining the state service rendering procedure shall be posted on the official Internet resource of the National Bank and sent to the operator of the information and communication infrastructure of “electronic government”, as well as to the Unified Contact Center within 3 (three) working days after the day of official publication of the regulatory legal act on amendments and (or) additions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17-1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An employee of the territorial branch of the National Bank, authorized to receive and register correspondence, on the day of receipt of an application for a license and an attachment to a license or an attachment to a valid license (hereinafter - application) through the "electronic government" web portal shall accept, register and direct it for executive action to the unit responsible for the state services provision (hereinafter -the responsible unit).</w:t>
      </w:r>
    </w:p>
    <w:p>
      <w:pPr>
        <w:spacing w:after="0"/>
        <w:ind w:left="0"/>
        <w:jc w:val="both"/>
      </w:pPr>
      <w:r>
        <w:rPr>
          <w:rFonts w:ascii="Times New Roman"/>
          <w:b w:val="false"/>
          <w:i w:val="false"/>
          <w:color w:val="000000"/>
          <w:sz w:val="28"/>
        </w:rPr>
        <w:t>
      If an application is received after working hours, on weekends and holidays, then in accordance with the Labor Code of the Republic of Kazakhstan, applications shall be accepted on the next working day.</w:t>
      </w:r>
    </w:p>
    <w:p>
      <w:pPr>
        <w:spacing w:after="0"/>
        <w:ind w:left="0"/>
        <w:jc w:val="both"/>
      </w:pPr>
      <w:r>
        <w:rPr>
          <w:rFonts w:ascii="Times New Roman"/>
          <w:b w:val="false"/>
          <w:i w:val="false"/>
          <w:color w:val="000000"/>
          <w:sz w:val="28"/>
        </w:rPr>
        <w:t>
      When the service recipient files an application through the "electronic government" web portal, the status of acceptance of the request for the state service is automatically displayed in the personal account, indicating the date and time of the result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17-2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Within 2 (two) working days from the application registration date, the employee of the responsible department shall check completeness of the submitted documents.</w:t>
      </w:r>
    </w:p>
    <w:p>
      <w:pPr>
        <w:spacing w:after="0"/>
        <w:ind w:left="0"/>
        <w:jc w:val="both"/>
      </w:pPr>
      <w:r>
        <w:rPr>
          <w:rFonts w:ascii="Times New Roman"/>
          <w:b w:val="false"/>
          <w:i w:val="false"/>
          <w:color w:val="000000"/>
          <w:sz w:val="28"/>
        </w:rPr>
        <w:t>
      If it is established that the submitted documents are incomplete, within 2 (two) working days from the application registration date, the employee of the responsible department shall prepare and send a motivated refusal to further process the application.</w:t>
      </w:r>
    </w:p>
    <w:p>
      <w:pPr>
        <w:spacing w:after="0"/>
        <w:ind w:left="0"/>
        <w:jc w:val="both"/>
      </w:pPr>
      <w:r>
        <w:rPr>
          <w:rFonts w:ascii="Times New Roman"/>
          <w:b w:val="false"/>
          <w:i w:val="false"/>
          <w:color w:val="000000"/>
          <w:sz w:val="28"/>
        </w:rPr>
        <w:t>
      If it is established that the submitted documents are complete, the employee of the responsible unit, within 20 (twenty) working days from the date of registration of the application for a license and attachment to the license, and within 10 (ten) working days from the date of registration of the application for an attachment to a valid license, shall review the documents for their compliance with the requirements of the legislation of the Republic of Kazakhstan, prepare a draft license and attachment to the license, attachment to a valid license or a motivated refusal.</w:t>
      </w:r>
    </w:p>
    <w:p>
      <w:pPr>
        <w:spacing w:after="0"/>
        <w:ind w:left="0"/>
        <w:jc w:val="both"/>
      </w:pPr>
      <w:r>
        <w:rPr>
          <w:rFonts w:ascii="Times New Roman"/>
          <w:b w:val="false"/>
          <w:i w:val="false"/>
          <w:color w:val="000000"/>
          <w:sz w:val="28"/>
        </w:rPr>
        <w:t>
      If grounds for refusal to issue a license and (or) attachment to a license are identified, the territorial branch of the National Bank shall notify the service recipient of the preliminary decision to refuse to issue a license and (or) attachment to the license, as well as the time and place of the hearing to provide the service recipient with the opportunity to express position on the preliminary decision.</w:t>
      </w:r>
    </w:p>
    <w:p>
      <w:pPr>
        <w:spacing w:after="0"/>
        <w:ind w:left="0"/>
        <w:jc w:val="both"/>
      </w:pPr>
      <w:r>
        <w:rPr>
          <w:rFonts w:ascii="Times New Roman"/>
          <w:b w:val="false"/>
          <w:i w:val="false"/>
          <w:color w:val="000000"/>
          <w:sz w:val="28"/>
        </w:rPr>
        <w:t>
      Notification of the hearing shall be sent no less than 3 (three) business days before the deadline for issuing a license and (or) attachment to the license.</w:t>
      </w:r>
    </w:p>
    <w:p>
      <w:pPr>
        <w:spacing w:after="0"/>
        <w:ind w:left="0"/>
        <w:jc w:val="both"/>
      </w:pPr>
      <w:r>
        <w:rPr>
          <w:rFonts w:ascii="Times New Roman"/>
          <w:b w:val="false"/>
          <w:i w:val="false"/>
          <w:color w:val="000000"/>
          <w:sz w:val="28"/>
        </w:rPr>
        <w:t>
      The hearing shall be held no later than 2 (two) working days from the date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17-3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17-4. The inspection of the premises, equipment intended for the exchange office of the legal entity for compliance with the requirements shall be conducted by the territorial branch of the National Bank within the term provided for the issuance of the license for exchange transactions with foreign currency in cash and (or) an attachment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17-4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On the "electronic government" web portal, the result of the state service provision shall be sent to the service recipient’s personal account as an electronic document certified by the electronic digital signature of an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17-5 in accordance with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r>
        <w:rPr>
          <w:rFonts w:ascii="Times New Roman"/>
          <w:b w:val="false"/>
          <w:i w:val="false"/>
          <w:color w:val="ff0000"/>
          <w:sz w:val="28"/>
        </w:rPr>
        <w:t>      18. Excluded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authorized organization applies to the territorial branch of the National Bank through the “electronic government” web portal for reissuing a valid license in the following cases:</w:t>
      </w:r>
    </w:p>
    <w:p>
      <w:pPr>
        <w:spacing w:after="0"/>
        <w:ind w:left="0"/>
        <w:jc w:val="both"/>
      </w:pPr>
      <w:r>
        <w:rPr>
          <w:rFonts w:ascii="Times New Roman"/>
          <w:b w:val="false"/>
          <w:i w:val="false"/>
          <w:color w:val="000000"/>
          <w:sz w:val="28"/>
        </w:rPr>
        <w:t>
      1) reorganization of an authorized organization in the form of a merger, accession;</w:t>
      </w:r>
    </w:p>
    <w:p>
      <w:pPr>
        <w:spacing w:after="0"/>
        <w:ind w:left="0"/>
        <w:jc w:val="both"/>
      </w:pPr>
      <w:r>
        <w:rPr>
          <w:rFonts w:ascii="Times New Roman"/>
          <w:b w:val="false"/>
          <w:i w:val="false"/>
          <w:color w:val="000000"/>
          <w:sz w:val="28"/>
        </w:rPr>
        <w:t>
      2) change of the name and (or) place of state registration of the authorized organization;</w:t>
      </w:r>
    </w:p>
    <w:p>
      <w:pPr>
        <w:spacing w:after="0"/>
        <w:ind w:left="0"/>
        <w:jc w:val="both"/>
      </w:pPr>
      <w:r>
        <w:rPr>
          <w:rFonts w:ascii="Times New Roman"/>
          <w:b w:val="false"/>
          <w:i w:val="false"/>
          <w:color w:val="000000"/>
          <w:sz w:val="28"/>
        </w:rPr>
        <w:t xml:space="preserve">
      3) changes in the name of the type of activity of the authorized organization. </w:t>
      </w:r>
    </w:p>
    <w:p>
      <w:pPr>
        <w:spacing w:after="0"/>
        <w:ind w:left="0"/>
        <w:jc w:val="both"/>
      </w:pPr>
      <w:r>
        <w:rPr>
          <w:rFonts w:ascii="Times New Roman"/>
          <w:b w:val="false"/>
          <w:i w:val="false"/>
          <w:color w:val="000000"/>
          <w:sz w:val="28"/>
        </w:rPr>
        <w:t>
      The authorized organization (its branch) applies to the territorial branch of the National Bank through the “electronic government” web portal for reissuing a valid application to a valid license in the following cases:</w:t>
      </w:r>
    </w:p>
    <w:p>
      <w:pPr>
        <w:spacing w:after="0"/>
        <w:ind w:left="0"/>
        <w:jc w:val="both"/>
      </w:pPr>
      <w:r>
        <w:rPr>
          <w:rFonts w:ascii="Times New Roman"/>
          <w:b w:val="false"/>
          <w:i w:val="false"/>
          <w:color w:val="000000"/>
          <w:sz w:val="28"/>
        </w:rPr>
        <w:t>
      1) re-issuance of a valid license for exchange transactions with foreign currency in cash;</w:t>
      </w:r>
    </w:p>
    <w:p>
      <w:pPr>
        <w:spacing w:after="0"/>
        <w:ind w:left="0"/>
        <w:jc w:val="both"/>
      </w:pPr>
      <w:r>
        <w:rPr>
          <w:rFonts w:ascii="Times New Roman"/>
          <w:b w:val="false"/>
          <w:i w:val="false"/>
          <w:color w:val="000000"/>
          <w:sz w:val="28"/>
        </w:rPr>
        <w:t>
      2) changing the address of location of the exchange office without its physical relocation.</w:t>
      </w:r>
    </w:p>
    <w:p>
      <w:pPr>
        <w:spacing w:after="0"/>
        <w:ind w:left="0"/>
        <w:jc w:val="both"/>
      </w:pPr>
      <w:r>
        <w:rPr>
          <w:rFonts w:ascii="Times New Roman"/>
          <w:b w:val="false"/>
          <w:i w:val="false"/>
          <w:color w:val="000000"/>
          <w:sz w:val="28"/>
        </w:rPr>
        <w:t>
      Re-issuance of the license and (or) an attachment to the license shall not be carried out in cases specified in subparagraph 2) of part one and subparagraph 2) of part two of this paragraph, if the place of state registration of the authorized organization, location address of the exchange office of the authorized organization changed in connection with the change of the name of settlements, the name of streets in accordance with the requirements of the Law of the Republic of Kazakhstan "On Administrative-Territorial Structure of the Republic of Kazakhstan".</w:t>
      </w:r>
    </w:p>
    <w:p>
      <w:pPr>
        <w:spacing w:after="0"/>
        <w:ind w:left="0"/>
        <w:jc w:val="both"/>
      </w:pPr>
      <w:r>
        <w:rPr>
          <w:rFonts w:ascii="Times New Roman"/>
          <w:b w:val="false"/>
          <w:i w:val="false"/>
          <w:color w:val="000000"/>
          <w:sz w:val="28"/>
        </w:rPr>
        <w:t>
      An electronic application for reissuing a license for exchange transactions with foreign currency in cash and (or) an annex to the license for exchange transactions with foreign currency in cash in the form according to Annex 5 to the Rules shall be sent through the e-government web portal within 30 (thirty) calendar days from the date of occurrence of changes that served as the basis for reissuing a valid license and (or) a valid annex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Resolution of the Board of the National Bank of the Republic of Kazakhstan dated 26.04.2021 № 49 (shall be enforced upon expiry of twenty-one calendar days after the day of its first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To reissue a valid license and (or) a valid attachment to the license, the authorized organization shall file the following documents through the e-government web portal:</w:t>
      </w:r>
    </w:p>
    <w:p>
      <w:pPr>
        <w:spacing w:after="0"/>
        <w:ind w:left="0"/>
        <w:jc w:val="both"/>
      </w:pPr>
      <w:r>
        <w:rPr>
          <w:rFonts w:ascii="Times New Roman"/>
          <w:b w:val="false"/>
          <w:i w:val="false"/>
          <w:color w:val="000000"/>
          <w:sz w:val="28"/>
        </w:rPr>
        <w:t>
      1) an electronic application for renewal of the license for exchange transactions with foreign currency in cash and (or) attachment to the license for exchange transactions with foreign currency in cash in accordance with the form  of Appendix 5 to the Rules;</w:t>
      </w:r>
    </w:p>
    <w:p>
      <w:pPr>
        <w:spacing w:after="0"/>
        <w:ind w:left="0"/>
        <w:jc w:val="both"/>
      </w:pPr>
      <w:r>
        <w:rPr>
          <w:rFonts w:ascii="Times New Roman"/>
          <w:b w:val="false"/>
          <w:i w:val="false"/>
          <w:color w:val="000000"/>
          <w:sz w:val="28"/>
        </w:rPr>
        <w:t>
      2) electronic copies of documents containing information on changes that constitute the ground for reissue of a license and (or) attachment to a valid license, with the exception of documents, information from which is contained in state information systems;</w:t>
      </w:r>
    </w:p>
    <w:p>
      <w:pPr>
        <w:spacing w:after="0"/>
        <w:ind w:left="0"/>
        <w:jc w:val="both"/>
      </w:pPr>
      <w:r>
        <w:rPr>
          <w:rFonts w:ascii="Times New Roman"/>
          <w:b w:val="false"/>
          <w:i w:val="false"/>
          <w:color w:val="000000"/>
          <w:sz w:val="28"/>
        </w:rPr>
        <w:t>
      3) an electronic copy of the document confirming the paid license fee for the right to engage in certain types of activities, except for cases of payment through the "electronic government" payment gateway (in case of renewal of a valid license for exchange transactions with foreign currency in cash).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19-1 in accordance with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When re-issuing a valid license and (or) a valid attachment to a valid license, the employee of the responsible department, within 2 (two) working days from the date of registration of the application for re-issuance of the license and (or) attachment to the license, shall check the completeness of the submitted documents.</w:t>
      </w:r>
    </w:p>
    <w:p>
      <w:pPr>
        <w:spacing w:after="0"/>
        <w:ind w:left="0"/>
        <w:jc w:val="both"/>
      </w:pPr>
      <w:r>
        <w:rPr>
          <w:rFonts w:ascii="Times New Roman"/>
          <w:b w:val="false"/>
          <w:i w:val="false"/>
          <w:color w:val="000000"/>
          <w:sz w:val="28"/>
        </w:rPr>
        <w:t>
      If it is established that the submitted documents are incomplete, the employee of the responsible department, within the period specified in part one of this paragraph, shall prepare and send a motivated refusal to further consider the application.</w:t>
      </w:r>
    </w:p>
    <w:p>
      <w:pPr>
        <w:spacing w:after="0"/>
        <w:ind w:left="0"/>
        <w:jc w:val="both"/>
      </w:pPr>
      <w:r>
        <w:rPr>
          <w:rFonts w:ascii="Times New Roman"/>
          <w:b w:val="false"/>
          <w:i w:val="false"/>
          <w:color w:val="000000"/>
          <w:sz w:val="28"/>
        </w:rPr>
        <w:t>
      When it is established that the submitted documents are complete, the employee of the responsible department, within 10 (ten) working days from the date of registration of the application for renewal of the license and (or) attachment to the license, shall review the documents for their compliance with the requirements of the legislation of the Republic of Kazakhstan, prepare a draft of the renewed license and (or) attachment to a valid license or a motivated refusal.</w:t>
      </w:r>
    </w:p>
    <w:p>
      <w:pPr>
        <w:spacing w:after="0"/>
        <w:ind w:left="0"/>
        <w:jc w:val="both"/>
      </w:pPr>
      <w:r>
        <w:rPr>
          <w:rFonts w:ascii="Times New Roman"/>
          <w:b w:val="false"/>
          <w:i w:val="false"/>
          <w:color w:val="000000"/>
          <w:sz w:val="28"/>
        </w:rPr>
        <w:t>
      If grounds for refusal to reissue a valid license and (or) a valid attachment to a valid license are identified, the territorial branch of the National Bank shall notify the service recipient of a preliminary decision to refuse to reissue a valid license and (or) a valid attachment to a valid license, as well as the time and place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Notification of the hearing shall be sent at least three (3) business days prior to the deadline for renewal of a valid license and/or a valid attachment to a valid license. The hearing shall be held no later than 2 (two) working days from the date of notification.</w:t>
      </w:r>
    </w:p>
    <w:p>
      <w:pPr>
        <w:spacing w:after="0"/>
        <w:ind w:left="0"/>
        <w:jc w:val="both"/>
      </w:pPr>
      <w:r>
        <w:rPr>
          <w:rFonts w:ascii="Times New Roman"/>
          <w:b w:val="false"/>
          <w:i w:val="false"/>
          <w:color w:val="000000"/>
          <w:sz w:val="28"/>
        </w:rPr>
        <w:t>
      On the “electronic government” web portal, the state service rendering result shall be sent to the service recipient’s personal cabinet in the form of an electronic document certified by the electronic digital signature of an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19-2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Information on the state service progress is updated automatically in the information system of the state services provision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19-3 in accordance with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The grounds for refusal to issue, re-issue the license and (or) attachment to it shall be:</w:t>
      </w:r>
    </w:p>
    <w:p>
      <w:pPr>
        <w:spacing w:after="0"/>
        <w:ind w:left="0"/>
        <w:jc w:val="both"/>
      </w:pPr>
      <w:r>
        <w:rPr>
          <w:rFonts w:ascii="Times New Roman"/>
          <w:b w:val="false"/>
          <w:i w:val="false"/>
          <w:color w:val="000000"/>
          <w:sz w:val="28"/>
        </w:rPr>
        <w:t>
      1) non-submission of documents and (or) information provided for in paragraph 4, article 12 of the Law on currency regulation, article 29 of the Law on permits, paragraph 8 of Appendix 4-1 to the Rules, as well as cases provided for in article 32 of the Law on permits;</w:t>
      </w:r>
    </w:p>
    <w:p>
      <w:pPr>
        <w:spacing w:after="0"/>
        <w:ind w:left="0"/>
        <w:jc w:val="both"/>
      </w:pPr>
      <w:r>
        <w:rPr>
          <w:rFonts w:ascii="Times New Roman"/>
          <w:b w:val="false"/>
          <w:i w:val="false"/>
          <w:color w:val="000000"/>
          <w:sz w:val="28"/>
        </w:rPr>
        <w:t>
      2) inconsistency of the applicant and (or) the submitted documents and (or) information with the requirements established in paragraphs 3 and 4 of Article 12 of the Law on currency regulation, Article 29 of the Law on permits,  paragraph 8 of Appendix 4-1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19-4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 Appeal against decisions, actions (inactions) of the territorial branch of the National Bank and (or) its officials on the issues of rendering state services shall be made in written (paper and (or) electronic) form. A complaint in electronic form shall be submitted through the e-government web portal.</w:t>
      </w:r>
    </w:p>
    <w:p>
      <w:pPr>
        <w:spacing w:after="0"/>
        <w:ind w:left="0"/>
        <w:jc w:val="both"/>
      </w:pPr>
      <w:r>
        <w:rPr>
          <w:rFonts w:ascii="Times New Roman"/>
          <w:b w:val="false"/>
          <w:i w:val="false"/>
          <w:color w:val="000000"/>
          <w:sz w:val="28"/>
        </w:rPr>
        <w:t>
      The complaint shall be submitted by the service recipient to the territorial branch of the National Bank no later than three months from the day when he/she became aware of the decision.</w:t>
      </w:r>
    </w:p>
    <w:p>
      <w:pPr>
        <w:spacing w:after="0"/>
        <w:ind w:left="0"/>
        <w:jc w:val="both"/>
      </w:pPr>
      <w:r>
        <w:rPr>
          <w:rFonts w:ascii="Times New Roman"/>
          <w:b w:val="false"/>
          <w:i w:val="false"/>
          <w:color w:val="000000"/>
          <w:sz w:val="28"/>
        </w:rPr>
        <w:t xml:space="preserve">
      If, for a good reason, the period established by part two of this Paragraph is missed, this period shall be restored by the National Bank at the request of the service recipient. </w:t>
      </w:r>
    </w:p>
    <w:p>
      <w:pPr>
        <w:spacing w:after="0"/>
        <w:ind w:left="0"/>
        <w:jc w:val="both"/>
      </w:pPr>
      <w:r>
        <w:rPr>
          <w:rFonts w:ascii="Times New Roman"/>
          <w:b w:val="false"/>
          <w:i w:val="false"/>
          <w:color w:val="000000"/>
          <w:sz w:val="28"/>
        </w:rPr>
        <w:t>
      In order to restore the missed deadline for filing a complaint, the National Bank recognizes illness, force majeure circumstances as good reasons.</w:t>
      </w:r>
    </w:p>
    <w:p>
      <w:pPr>
        <w:spacing w:after="0"/>
        <w:ind w:left="0"/>
        <w:jc w:val="both"/>
      </w:pPr>
      <w:r>
        <w:rPr>
          <w:rFonts w:ascii="Times New Roman"/>
          <w:b w:val="false"/>
          <w:i w:val="false"/>
          <w:color w:val="000000"/>
          <w:sz w:val="28"/>
        </w:rPr>
        <w:t>
      The missed deadline for appeal is not a ground for refusal to accept the complaint by the National Bank. The reasons for missing the deadline are clarified when considering the complaint and are one of the grounds for refusing to satisfy the complaint.</w:t>
      </w:r>
    </w:p>
    <w:p>
      <w:pPr>
        <w:spacing w:after="0"/>
        <w:ind w:left="0"/>
        <w:jc w:val="both"/>
      </w:pPr>
      <w:r>
        <w:rPr>
          <w:rFonts w:ascii="Times New Roman"/>
          <w:b w:val="false"/>
          <w:i w:val="false"/>
          <w:color w:val="000000"/>
          <w:sz w:val="28"/>
        </w:rPr>
        <w:t>
      The territorial branch of the National Bank, no later than the next working day of receipt of the complaint shall send it for consideration to the subdivision of the National Bank responsible for the quality of rendering state services.</w:t>
      </w:r>
    </w:p>
    <w:p>
      <w:pPr>
        <w:spacing w:after="0"/>
        <w:ind w:left="0"/>
        <w:jc w:val="both"/>
      </w:pPr>
      <w:r>
        <w:rPr>
          <w:rFonts w:ascii="Times New Roman"/>
          <w:b w:val="false"/>
          <w:i w:val="false"/>
          <w:color w:val="000000"/>
          <w:sz w:val="28"/>
        </w:rPr>
        <w:t xml:space="preserve">
      The complaint of a legal entity shall indicate its name, postal address, outgoing number and date of filing the complaint. The appeal shall be signed by the service recipient. </w:t>
      </w:r>
    </w:p>
    <w:p>
      <w:pPr>
        <w:spacing w:after="0"/>
        <w:ind w:left="0"/>
        <w:jc w:val="both"/>
      </w:pPr>
      <w:r>
        <w:rPr>
          <w:rFonts w:ascii="Times New Roman"/>
          <w:b w:val="false"/>
          <w:i w:val="false"/>
          <w:color w:val="000000"/>
          <w:sz w:val="28"/>
        </w:rPr>
        <w:t>
      Confirmation of acceptance of a complaint in paper form shall be its registration (stamp, incoming number and date) in the office of the territorial branch of the National Bank, indicating the name and initials of the person who accepted the complaint, the date and place of receipt of a response to the complaint filed. Confirmation of the acceptance of the complaint in electronic form shall be the receipt in the personal account of the user of the web portal of "electronic government" of the notification on registration of the appeal indicating the date of registration and the registration number assigned by the territorial branch of the National Bank.</w:t>
      </w:r>
    </w:p>
    <w:p>
      <w:pPr>
        <w:spacing w:after="0"/>
        <w:ind w:left="0"/>
        <w:jc w:val="both"/>
      </w:pPr>
      <w:r>
        <w:rPr>
          <w:rFonts w:ascii="Times New Roman"/>
          <w:b w:val="false"/>
          <w:i w:val="false"/>
          <w:color w:val="000000"/>
          <w:sz w:val="28"/>
        </w:rPr>
        <w:t>
      The complaint of the service recipient regarding the issues of rendering state services, received by the territorial branch of the National Bank shall be considered within 5 (five)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19-5 in accordance with Resolution № 69 of the Board of the National Bank of the Republic of Kazakhstan dated May 18, 2020 (shall be enforced upon expiry of twenty one calendar days after the date of its official publication); in the wording of the Resolution of the Board of the National Bank of the Republic of Kazakhstan dated  26.04.2021 № 49 (shall be enforced from July 1, 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 In the event of disagreement with the rendered state service results, the service recipient shall file a complaint with the authorized body for the assessment and control over the state services provision quality.</w:t>
      </w:r>
    </w:p>
    <w:p>
      <w:pPr>
        <w:spacing w:after="0"/>
        <w:ind w:left="0"/>
        <w:jc w:val="both"/>
      </w:pPr>
      <w:r>
        <w:rPr>
          <w:rFonts w:ascii="Times New Roman"/>
          <w:b w:val="false"/>
          <w:i w:val="false"/>
          <w:color w:val="000000"/>
          <w:sz w:val="28"/>
        </w:rPr>
        <w:t>
      The service recipient's complaint addressed to the authorized body for the assessment and control over the state services provision quality shall be considered within 15 (fifteen) working days from its registration date.</w:t>
      </w:r>
    </w:p>
    <w:p>
      <w:pPr>
        <w:spacing w:after="0"/>
        <w:ind w:left="0"/>
        <w:jc w:val="both"/>
      </w:pPr>
      <w:r>
        <w:rPr>
          <w:rFonts w:ascii="Times New Roman"/>
          <w:b w:val="false"/>
          <w:i w:val="false"/>
          <w:color w:val="000000"/>
          <w:sz w:val="28"/>
        </w:rPr>
        <w:t>
      In case of disagreement with the results of the rendered state service, the service recipient can apply to the court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19-6 in accordance with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r>
        <w:rPr>
          <w:rFonts w:ascii="Times New Roman"/>
          <w:b w:val="false"/>
          <w:i w:val="false"/>
          <w:color w:val="ff0000"/>
          <w:sz w:val="28"/>
        </w:rPr>
        <w:t>      20. Excluded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r>
        <w:rPr>
          <w:rFonts w:ascii="Times New Roman"/>
          <w:b w:val="false"/>
          <w:i w:val="false"/>
          <w:color w:val="ff0000"/>
          <w:sz w:val="28"/>
        </w:rPr>
        <w:t>      21. Excluded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authorized organization, within 10 (ten) working days from the date of the record registration (re-registration) of its branch with the justice bodies shall notify in writing thereof the territorial branch of the National Bank at the place of state registration of the authorized organization with a copy of a certificate of the record registration (re-registration) of the branch of the authorized organization.</w:t>
      </w:r>
    </w:p>
    <w:p>
      <w:pPr>
        <w:spacing w:after="0"/>
        <w:ind w:left="0"/>
        <w:jc w:val="both"/>
      </w:pPr>
      <w:r>
        <w:rPr>
          <w:rFonts w:ascii="Times New Roman"/>
          <w:b w:val="false"/>
          <w:i w:val="false"/>
          <w:color w:val="000000"/>
          <w:sz w:val="28"/>
        </w:rPr>
        <w:t>
      23. The authorized organization shall notify in writing the territorial branch of the National Bank of changes in the size of the authorized capital formed in cash and (or) the composition of founders (participants) no later than 10 (ten) working days from the date of registration and (or) notification of the justice authorities with the presentation of copies of the new edition of the charter or amendments and (or) additions made to the charter (notarized in case of failure to provide the originals for verification), as well as a document confirming the notification by the authorized organization of the justice authorities.</w:t>
      </w:r>
    </w:p>
    <w:p>
      <w:pPr>
        <w:spacing w:after="0"/>
        <w:ind w:left="0"/>
        <w:jc w:val="both"/>
      </w:pPr>
      <w:r>
        <w:rPr>
          <w:rFonts w:ascii="Times New Roman"/>
          <w:b w:val="false"/>
          <w:i w:val="false"/>
          <w:color w:val="000000"/>
          <w:sz w:val="28"/>
        </w:rPr>
        <w:t>
      In case of increase in the size of the authorized capital, the documents specified in subparagraphs 2) and 3) of paragraph 13 of the Rules shall be submitted.</w:t>
      </w:r>
    </w:p>
    <w:p>
      <w:pPr>
        <w:spacing w:after="0"/>
        <w:ind w:left="0"/>
        <w:jc w:val="both"/>
      </w:pPr>
      <w:r>
        <w:rPr>
          <w:rFonts w:ascii="Times New Roman"/>
          <w:b w:val="false"/>
          <w:i w:val="false"/>
          <w:color w:val="000000"/>
          <w:sz w:val="28"/>
        </w:rPr>
        <w:t>
      In case of a change in the share and (or) composition of the founders (participants), the documents specified in subparagraph 3) of paragraph 13 of the Rules shall be submitted.</w:t>
      </w:r>
    </w:p>
    <w:p>
      <w:pPr>
        <w:spacing w:after="0"/>
        <w:ind w:left="0"/>
        <w:jc w:val="both"/>
      </w:pPr>
      <w:r>
        <w:rPr>
          <w:rFonts w:ascii="Times New Roman"/>
          <w:b w:val="false"/>
          <w:i w:val="false"/>
          <w:color w:val="000000"/>
          <w:sz w:val="28"/>
        </w:rPr>
        <w:t>
      Information about the founders (participants) of the authorized organization shall be presented in accordance with the form of Appendix 6 to the Rules, if the composition of the founders (participants) and (or) the amount of the authorized capital formed in cash has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The authorized organization (its branch), no later than 10 (ten) calendar days from the date of commencement of its activities, shall notify in writing the territorial branch of the National Bank of the appointment of a manager, attaching a copy of the relevant order.</w:t>
      </w:r>
    </w:p>
    <w:p>
      <w:pPr>
        <w:spacing w:after="0"/>
        <w:ind w:left="0"/>
        <w:jc w:val="both"/>
      </w:pPr>
      <w:r>
        <w:rPr>
          <w:rFonts w:ascii="Times New Roman"/>
          <w:b w:val="false"/>
          <w:i w:val="false"/>
          <w:color w:val="000000"/>
          <w:sz w:val="28"/>
        </w:rPr>
        <w:t>
         In the event of a change of a manager, the authorized organization (its branch), no later than 10 (ten) calendar days from the date of the decision, shall notify the territorial branch of the National Bank in writing, attaching a copy of the relevant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23-1 in accordance with the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authorized organization (its branch) shall notify in writing the territorial branch of the National Bank within 10 (ten) business days from the date of making a decision to increase or reduce the number of operating cash desks of the exchange office within the exchange office, attaching a copy of the relevant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valid license and (or) the valid annex to the license shall terminate its validity in cases stipulated by article 35 of the Law on Permissions.</w:t>
      </w:r>
    </w:p>
    <w:p>
      <w:pPr>
        <w:spacing w:after="0"/>
        <w:ind w:left="0"/>
        <w:jc w:val="both"/>
      </w:pPr>
      <w:r>
        <w:rPr>
          <w:rFonts w:ascii="Times New Roman"/>
          <w:b w:val="false"/>
          <w:i w:val="false"/>
          <w:color w:val="000000"/>
          <w:sz w:val="28"/>
        </w:rPr>
        <w:t xml:space="preserve">
      26. In case of voluntary liquidation or refusal to carry out exchange transactions with foreign currency in cash, the authorized organization, within 10 (ten) working days from the date of the decision, shall notify the territorial branch of the National Bank about the decision in writing or through the “electronic government” web portal with a copy of the relevant decision attached. </w:t>
      </w:r>
    </w:p>
    <w:p>
      <w:pPr>
        <w:spacing w:after="0"/>
        <w:ind w:left="0"/>
        <w:jc w:val="both"/>
      </w:pPr>
      <w:r>
        <w:rPr>
          <w:rFonts w:ascii="Times New Roman"/>
          <w:b w:val="false"/>
          <w:i w:val="false"/>
          <w:color w:val="000000"/>
          <w:sz w:val="28"/>
        </w:rPr>
        <w:t>
      In the event of voluntary termination of its branch, the authorized organization within 10 (ten) business days from the date of adoption of the relevant decision in writing or through the web portal of "electronic government" shall notify the territorial branch of the National Bank at the place of registration of the branch terminating activities, with a copy of the relevant decision attached.</w:t>
      </w:r>
    </w:p>
    <w:p>
      <w:pPr>
        <w:spacing w:after="0"/>
        <w:ind w:left="0"/>
        <w:jc w:val="both"/>
      </w:pPr>
      <w:r>
        <w:rPr>
          <w:rFonts w:ascii="Times New Roman"/>
          <w:b w:val="false"/>
          <w:i w:val="false"/>
          <w:color w:val="000000"/>
          <w:sz w:val="28"/>
        </w:rPr>
        <w:t>
      When the exchange office is closed, the authorized organization (its branch) within 10 (ten) working days from the date of closing the exchange office, in writing or through the “electronic government” web portal shall notify the territorial branch of the National Bank of the decision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Resolution of the Board of the National Bank of the Republic of Kazakhstan dated 26.04.2021 № 49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In case of suspension or deprivation of an authorized organization of a valid license and (or) a valid attachment to the license, a decision on deprivation (suspension) of the license for exchange transactions with foreign currency in cash and (or) attachment to the license for exchange transactions with the foreign currency in cash shall be drawn up in accordance with the form of Appendix 7 to the Rules and approved by the head of the territorial branch of the National Bank.</w:t>
      </w:r>
    </w:p>
    <w:p>
      <w:pPr>
        <w:spacing w:after="0"/>
        <w:ind w:left="0"/>
        <w:jc w:val="both"/>
      </w:pPr>
      <w:r>
        <w:rPr>
          <w:rFonts w:ascii="Times New Roman"/>
          <w:b w:val="false"/>
          <w:i w:val="false"/>
          <w:color w:val="000000"/>
          <w:sz w:val="28"/>
        </w:rPr>
        <w:t>
      The territorial branch of the National Bank shall notify the authorized organization of the preliminary decision to suspend or deprive the authorized organization of a valid license and (or) a valid attachment to the license, as well as the time and place of the hearing to provide the authorized organization with the opportunity to express its position on the preliminary decision.</w:t>
      </w:r>
    </w:p>
    <w:p>
      <w:pPr>
        <w:spacing w:after="0"/>
        <w:ind w:left="0"/>
        <w:jc w:val="both"/>
      </w:pPr>
      <w:r>
        <w:rPr>
          <w:rFonts w:ascii="Times New Roman"/>
          <w:b w:val="false"/>
          <w:i w:val="false"/>
          <w:color w:val="000000"/>
          <w:sz w:val="28"/>
        </w:rPr>
        <w:t>
      Notice of the hearing shall be sent no less than 3 (three) business days before the date of the decision to suspend or deprive the authorized organization of a valid license and (or) a valid license attachment.</w:t>
      </w:r>
    </w:p>
    <w:p>
      <w:pPr>
        <w:spacing w:after="0"/>
        <w:ind w:left="0"/>
        <w:jc w:val="both"/>
      </w:pPr>
      <w:r>
        <w:rPr>
          <w:rFonts w:ascii="Times New Roman"/>
          <w:b w:val="false"/>
          <w:i w:val="false"/>
          <w:color w:val="000000"/>
          <w:sz w:val="28"/>
        </w:rPr>
        <w:t>
      The hearing shall be held no later than 2 (two) working days from the notification date.</w:t>
      </w:r>
    </w:p>
    <w:p>
      <w:pPr>
        <w:spacing w:after="0"/>
        <w:ind w:left="0"/>
        <w:jc w:val="both"/>
      </w:pPr>
      <w:r>
        <w:rPr>
          <w:rFonts w:ascii="Times New Roman"/>
          <w:b w:val="false"/>
          <w:i w:val="false"/>
          <w:color w:val="000000"/>
          <w:sz w:val="28"/>
        </w:rPr>
        <w:t>
      A copy of the relevant decision of the territorial branch of the National Bank shall be brought to the notice of the authorized organization on the day of the decision made.</w:t>
      </w:r>
    </w:p>
    <w:p>
      <w:pPr>
        <w:spacing w:after="0"/>
        <w:ind w:left="0"/>
        <w:jc w:val="both"/>
      </w:pPr>
      <w:r>
        <w:rPr>
          <w:rFonts w:ascii="Times New Roman"/>
          <w:b w:val="false"/>
          <w:i w:val="false"/>
          <w:color w:val="000000"/>
          <w:sz w:val="28"/>
        </w:rPr>
        <w:t>
      The authorized organization, from the moment of receiving a copy of the relevant decision of the territorial branch of the National Bank and until the end of the term indicated in the decision of the territorial branch of the National Bank, shall suspend:</w:t>
      </w:r>
    </w:p>
    <w:p>
      <w:pPr>
        <w:spacing w:after="0"/>
        <w:ind w:left="0"/>
        <w:jc w:val="both"/>
      </w:pPr>
      <w:r>
        <w:rPr>
          <w:rFonts w:ascii="Times New Roman"/>
          <w:b w:val="false"/>
          <w:i w:val="false"/>
          <w:color w:val="000000"/>
          <w:sz w:val="28"/>
        </w:rPr>
        <w:t>
      1) the activities of all exchange offices belonging to it - in case of suspension of a valid license;</w:t>
      </w:r>
    </w:p>
    <w:p>
      <w:pPr>
        <w:spacing w:after="0"/>
        <w:ind w:left="0"/>
        <w:jc w:val="both"/>
      </w:pPr>
      <w:r>
        <w:rPr>
          <w:rFonts w:ascii="Times New Roman"/>
          <w:b w:val="false"/>
          <w:i w:val="false"/>
          <w:color w:val="000000"/>
          <w:sz w:val="28"/>
        </w:rPr>
        <w:t>
      2) activity of an exchange office - in case of suspension of a valid attachment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notification by an authorized bank of the beginning or</w:t>
      </w:r>
      <w:r>
        <w:br/>
      </w:r>
      <w:r>
        <w:rPr>
          <w:rFonts w:ascii="Times New Roman"/>
          <w:b/>
          <w:i w:val="false"/>
          <w:color w:val="000000"/>
        </w:rPr>
        <w:t>termination of activities of exchange offices</w:t>
      </w:r>
    </w:p>
    <w:p>
      <w:pPr>
        <w:spacing w:after="0"/>
        <w:ind w:left="0"/>
        <w:jc w:val="both"/>
      </w:pPr>
      <w:r>
        <w:rPr>
          <w:rFonts w:ascii="Times New Roman"/>
          <w:b w:val="false"/>
          <w:i w:val="false"/>
          <w:color w:val="000000"/>
          <w:sz w:val="28"/>
        </w:rPr>
        <w:t xml:space="preserve">
      28. An authorized bank (its branch) opens exchange offices (automated exchange offices) only within the region (oblast, city of republican significance, capital) of the location of an authorized bank (its branch), with the exception of a branch of an authorized bank located in the capital or city of republican significance, which opens exchange offices (automated exchange offices) within the region adjacent to the capital or city of republican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is in the wording of the Resolution of the Board of the National Bank of the Republic of Kazakhstan dated 26.04.2021 № 49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When opening or closing an exchange office (automated exchange office), an authorized bank (its branch) shall send a notification to the territorial branch of the National Bank about the beginning or termination of activity of an exchange office of an authorized bank in the form in accordance with annex 8 to the Rules.</w:t>
      </w:r>
    </w:p>
    <w:p>
      <w:pPr>
        <w:spacing w:after="0"/>
        <w:ind w:left="0"/>
        <w:jc w:val="both"/>
      </w:pPr>
      <w:r>
        <w:rPr>
          <w:rFonts w:ascii="Times New Roman"/>
          <w:b w:val="false"/>
          <w:i w:val="false"/>
          <w:color w:val="000000"/>
          <w:sz w:val="28"/>
        </w:rPr>
        <w:t>
      The territorial branch of the National Bank within 3 (three) working days from the day of notification shall confirm its receipt to the authorized bank by sending written confirmation in the form according to annex 9 to the Rules.</w:t>
      </w:r>
    </w:p>
    <w:p>
      <w:pPr>
        <w:spacing w:after="0"/>
        <w:ind w:left="0"/>
        <w:jc w:val="both"/>
      </w:pPr>
      <w:r>
        <w:rPr>
          <w:rFonts w:ascii="Times New Roman"/>
          <w:b w:val="false"/>
          <w:i w:val="false"/>
          <w:color w:val="000000"/>
          <w:sz w:val="28"/>
        </w:rPr>
        <w:t>
      30. Notification of the beginning of the exchange office shall be carried out by the authorized bank no later than the start date of operations by the exchange office and is confirmation of the authorized bank that the opened exchange office meets the requirements of the Rules.</w:t>
      </w:r>
    </w:p>
    <w:p>
      <w:pPr>
        <w:spacing w:after="0"/>
        <w:ind w:left="0"/>
        <w:jc w:val="both"/>
      </w:pPr>
      <w:r>
        <w:rPr>
          <w:rFonts w:ascii="Times New Roman"/>
          <w:b w:val="false"/>
          <w:i w:val="false"/>
          <w:color w:val="000000"/>
          <w:sz w:val="28"/>
        </w:rPr>
        <w:t>
      A notification on the termination of the activity of the exchange office shall be sent on the next business day after the last transaction by the exchange office.</w:t>
      </w:r>
    </w:p>
    <w:p>
      <w:pPr>
        <w:spacing w:after="0"/>
        <w:ind w:left="0"/>
        <w:jc w:val="both"/>
      </w:pPr>
      <w:r>
        <w:rPr>
          <w:rFonts w:ascii="Times New Roman"/>
          <w:b w:val="false"/>
          <w:i w:val="false"/>
          <w:color w:val="000000"/>
          <w:sz w:val="28"/>
        </w:rPr>
        <w:t>
      31. In case of a change in the previously submitted notification, including when errors were revealed in the notification of the start of the exchange office of information or data required to be filled in the notification, the authorized bank (its branch) within 10 (ten) working days from the day of the changes shall sent to the territorial branch of the National Bank a notice on the beginning or termination of the exchange office of an authorized bank in the form according to annex 8 to the Rules.</w:t>
      </w:r>
    </w:p>
    <w:p>
      <w:pPr>
        <w:spacing w:after="0"/>
        <w:ind w:left="0"/>
        <w:jc w:val="both"/>
      </w:pPr>
      <w:r>
        <w:rPr>
          <w:rFonts w:ascii="Times New Roman"/>
          <w:b w:val="false"/>
          <w:i w:val="false"/>
          <w:color w:val="000000"/>
          <w:sz w:val="28"/>
        </w:rPr>
        <w:t>
      32. A notification on the beginning or termination of the activity of the exchange office, as well as on changes in the information specified in the notification on the beginning of the activity of the exchange office, shall be submitted electronically through the web-portal of the "electronic government".</w:t>
      </w:r>
    </w:p>
    <w:p>
      <w:pPr>
        <w:spacing w:after="0"/>
        <w:ind w:left="0"/>
        <w:jc w:val="left"/>
      </w:pPr>
      <w:r>
        <w:rPr>
          <w:rFonts w:ascii="Times New Roman"/>
          <w:b/>
          <w:i w:val="false"/>
          <w:color w:val="000000"/>
        </w:rPr>
        <w:t xml:space="preserve"> Chapter 5. Requirements for activities on conducting exchange transactions with foreign currency in cash </w:t>
      </w:r>
    </w:p>
    <w:p>
      <w:pPr>
        <w:spacing w:after="0"/>
        <w:ind w:left="0"/>
        <w:jc w:val="both"/>
      </w:pPr>
      <w:r>
        <w:rPr>
          <w:rFonts w:ascii="Times New Roman"/>
          <w:b w:val="false"/>
          <w:i w:val="false"/>
          <w:color w:val="ff0000"/>
          <w:sz w:val="28"/>
        </w:rPr>
        <w:t>
      Footnote. The title of Chapter 5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33. A legal entity entitled to carry out exchange transactions with foreign currency in cash, in the process of the activities of the exchange office, shall ensure fulfillment of the requirements for the premises, equipment, and personnel of the exchange office (with the exception of the automated exchange office), established by paragraphs 6-1 and 11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To conduct exchange transactions with foreign currency in cash, the authorized organization shall ensure daily availability of cash in tenge or foreign currency on its bank accounts and (or) at the cash desk of the exchange office, as well as fine gold bars (if any) in the amount of at least 100 (one hundred) percent of the minimum authorized capital.</w:t>
      </w:r>
    </w:p>
    <w:p>
      <w:pPr>
        <w:spacing w:after="0"/>
        <w:ind w:left="0"/>
        <w:jc w:val="both"/>
      </w:pPr>
      <w:r>
        <w:rPr>
          <w:rFonts w:ascii="Times New Roman"/>
          <w:b w:val="false"/>
          <w:i w:val="false"/>
          <w:color w:val="000000"/>
          <w:sz w:val="28"/>
        </w:rPr>
        <w:t>
      Calculation of the equivalent amount of money in foreign currency held in bank accounts and (or) at the cash desk of the exchange office of the authorized organization, in tenge shall be made at the market exchange rate.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supplemented by paragraph 33-1 in accordance with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33-2. The working hours of exchange offices (automated exchange offices) shall be determined by the legal entity entitled to conduct exchange transactions with foreign currency in cash, independently within the time frame from 9:00 a.m. to 8:00 p.m., with the exception of exchange offices (automated exchange offices) installed inside the buildings of railway stations, casinos, inside air terminals of international airports, and also on the territory of automobile, sea and river checkpoints across the State border of the Republic of Kazakhstan.</w:t>
      </w:r>
    </w:p>
    <w:p>
      <w:pPr>
        <w:spacing w:after="0"/>
        <w:ind w:left="0"/>
        <w:jc w:val="both"/>
      </w:pPr>
      <w:r>
        <w:rPr>
          <w:rFonts w:ascii="Times New Roman"/>
          <w:b w:val="false"/>
          <w:i w:val="false"/>
          <w:color w:val="000000"/>
          <w:sz w:val="28"/>
        </w:rPr>
        <w:t xml:space="preserve">
      The working hours of exchange offices (automated exchange offices) installed in the buildings of stationary retail facilities of the 1st (first) category shall be determined by the  legal entity entitled to conduct exchange transactions with foreign currency in cash, independently within the time frame from 9:00 a.m. to 10:00 p.m.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supplemented by paragraph 33-2 in accordance with Resolution № 265 of the Board of the National Bank of the Republic of Kazakhstan dated December 31, 2019 (shall be enforced upon expiry of twenty one calendar days after the date of its official publication); as amended by Resolution № 69 of the Board of the National Bank of the Republic of Kazakhstan dated May 18, 2020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exchange office shall not carry out exchange operations if, as a result of circumstances (technical failure, breakdown or other reasons), the premises of the exchange office, equipment for the functioning of the exchange office and (or) the exchange office personnel do not meet the requirements of clause 11 of the Rules.</w:t>
      </w:r>
    </w:p>
    <w:p>
      <w:pPr>
        <w:spacing w:after="0"/>
        <w:ind w:left="0"/>
        <w:jc w:val="both"/>
      </w:pPr>
      <w:r>
        <w:rPr>
          <w:rFonts w:ascii="Times New Roman"/>
          <w:b w:val="false"/>
          <w:i w:val="false"/>
          <w:color w:val="000000"/>
          <w:sz w:val="28"/>
        </w:rPr>
        <w:t>
      35. In the event of a temporary suspension of an exchange office activity on the initiative of a legal entity entitled to conduct exchange transactions with foreign currency in cash (of its branch) for a period of more than 30 (thirty) calendar days, and also resumption of an exchange office’s activity, the legal entity (its branch) within 5 (five) working days from the date of the decision to suspend or resume the exchange office’s activity, shall notify the territorial branch of the National Bank at the location address of the exchange office in writing, attaching a copy of the said decision.</w:t>
      </w:r>
    </w:p>
    <w:p>
      <w:pPr>
        <w:spacing w:after="0"/>
        <w:ind w:left="0"/>
        <w:jc w:val="both"/>
      </w:pPr>
      <w:r>
        <w:rPr>
          <w:rFonts w:ascii="Times New Roman"/>
          <w:b w:val="false"/>
          <w:i w:val="false"/>
          <w:color w:val="000000"/>
          <w:sz w:val="28"/>
        </w:rPr>
        <w:t>
      The period of temporary suspension of an exchange office activity on the initiative of a legal entity entitled to conduct exchange transactions (its branch) cannot exceed 12 (twelve) consecutive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It is allowed to equip the premises of the exchange office with several operating cash desks of the exchange office.</w:t>
      </w:r>
    </w:p>
    <w:p>
      <w:pPr>
        <w:spacing w:after="0"/>
        <w:ind w:left="0"/>
        <w:jc w:val="both"/>
      </w:pPr>
      <w:r>
        <w:rPr>
          <w:rFonts w:ascii="Times New Roman"/>
          <w:b w:val="false"/>
          <w:i w:val="false"/>
          <w:color w:val="000000"/>
          <w:sz w:val="28"/>
        </w:rPr>
        <w:t>
      37. When making an exchange transaction, an automated exchange office shall ensure the function of verification of authenticity of banknotes in the following ways:</w:t>
      </w:r>
    </w:p>
    <w:p>
      <w:pPr>
        <w:spacing w:after="0"/>
        <w:ind w:left="0"/>
        <w:jc w:val="both"/>
      </w:pPr>
      <w:r>
        <w:rPr>
          <w:rFonts w:ascii="Times New Roman"/>
          <w:b w:val="false"/>
          <w:i w:val="false"/>
          <w:color w:val="000000"/>
          <w:sz w:val="28"/>
        </w:rPr>
        <w:t>
      verification of compliance of the visible image on both sides of the national currency of the Republic of Kazakhstan banknote with the official description posted on the official Internet resource of the National Bank;</w:t>
      </w:r>
    </w:p>
    <w:p>
      <w:pPr>
        <w:spacing w:after="0"/>
        <w:ind w:left="0"/>
        <w:jc w:val="both"/>
      </w:pPr>
      <w:r>
        <w:rPr>
          <w:rFonts w:ascii="Times New Roman"/>
          <w:b w:val="false"/>
          <w:i w:val="false"/>
          <w:color w:val="000000"/>
          <w:sz w:val="28"/>
        </w:rPr>
        <w:t>
      checking for the presence of ferromagnetic components in the series and numbers printed with special ink;</w:t>
      </w:r>
    </w:p>
    <w:p>
      <w:pPr>
        <w:spacing w:after="0"/>
        <w:ind w:left="0"/>
        <w:jc w:val="both"/>
      </w:pPr>
      <w:r>
        <w:rPr>
          <w:rFonts w:ascii="Times New Roman"/>
          <w:b w:val="false"/>
          <w:i w:val="false"/>
          <w:color w:val="000000"/>
          <w:sz w:val="28"/>
        </w:rPr>
        <w:t>
      banknote verification in ultraviolet light (paper luminescence control and other).</w:t>
      </w:r>
    </w:p>
    <w:p>
      <w:pPr>
        <w:spacing w:after="0"/>
        <w:ind w:left="0"/>
        <w:jc w:val="both"/>
      </w:pPr>
      <w:r>
        <w:rPr>
          <w:rFonts w:ascii="Times New Roman"/>
          <w:b w:val="false"/>
          <w:i w:val="false"/>
          <w:color w:val="000000"/>
          <w:sz w:val="28"/>
        </w:rPr>
        <w:t>
      38. The combination of conducting exchange transactions and other banking transactions conducted by an authorized bank in accordance with banking legislation, shall be allowed in an exchange office located in the premises of an authorized bank (its branch), if there is a hardware and software complex that allows accounting of exchange operations separately from other banking operations.</w:t>
      </w:r>
    </w:p>
    <w:p>
      <w:pPr>
        <w:spacing w:after="0"/>
        <w:ind w:left="0"/>
        <w:jc w:val="both"/>
      </w:pPr>
      <w:r>
        <w:rPr>
          <w:rFonts w:ascii="Times New Roman"/>
          <w:b w:val="false"/>
          <w:i w:val="false"/>
          <w:color w:val="000000"/>
          <w:sz w:val="28"/>
        </w:rPr>
        <w:t>
      39. The following information shall be posted in each exchange office in a place visible to customers:</w:t>
      </w:r>
    </w:p>
    <w:p>
      <w:pPr>
        <w:spacing w:after="0"/>
        <w:ind w:left="0"/>
        <w:jc w:val="both"/>
      </w:pPr>
      <w:r>
        <w:rPr>
          <w:rFonts w:ascii="Times New Roman"/>
          <w:b w:val="false"/>
          <w:i w:val="false"/>
          <w:color w:val="000000"/>
          <w:sz w:val="28"/>
        </w:rPr>
        <w:t>
      1) a copy of the license for exchange transactions with foreign currency in cash in the Kazakh and Russian languages, except for cases when obtaining a license is not required in accordance with part two of paragraph 5 of Article 30 of the Law on banks;</w:t>
      </w:r>
    </w:p>
    <w:p>
      <w:pPr>
        <w:spacing w:after="0"/>
        <w:ind w:left="0"/>
        <w:jc w:val="both"/>
      </w:pPr>
      <w:r>
        <w:rPr>
          <w:rFonts w:ascii="Times New Roman"/>
          <w:b w:val="false"/>
          <w:i w:val="false"/>
          <w:color w:val="000000"/>
          <w:sz w:val="28"/>
        </w:rPr>
        <w:t>
      2) for authorized organizations - a copy of a valid attachment to a valid license issued by the territorial branch of the National Bank for this exchange office;</w:t>
      </w:r>
    </w:p>
    <w:p>
      <w:pPr>
        <w:spacing w:after="0"/>
        <w:ind w:left="0"/>
        <w:jc w:val="both"/>
      </w:pPr>
      <w:r>
        <w:rPr>
          <w:rFonts w:ascii="Times New Roman"/>
          <w:b w:val="false"/>
          <w:i w:val="false"/>
          <w:color w:val="000000"/>
          <w:sz w:val="28"/>
        </w:rPr>
        <w:t>
      3) for authorized banks - a copy of written confirmation of the territorial branch of the National Bank (for exchange offices that received such confirmation), or a copy of the certificate of the exchange office (for exchange offices that received the certificate of the exchange office before the entry into force of the Rules);</w:t>
      </w:r>
    </w:p>
    <w:p>
      <w:pPr>
        <w:spacing w:after="0"/>
        <w:ind w:left="0"/>
        <w:jc w:val="both"/>
      </w:pPr>
      <w:r>
        <w:rPr>
          <w:rFonts w:ascii="Times New Roman"/>
          <w:b w:val="false"/>
          <w:i w:val="false"/>
          <w:color w:val="000000"/>
          <w:sz w:val="28"/>
        </w:rPr>
        <w:t>
      4) an information stand for clients (at least 0.4 meters high and 0.4 meters wide), containing information on the purchase rate and (or) sale rate of cash foreign currency for tenge, set for each foreign currency with which purchase and (or) sale transactions are carried out at the exchange office.</w:t>
      </w:r>
    </w:p>
    <w:p>
      <w:pPr>
        <w:spacing w:after="0"/>
        <w:ind w:left="0"/>
        <w:jc w:val="both"/>
      </w:pPr>
      <w:r>
        <w:rPr>
          <w:rFonts w:ascii="Times New Roman"/>
          <w:b w:val="false"/>
          <w:i w:val="false"/>
          <w:color w:val="000000"/>
          <w:sz w:val="28"/>
        </w:rPr>
        <w:t>
      It is allowed to place information on the buying rate and (or) selling rate of cash foreign currency for tenge on the monitor of the automated exchange office.</w:t>
      </w:r>
    </w:p>
    <w:p>
      <w:pPr>
        <w:spacing w:after="0"/>
        <w:ind w:left="0"/>
        <w:jc w:val="both"/>
      </w:pPr>
      <w:r>
        <w:rPr>
          <w:rFonts w:ascii="Times New Roman"/>
          <w:b w:val="false"/>
          <w:i w:val="false"/>
          <w:color w:val="000000"/>
          <w:sz w:val="28"/>
        </w:rPr>
        <w:t>
      5) information for clients of the exchange office in accordance with the form of Appendix 10 to the Rules, containing information on the territorial branch of the National Bank that exercises control over the activities of the exchange office, and about the possibility of sending a complaint to this territorial branch of the National Bank if there are objections on the work of this exchange office;</w:t>
      </w:r>
    </w:p>
    <w:p>
      <w:pPr>
        <w:spacing w:after="0"/>
        <w:ind w:left="0"/>
        <w:jc w:val="both"/>
      </w:pPr>
      <w:r>
        <w:rPr>
          <w:rFonts w:ascii="Times New Roman"/>
          <w:b w:val="false"/>
          <w:i w:val="false"/>
          <w:color w:val="000000"/>
          <w:sz w:val="28"/>
        </w:rPr>
        <w:t>
      6) a copy of the act of the National Bank, which sets deviation limits of  the purchase rate from the sale rate of foreign currency for tenge on transactions conducted through exchange offices during the validity term of such an act;</w:t>
      </w:r>
    </w:p>
    <w:p>
      <w:pPr>
        <w:spacing w:after="0"/>
        <w:ind w:left="0"/>
        <w:jc w:val="both"/>
      </w:pPr>
      <w:r>
        <w:rPr>
          <w:rFonts w:ascii="Times New Roman"/>
          <w:b w:val="false"/>
          <w:i w:val="false"/>
          <w:color w:val="000000"/>
          <w:sz w:val="28"/>
        </w:rPr>
        <w:t>
      7) information on the cash teller (surname, name, patronymic (if any)) providing customer service (with the exception of an automated exchange office);</w:t>
      </w:r>
    </w:p>
    <w:p>
      <w:pPr>
        <w:spacing w:after="0"/>
        <w:ind w:left="0"/>
        <w:jc w:val="both"/>
      </w:pPr>
      <w:r>
        <w:rPr>
          <w:rFonts w:ascii="Times New Roman"/>
          <w:b w:val="false"/>
          <w:i w:val="false"/>
          <w:color w:val="000000"/>
          <w:sz w:val="28"/>
        </w:rPr>
        <w:t>
      8) information on the Internet resource of a legal entity entitled for exchange transactions with foreign currency in cash (if available).</w:t>
      </w:r>
    </w:p>
    <w:p>
      <w:pPr>
        <w:spacing w:after="0"/>
        <w:ind w:left="0"/>
        <w:jc w:val="both"/>
      </w:pPr>
      <w:r>
        <w:rPr>
          <w:rFonts w:ascii="Times New Roman"/>
          <w:b w:val="false"/>
          <w:i w:val="false"/>
          <w:color w:val="000000"/>
          <w:sz w:val="28"/>
        </w:rPr>
        <w:t>
      It is allowed to post the information provided for in subparagraph 1), 3) and 6) of this paragraph on the Internet resource of a legal entity that has the right to carry out exchange transactions with cash foreign currency.</w:t>
      </w:r>
    </w:p>
    <w:p>
      <w:pPr>
        <w:spacing w:after="0"/>
        <w:ind w:left="0"/>
        <w:jc w:val="both"/>
      </w:pPr>
      <w:r>
        <w:rPr>
          <w:rFonts w:ascii="Times New Roman"/>
          <w:b w:val="false"/>
          <w:i w:val="false"/>
          <w:color w:val="000000"/>
          <w:sz w:val="28"/>
        </w:rPr>
        <w:t>
      Upon an individual’s request, the cash teller of the exchange office shall provide information on the main features of banknotes fit for circulation and unfit for circulation, on the procedure and conditions for accepting non-payable or unfit for circulation foreign currency banknotes for collection (with the exception of an automated exchange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following documents shall be stored in the exchange office premises (with the exception of the automated exchange office):</w:t>
      </w:r>
    </w:p>
    <w:p>
      <w:pPr>
        <w:spacing w:after="0"/>
        <w:ind w:left="0"/>
        <w:jc w:val="both"/>
      </w:pPr>
      <w:r>
        <w:rPr>
          <w:rFonts w:ascii="Times New Roman"/>
          <w:b w:val="false"/>
          <w:i w:val="false"/>
          <w:color w:val="000000"/>
          <w:sz w:val="28"/>
        </w:rPr>
        <w:t>
      1) a copy of the order of the head of the legal entity entitled to conduct exchange transactions with foreign currency in cash (its branch) on the acceptance and (or) appointment of the relevant person to the position of a teller;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copy of the exchange office teller’s ID;</w:t>
      </w:r>
    </w:p>
    <w:p>
      <w:pPr>
        <w:spacing w:after="0"/>
        <w:ind w:left="0"/>
        <w:jc w:val="both"/>
      </w:pPr>
      <w:r>
        <w:rPr>
          <w:rFonts w:ascii="Times New Roman"/>
          <w:b w:val="false"/>
          <w:i w:val="false"/>
          <w:color w:val="000000"/>
          <w:sz w:val="28"/>
        </w:rPr>
        <w:t>
      4) a copy of the internal control rules of the legal entity entitled to conduct exchange transactions with foreign currency in cash, developed and adopted in accordance with the requirements of Article 11 of the AML Law, with a note on the exchange office teller’s familiarization with these rules.</w:t>
      </w:r>
    </w:p>
    <w:p>
      <w:pPr>
        <w:spacing w:after="0"/>
        <w:ind w:left="0"/>
        <w:jc w:val="both"/>
      </w:pPr>
      <w:r>
        <w:rPr>
          <w:rFonts w:ascii="Times New Roman"/>
          <w:b w:val="false"/>
          <w:i w:val="false"/>
          <w:color w:val="000000"/>
          <w:sz w:val="28"/>
        </w:rPr>
        <w:t>
      In the premises of the authorized organization’s exchange office (its branch), additionally a document shall be stored with sample signatures of the head and other persons entitled to issue orders on the establishment of purchase, sale and cross-rates, a copy of the registration card of the cash register and a copy of the contract with the authorized bank indicated in paragraph 55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presence of unauthorized persons is not allowed in the premises of the operating cash desks of exchange offices.</w:t>
      </w:r>
    </w:p>
    <w:p>
      <w:pPr>
        <w:spacing w:after="0"/>
        <w:ind w:left="0"/>
        <w:jc w:val="both"/>
      </w:pPr>
      <w:r>
        <w:rPr>
          <w:rFonts w:ascii="Times New Roman"/>
          <w:b w:val="false"/>
          <w:i w:val="false"/>
          <w:color w:val="000000"/>
          <w:sz w:val="28"/>
        </w:rPr>
        <w:t>
      Money that is not related to the activities of a legal entity that has the right to carry out exchange operations with foreign currency in cash, and other items are stored in a specially designated room or cabinets located outside the premises of the operating cash desk of the exchange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resolution of the Board of the National Bank of the Republic of Kazakhstan dated 20.12.2021 № 118 (shall be enforced ten calendar days after the date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Conditions of exchange offices operation </w:t>
      </w:r>
    </w:p>
    <w:p>
      <w:pPr>
        <w:spacing w:after="0"/>
        <w:ind w:left="0"/>
        <w:jc w:val="both"/>
      </w:pPr>
      <w:r>
        <w:rPr>
          <w:rFonts w:ascii="Times New Roman"/>
          <w:b w:val="false"/>
          <w:i w:val="false"/>
          <w:color w:val="ff0000"/>
          <w:sz w:val="28"/>
        </w:rPr>
        <w:t>
      Footnote. The title of Chapter 6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42. Transactions for the purchase and (or) sale of cash foreign currency in accordance with the purchase and sale rates established on the basis of the rate-setting order shall be carried out in exchange offices.</w:t>
      </w:r>
    </w:p>
    <w:p>
      <w:pPr>
        <w:spacing w:after="0"/>
        <w:ind w:left="0"/>
        <w:jc w:val="both"/>
      </w:pPr>
      <w:r>
        <w:rPr>
          <w:rFonts w:ascii="Times New Roman"/>
          <w:b w:val="false"/>
          <w:i w:val="false"/>
          <w:color w:val="000000"/>
          <w:sz w:val="28"/>
        </w:rPr>
        <w:t>
      The order on the establishment of rates shall contain purchase and sale rates for all types of currencies with which exchange operations are carried out at the exchange office, indicating the date and time (specified in hours and minutes) of the beginning of this order.</w:t>
      </w:r>
    </w:p>
    <w:p>
      <w:pPr>
        <w:spacing w:after="0"/>
        <w:ind w:left="0"/>
        <w:jc w:val="both"/>
      </w:pPr>
      <w:r>
        <w:rPr>
          <w:rFonts w:ascii="Times New Roman"/>
          <w:b w:val="false"/>
          <w:i w:val="false"/>
          <w:color w:val="000000"/>
          <w:sz w:val="28"/>
        </w:rPr>
        <w:t>
      In one order on the establishment of exchange rates, it shall be allowed to establish simultaneously different exchange rates depending on the amount of exchange transactions.</w:t>
      </w:r>
    </w:p>
    <w:p>
      <w:pPr>
        <w:spacing w:after="0"/>
        <w:ind w:left="0"/>
        <w:jc w:val="both"/>
      </w:pPr>
      <w:r>
        <w:rPr>
          <w:rFonts w:ascii="Times New Roman"/>
          <w:b w:val="false"/>
          <w:i w:val="false"/>
          <w:color w:val="000000"/>
          <w:sz w:val="28"/>
        </w:rPr>
        <w:t>
      43. The order on the establishment of rates shall be issued by the head of the legal entity entitled to carry out exchange transactions with foreign currency in cash (its branch) or by another person who has been granted such powers, with the obligatory indication of the number, date and time (in hours and minutes) of its issuance.</w:t>
      </w:r>
    </w:p>
    <w:p>
      <w:pPr>
        <w:spacing w:after="0"/>
        <w:ind w:left="0"/>
        <w:jc w:val="both"/>
      </w:pPr>
      <w:r>
        <w:rPr>
          <w:rFonts w:ascii="Times New Roman"/>
          <w:b w:val="false"/>
          <w:i w:val="false"/>
          <w:color w:val="000000"/>
          <w:sz w:val="28"/>
        </w:rPr>
        <w:t>
      Transfer of the authority of the head of the authorized organization to another person to issue orders for setting rates shall be made solely by the order of the head of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order on establishing the rates shall be issued in electronic form (hereinafter -electronic order) if a legal entity entitled to conduct exchange transactions with foreign currency in cash (its branch) uses a hardware and software complex, which provides for:</w:t>
      </w:r>
    </w:p>
    <w:p>
      <w:pPr>
        <w:spacing w:after="0"/>
        <w:ind w:left="0"/>
        <w:jc w:val="both"/>
      </w:pPr>
      <w:r>
        <w:rPr>
          <w:rFonts w:ascii="Times New Roman"/>
          <w:b w:val="false"/>
          <w:i w:val="false"/>
          <w:color w:val="000000"/>
          <w:sz w:val="28"/>
        </w:rPr>
        <w:t>
      centralized communication to exchange offices of  electronic orders on setting the rates;</w:t>
      </w:r>
    </w:p>
    <w:p>
      <w:pPr>
        <w:spacing w:after="0"/>
        <w:ind w:left="0"/>
        <w:jc w:val="both"/>
      </w:pPr>
      <w:r>
        <w:rPr>
          <w:rFonts w:ascii="Times New Roman"/>
          <w:b w:val="false"/>
          <w:i w:val="false"/>
          <w:color w:val="000000"/>
          <w:sz w:val="28"/>
        </w:rPr>
        <w:t>
      the ability to identify the person who issued the electronic order;</w:t>
      </w:r>
    </w:p>
    <w:p>
      <w:pPr>
        <w:spacing w:after="0"/>
        <w:ind w:left="0"/>
        <w:jc w:val="both"/>
      </w:pPr>
      <w:r>
        <w:rPr>
          <w:rFonts w:ascii="Times New Roman"/>
          <w:b w:val="false"/>
          <w:i w:val="false"/>
          <w:color w:val="000000"/>
          <w:sz w:val="28"/>
        </w:rPr>
        <w:t>
      storage of electronic orders for 5 (five) years.</w:t>
      </w:r>
    </w:p>
    <w:p>
      <w:pPr>
        <w:spacing w:after="0"/>
        <w:ind w:left="0"/>
        <w:jc w:val="both"/>
      </w:pPr>
      <w:r>
        <w:rPr>
          <w:rFonts w:ascii="Times New Roman"/>
          <w:b w:val="false"/>
          <w:i w:val="false"/>
          <w:color w:val="000000"/>
          <w:sz w:val="28"/>
        </w:rPr>
        <w:t>
      The order on establishing the exchange rates in paper form shall be issued in one copy if the exchange office is at the location of the legal entity entitled to conduct exchange transactions with foreign currency in cash (its branch). In other cases, one copy of the order on setting rates shall remain with the legal entity entitled to conduct exchange transactions with foreign currency in cash (its branch) and, a copy of the order shall be  sent to each exchange office for which such an order was issued.</w:t>
      </w:r>
    </w:p>
    <w:p>
      <w:pPr>
        <w:spacing w:after="0"/>
        <w:ind w:left="0"/>
        <w:jc w:val="both"/>
      </w:pPr>
      <w:r>
        <w:rPr>
          <w:rFonts w:ascii="Times New Roman"/>
          <w:b w:val="false"/>
          <w:i w:val="false"/>
          <w:color w:val="000000"/>
          <w:sz w:val="28"/>
        </w:rPr>
        <w:t>
      The said copies of orders shall be stored for 5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Resolution № 265 of the Board of the National Bank of the Republic of Kazakhstan dated December 31, 2019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Change in the purchase and sale rates of the foreign currency in cash shall be made solely on the ground of the issuance of a new order on establishing the rates. In this event, from the commencement of the new order on setting the rates, the previous order shall be canceled.</w:t>
      </w:r>
    </w:p>
    <w:p>
      <w:pPr>
        <w:spacing w:after="0"/>
        <w:ind w:left="0"/>
        <w:jc w:val="both"/>
      </w:pPr>
      <w:r>
        <w:rPr>
          <w:rFonts w:ascii="Times New Roman"/>
          <w:b w:val="false"/>
          <w:i w:val="false"/>
          <w:color w:val="000000"/>
          <w:sz w:val="28"/>
        </w:rPr>
        <w:t>
      If the order on establishing the rates is issued for the purpose of changing the purchase and (or) sale rates for certain types of currencies on which exchange transactions are conducted in the exchange office, then the issued order on establishing the rates shall contain information both on the changed purchase and (or) sales rates, and on other purchase and selling rates for the exchange office.</w:t>
      </w:r>
    </w:p>
    <w:p>
      <w:pPr>
        <w:spacing w:after="0"/>
        <w:ind w:left="0"/>
        <w:jc w:val="both"/>
      </w:pPr>
      <w:r>
        <w:rPr>
          <w:rFonts w:ascii="Times New Roman"/>
          <w:b w:val="false"/>
          <w:i w:val="false"/>
          <w:color w:val="000000"/>
          <w:sz w:val="28"/>
        </w:rPr>
        <w:t>
      It shall be allowed to establish different rates in different exchange offices of one legal entity entitled to conduct exchange transactions with foreign currency in cash (its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Over the entire period of validity of the order on the establishment of rates for all types of currencies with which exchange operations are carried out at the exchange office, the information stand for customers shall display the purchase and (or) sale rates of currencies indicated in this order.</w:t>
      </w:r>
    </w:p>
    <w:p>
      <w:pPr>
        <w:spacing w:after="0"/>
        <w:ind w:left="0"/>
        <w:jc w:val="both"/>
      </w:pPr>
      <w:r>
        <w:rPr>
          <w:rFonts w:ascii="Times New Roman"/>
          <w:b w:val="false"/>
          <w:i w:val="false"/>
          <w:color w:val="000000"/>
          <w:sz w:val="28"/>
        </w:rPr>
        <w:t>
      47. The National Bank shall establish the limits of deviation of the purchase rate from the foreign currency sale rate for tenge for operations conducted through exchange offices.</w:t>
      </w:r>
    </w:p>
    <w:p>
      <w:pPr>
        <w:spacing w:after="0"/>
        <w:ind w:left="0"/>
        <w:jc w:val="both"/>
      </w:pPr>
      <w:r>
        <w:rPr>
          <w:rFonts w:ascii="Times New Roman"/>
          <w:b w:val="false"/>
          <w:i w:val="false"/>
          <w:color w:val="000000"/>
          <w:sz w:val="28"/>
        </w:rPr>
        <w:t>
      The deviation of the purchase rate from the rate of sale of foreign currency for tenge shall be determined as the difference between the rate of purchase of a unit of foreign currency in national currency and the rate of sale of a unit of foreign currency in national currency established for the exchange office on the basis of a written order of an official of an authorized bank or authorized organization.</w:t>
      </w:r>
    </w:p>
    <w:p>
      <w:pPr>
        <w:spacing w:after="0"/>
        <w:ind w:left="0"/>
        <w:jc w:val="both"/>
      </w:pPr>
      <w:r>
        <w:rPr>
          <w:rFonts w:ascii="Times New Roman"/>
          <w:b w:val="false"/>
          <w:i w:val="false"/>
          <w:color w:val="000000"/>
          <w:sz w:val="28"/>
        </w:rPr>
        <w:t>
      For foreign currencies, the exchange quotation of the exchange rate at which is set in tens (hundreds, thousands) of foreign currency units, the deviation of the purchase rate from the selling rate of foreign currency for the national currency shall be determined as the difference between the purchase rates and selling rates of ten (hundreds, thousands) units of foreign currency in national currency, respectively.</w:t>
      </w:r>
    </w:p>
    <w:p>
      <w:pPr>
        <w:spacing w:after="0"/>
        <w:ind w:left="0"/>
        <w:jc w:val="both"/>
      </w:pPr>
      <w:r>
        <w:rPr>
          <w:rFonts w:ascii="Times New Roman"/>
          <w:b w:val="false"/>
          <w:i w:val="false"/>
          <w:color w:val="000000"/>
          <w:sz w:val="28"/>
        </w:rPr>
        <w:t>
      48. The limit of deviation of the purchase rate from the rate of sale of foreign currency for tenge for transactions conducted through exchange offices shall be established in the form of the maximum permissible difference expressed in tenge between the rate of sale and the rate of purchase of foreign currency for tenge.</w:t>
      </w:r>
    </w:p>
    <w:p>
      <w:pPr>
        <w:spacing w:after="0"/>
        <w:ind w:left="0"/>
        <w:jc w:val="both"/>
      </w:pPr>
      <w:r>
        <w:rPr>
          <w:rFonts w:ascii="Times New Roman"/>
          <w:b w:val="false"/>
          <w:i w:val="false"/>
          <w:color w:val="000000"/>
          <w:sz w:val="28"/>
        </w:rPr>
        <w:t>
      49. Each exchange transaction carried out at the exchange office, including through an automated exchange office, after its completion shall be recorded in the journal of registers of purchased and sold cash foreign currency, which is maintained in electronic form, contains all the details and indicators established in the journal of registers of purchased and sold foreign currency in cash according to the form in accordance with Annex 11 to the Rules (hereinafter- the journal of registers).</w:t>
      </w:r>
    </w:p>
    <w:p>
      <w:pPr>
        <w:spacing w:after="0"/>
        <w:ind w:left="0"/>
        <w:jc w:val="both"/>
      </w:pPr>
      <w:r>
        <w:rPr>
          <w:rFonts w:ascii="Times New Roman"/>
          <w:b w:val="false"/>
          <w:i w:val="false"/>
          <w:color w:val="000000"/>
          <w:sz w:val="28"/>
        </w:rPr>
        <w:t>
      The journal of registers shall be kept separately in each operating cash desk of the exchange office and in each automated exchange office in the hardware and software complex. A legal entity that has the right to carry out exchange transactions with foreign currency in cash shall ensure the storage in the hardware and software complex of information on completed exchange transactions, reflected in the journal of registers, for 5 (five) years from the date of their completion.</w:t>
      </w:r>
    </w:p>
    <w:p>
      <w:pPr>
        <w:spacing w:after="0"/>
        <w:ind w:left="0"/>
        <w:jc w:val="both"/>
      </w:pPr>
      <w:r>
        <w:rPr>
          <w:rFonts w:ascii="Times New Roman"/>
          <w:b w:val="false"/>
          <w:i w:val="false"/>
          <w:color w:val="000000"/>
          <w:sz w:val="28"/>
        </w:rPr>
        <w:t>
      For authorized organizations, it is allowed to keep a journal of registers in electronic form using software, taking into account the requirements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is in the wording of the Resolution of the Board of the National Bank of the Republic of Kazakhstan dated 26.04.2021 № 49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In case of a change in the purchase rate and (or) sale within the working hours of the exchange office on the basis of the order on the establishment of rates in the journal of registers, an intermediate result for the volumes of purchased and sold cash in foreign currency shall be summarized before the start of operations at the new rate of purchase and (or) sale of foreign cash currencies. After the end of the working day of the exchange office, the results of operations carried out during the working day shall be reflected in the journal of registers.</w:t>
      </w:r>
    </w:p>
    <w:p>
      <w:pPr>
        <w:spacing w:after="0"/>
        <w:ind w:left="0"/>
        <w:jc w:val="both"/>
      </w:pPr>
      <w:r>
        <w:rPr>
          <w:rFonts w:ascii="Times New Roman"/>
          <w:b w:val="false"/>
          <w:i w:val="false"/>
          <w:color w:val="000000"/>
          <w:sz w:val="28"/>
        </w:rPr>
        <w:t>
      51. On exchange transactions carried out through exchange offices (including automated exchange offices), for an amount exceeding the equivalent of 500,000 (five hundred thousand) tenge at the exchange transaction rate, the following shall be recorded in the log of registers:</w:t>
      </w:r>
    </w:p>
    <w:p>
      <w:pPr>
        <w:spacing w:after="0"/>
        <w:ind w:left="0"/>
        <w:jc w:val="both"/>
      </w:pPr>
      <w:r>
        <w:rPr>
          <w:rFonts w:ascii="Times New Roman"/>
          <w:b w:val="false"/>
          <w:i w:val="false"/>
          <w:color w:val="000000"/>
          <w:sz w:val="28"/>
        </w:rPr>
        <w:t>
      surname, name and patronymic of the client (if any) (first name and patronymic are indicated in full);</w:t>
      </w:r>
    </w:p>
    <w:p>
      <w:pPr>
        <w:spacing w:after="0"/>
        <w:ind w:left="0"/>
        <w:jc w:val="both"/>
      </w:pPr>
      <w:r>
        <w:rPr>
          <w:rFonts w:ascii="Times New Roman"/>
          <w:b w:val="false"/>
          <w:i w:val="false"/>
          <w:color w:val="000000"/>
          <w:sz w:val="28"/>
        </w:rPr>
        <w:t>
      individual identification number of the client (if available);</w:t>
      </w:r>
    </w:p>
    <w:p>
      <w:pPr>
        <w:spacing w:after="0"/>
        <w:ind w:left="0"/>
        <w:jc w:val="both"/>
      </w:pPr>
      <w:r>
        <w:rPr>
          <w:rFonts w:ascii="Times New Roman"/>
          <w:b w:val="false"/>
          <w:i w:val="false"/>
          <w:color w:val="000000"/>
          <w:sz w:val="28"/>
        </w:rPr>
        <w:t>
      data of the client’s identity document provided for in subparagraphs 1), 2), 3), 4), 9) and 11) of paragraph 1 of Article 6 of the Law of the Republic of Kazakhstan “On Identity Documents” - type of document, date of issue, document number, validity;</w:t>
      </w:r>
    </w:p>
    <w:p>
      <w:pPr>
        <w:spacing w:after="0"/>
        <w:ind w:left="0"/>
        <w:jc w:val="both"/>
      </w:pPr>
      <w:r>
        <w:rPr>
          <w:rFonts w:ascii="Times New Roman"/>
          <w:b w:val="false"/>
          <w:i w:val="false"/>
          <w:color w:val="000000"/>
          <w:sz w:val="28"/>
        </w:rPr>
        <w:t>
      legal address of the client (state, locality, street, house number, apartment number (if any).</w:t>
      </w:r>
    </w:p>
    <w:p>
      <w:pPr>
        <w:spacing w:after="0"/>
        <w:ind w:left="0"/>
        <w:jc w:val="both"/>
      </w:pPr>
      <w:r>
        <w:rPr>
          <w:rFonts w:ascii="Times New Roman"/>
          <w:b w:val="false"/>
          <w:i w:val="false"/>
          <w:color w:val="000000"/>
          <w:sz w:val="28"/>
        </w:rPr>
        <w:t>
      On exchange transactions carried out through exchange offices (including automated exchange offices), for an amount not exceeding the equivalent of 500,000 (five hundred thousand) tenge at the exchange operation rate, surname, name and patronymic (if any) shall be recorded in the log of registers (name and patronymic shall be indicated in full) and individual identification number of the client (if available).</w:t>
      </w:r>
    </w:p>
    <w:p>
      <w:pPr>
        <w:spacing w:after="0"/>
        <w:ind w:left="0"/>
        <w:jc w:val="both"/>
      </w:pPr>
      <w:r>
        <w:rPr>
          <w:rFonts w:ascii="Times New Roman"/>
          <w:b w:val="false"/>
          <w:i w:val="false"/>
          <w:color w:val="000000"/>
          <w:sz w:val="28"/>
        </w:rPr>
        <w:t>
      The client's data, with the exception of the client's legal address, shall be recorded in the register log on the basis of the data of the client's identity document, provided for in subparagraphs 1), 2), 3), 4), 9) and 11) of paragraph 1 of Article 6 of the Law of the Republic of Kazakhstan “On Identity Documents”, or data confirming (identifying) the client’s identity received through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exchange of one foreign currency to another in the jurnal of registers and in the preparation of the reporting forms provided for in the Rules shall be reflected in the form of two transactions:</w:t>
      </w:r>
    </w:p>
    <w:p>
      <w:pPr>
        <w:spacing w:after="0"/>
        <w:ind w:left="0"/>
        <w:jc w:val="both"/>
      </w:pPr>
      <w:r>
        <w:rPr>
          <w:rFonts w:ascii="Times New Roman"/>
          <w:b w:val="false"/>
          <w:i w:val="false"/>
          <w:color w:val="000000"/>
          <w:sz w:val="28"/>
        </w:rPr>
        <w:t>
      purchase by an exchange office of one foreign currency for tenge at the rate of purchase of this type of currency by this exchange office;</w:t>
      </w:r>
    </w:p>
    <w:p>
      <w:pPr>
        <w:spacing w:after="0"/>
        <w:ind w:left="0"/>
        <w:jc w:val="both"/>
      </w:pPr>
      <w:r>
        <w:rPr>
          <w:rFonts w:ascii="Times New Roman"/>
          <w:b w:val="false"/>
          <w:i w:val="false"/>
          <w:color w:val="000000"/>
          <w:sz w:val="28"/>
        </w:rPr>
        <w:t>
      sale by an exchange office of another foreign currency for tenge at the rate of sale of this type of currency by this exchange office.</w:t>
      </w:r>
    </w:p>
    <w:p>
      <w:pPr>
        <w:spacing w:after="0"/>
        <w:ind w:left="0"/>
        <w:jc w:val="both"/>
      </w:pPr>
      <w:r>
        <w:rPr>
          <w:rFonts w:ascii="Times New Roman"/>
          <w:b w:val="false"/>
          <w:i w:val="false"/>
          <w:color w:val="000000"/>
          <w:sz w:val="28"/>
        </w:rPr>
        <w:t>
      53. There are no restrictions on the acceptance of banknotes in circulation at face value and years of issue when conducting exchange operations, and there is also no refusal to individuals to conduct an exchange operation if there is cash foreign and cash national currency in the amount required for conducting an exchange operation, except for the cases provided for in Article 13 of the Law on AML, or failure to provide a document certifying the identity of the client, or data confirming (identifying) the identity of the client, obtained through the digital document service, in accordance with part three of paragraph 51 of the Rules.</w:t>
      </w:r>
    </w:p>
    <w:p>
      <w:pPr>
        <w:spacing w:after="0"/>
        <w:ind w:left="0"/>
        <w:jc w:val="both"/>
      </w:pPr>
      <w:r>
        <w:rPr>
          <w:rFonts w:ascii="Times New Roman"/>
          <w:b w:val="false"/>
          <w:i w:val="false"/>
          <w:color w:val="000000"/>
          <w:sz w:val="28"/>
        </w:rPr>
        <w:t>
      If an individual refuses to carry out an exchange operation due to the absence of cash national or cash foreign currency in the exchange office, for which the exchange office has set the purchase and (or) sale rates, at the request of an individual, the cashier of the exchange office issues a certificate in any form indicating the type and amount of currency that is not available in the exchange office, date and time of issue of the certificate. The certificate is signed by the cashier of the exchange office and registered in accordance with the procedure established by the internal rules of the legal entity entitled to carry out exchange operations with foreign currency in cash (its branch).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resolution of the Board of the National Bank of the Republic of Kazakhstan dated 20.12.2021 № 118 (shall be enforced ninety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The exchange office (automated exchange office) shall confirm the conduct of the exchange transaction by issuing a check voucher in accordance with subparagraph 2) of paragraph 5 of Article 166 of the Code of the Republic of Kazakhstan “On taxes and other obligatory payments to the budget” (Tax Code) (hereinafter referred to as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Replenishment of the cash desk of the exchange office of the authorized organization with cash in national and (or) foreign currency shall be carried out through transactions with individuals, on the basis of an agreement with an authorized bank for the purchase of non-cash foreign currency or on the basis of an agreement concluded with an authorized bank with an authorized organization in accordance with sub-clause 11) of clause 1 of article 7 of the Law on currency regulation the agreement for purchase of foreign currency in cash.</w:t>
      </w:r>
    </w:p>
    <w:p>
      <w:pPr>
        <w:spacing w:after="0"/>
        <w:ind w:left="0"/>
        <w:jc w:val="both"/>
      </w:pPr>
      <w:r>
        <w:rPr>
          <w:rFonts w:ascii="Times New Roman"/>
          <w:b w:val="false"/>
          <w:i w:val="false"/>
          <w:color w:val="000000"/>
          <w:sz w:val="28"/>
        </w:rPr>
        <w:t>
      56. A legal entity entitled to conduct exchange transactions with foreign currency in cash shall independently decide on conduct of transactions on   purchase, sale and exchange of coins of foreign states (group of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No commission fee shall be charged for the purchase and (or) sale of foreign currency in cash, which is legal means of payment in the issuer's country, as well as for the exchange of foreign currency in cash from earlier years of issue to foreign currency in cash from later years of issue.</w:t>
      </w:r>
    </w:p>
    <w:p>
      <w:pPr>
        <w:spacing w:after="0"/>
        <w:ind w:left="0"/>
        <w:jc w:val="both"/>
      </w:pPr>
      <w:r>
        <w:rPr>
          <w:rFonts w:ascii="Times New Roman"/>
          <w:b w:val="false"/>
          <w:i w:val="false"/>
          <w:color w:val="000000"/>
          <w:sz w:val="28"/>
        </w:rPr>
        <w:t>
      58. The main features of legal currency shall include the presence on the banknote of the name of the bank of issue, the number and series, denomination in digits and words, the main design on the front and reverse sides, as well as anti-counterfeiting elements (watermark, magnetic marks, colored fibers embedded in the paper, including UV-visible chads, security threads, microtext, luminescent designs and other anti-counterfeiting elements).</w:t>
      </w:r>
    </w:p>
    <w:p>
      <w:pPr>
        <w:spacing w:after="0"/>
        <w:ind w:left="0"/>
        <w:jc w:val="both"/>
      </w:pPr>
      <w:r>
        <w:rPr>
          <w:rFonts w:ascii="Times New Roman"/>
          <w:b w:val="false"/>
          <w:i w:val="false"/>
          <w:color w:val="000000"/>
          <w:sz w:val="28"/>
        </w:rPr>
        <w:t>
      The country that issued the currency may establish other or additional requirements for the issued banknotes.</w:t>
      </w:r>
    </w:p>
    <w:p>
      <w:pPr>
        <w:spacing w:after="0"/>
        <w:ind w:left="0"/>
        <w:jc w:val="both"/>
      </w:pPr>
      <w:r>
        <w:rPr>
          <w:rFonts w:ascii="Times New Roman"/>
          <w:b w:val="false"/>
          <w:i w:val="false"/>
          <w:color w:val="000000"/>
          <w:sz w:val="28"/>
        </w:rPr>
        <w:t>
      The legal entity entitled to conduct exchange transactions with foreign currency in cash (its branch) shall independently acquire reference and information materials to determine the authenticity and fitness for the use of the banknotes from persons involved in the replication of this type of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Resolution № 265 of the Board of the National Bank of the Republic of Kazakhstan dated December 31, 2019 (shall be enforced upon expiry of twenty one calendar days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Foreign currency banknotes that are legal tender in the territory of the corresponding country of the issuer (group of issuer countries), and corresponding to the full description specified in the reference materials of the country of the issuer (group of issuer countries) shall be  recognized as valid for circulation as legal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Foreign currency banknotes shall be considered unfit for circulation if they do not meet the requirements stipulated by paragraph 59 of the Rules and (or) have the following damages:</w:t>
      </w:r>
    </w:p>
    <w:p>
      <w:pPr>
        <w:spacing w:after="0"/>
        <w:ind w:left="0"/>
        <w:jc w:val="both"/>
      </w:pPr>
      <w:r>
        <w:rPr>
          <w:rFonts w:ascii="Times New Roman"/>
          <w:b w:val="false"/>
          <w:i w:val="false"/>
          <w:color w:val="000000"/>
          <w:sz w:val="28"/>
        </w:rPr>
        <w:t>
      1) torn into parts (including glued with adhesive tape);</w:t>
      </w:r>
    </w:p>
    <w:p>
      <w:pPr>
        <w:spacing w:after="0"/>
        <w:ind w:left="0"/>
        <w:jc w:val="both"/>
      </w:pPr>
      <w:r>
        <w:rPr>
          <w:rFonts w:ascii="Times New Roman"/>
          <w:b w:val="false"/>
          <w:i w:val="false"/>
          <w:color w:val="000000"/>
          <w:sz w:val="28"/>
        </w:rPr>
        <w:t>
      2) burned or scorched;</w:t>
      </w:r>
    </w:p>
    <w:p>
      <w:pPr>
        <w:spacing w:after="0"/>
        <w:ind w:left="0"/>
        <w:jc w:val="both"/>
      </w:pPr>
      <w:r>
        <w:rPr>
          <w:rFonts w:ascii="Times New Roman"/>
          <w:b w:val="false"/>
          <w:i w:val="false"/>
          <w:color w:val="000000"/>
          <w:sz w:val="28"/>
        </w:rPr>
        <w:t>
      3) filled with dyes the size of more than 1 (one) square centimeter;</w:t>
      </w:r>
    </w:p>
    <w:p>
      <w:pPr>
        <w:spacing w:after="0"/>
        <w:ind w:left="0"/>
        <w:jc w:val="both"/>
      </w:pPr>
      <w:r>
        <w:rPr>
          <w:rFonts w:ascii="Times New Roman"/>
          <w:b w:val="false"/>
          <w:i w:val="false"/>
          <w:color w:val="000000"/>
          <w:sz w:val="28"/>
        </w:rPr>
        <w:t>
      4) abrasions and soiling, as well as stains that caused the paper glowing in ultraviolet rays with bright blue and (or) violet light, the largest of which in the widest part with a diameter of more than 2 cm or a rim along the edge of the banknote more than 0.5 cm wide;</w:t>
      </w:r>
    </w:p>
    <w:p>
      <w:pPr>
        <w:spacing w:after="0"/>
        <w:ind w:left="0"/>
        <w:jc w:val="both"/>
      </w:pPr>
      <w:r>
        <w:rPr>
          <w:rFonts w:ascii="Times New Roman"/>
          <w:b w:val="false"/>
          <w:i w:val="false"/>
          <w:color w:val="000000"/>
          <w:sz w:val="28"/>
        </w:rPr>
        <w:t>
      5) intentional damage:</w:t>
      </w:r>
    </w:p>
    <w:p>
      <w:pPr>
        <w:spacing w:after="0"/>
        <w:ind w:left="0"/>
        <w:jc w:val="both"/>
      </w:pPr>
      <w:r>
        <w:rPr>
          <w:rFonts w:ascii="Times New Roman"/>
          <w:b w:val="false"/>
          <w:i w:val="false"/>
          <w:color w:val="000000"/>
          <w:sz w:val="28"/>
        </w:rPr>
        <w:t>
      the main drawings have been changed, in particular, portraits of people, the security thread has been removed;</w:t>
      </w:r>
    </w:p>
    <w:p>
      <w:pPr>
        <w:spacing w:after="0"/>
        <w:ind w:left="0"/>
        <w:jc w:val="both"/>
      </w:pPr>
      <w:r>
        <w:rPr>
          <w:rFonts w:ascii="Times New Roman"/>
          <w:b w:val="false"/>
          <w:i w:val="false"/>
          <w:color w:val="000000"/>
          <w:sz w:val="28"/>
        </w:rPr>
        <w:t>
      presence of an extraneous inscription (inscriptions) consisting of 2 (two) or more characters (symbols), including those visible in ultraviolet rays, with the exception of punctuation marks;</w:t>
      </w:r>
    </w:p>
    <w:p>
      <w:pPr>
        <w:spacing w:after="0"/>
        <w:ind w:left="0"/>
        <w:jc w:val="both"/>
      </w:pPr>
      <w:r>
        <w:rPr>
          <w:rFonts w:ascii="Times New Roman"/>
          <w:b w:val="false"/>
          <w:i w:val="false"/>
          <w:color w:val="000000"/>
          <w:sz w:val="28"/>
        </w:rPr>
        <w:t>
      presence of more than 2 (two) imprints of stamps and (or) stamps indicating that the foreign currency banknote is not genuine or a sample;</w:t>
      </w:r>
    </w:p>
    <w:p>
      <w:pPr>
        <w:spacing w:after="0"/>
        <w:ind w:left="0"/>
        <w:jc w:val="both"/>
      </w:pPr>
      <w:r>
        <w:rPr>
          <w:rFonts w:ascii="Times New Roman"/>
          <w:b w:val="false"/>
          <w:i w:val="false"/>
          <w:color w:val="000000"/>
          <w:sz w:val="28"/>
        </w:rPr>
        <w:t>
      presence of a through hole(s), puncture(s) with a diameter of more than 1 (one) millimeter;</w:t>
      </w:r>
    </w:p>
    <w:p>
      <w:pPr>
        <w:spacing w:after="0"/>
        <w:ind w:left="0"/>
        <w:jc w:val="both"/>
      </w:pPr>
      <w:r>
        <w:rPr>
          <w:rFonts w:ascii="Times New Roman"/>
          <w:b w:val="false"/>
          <w:i w:val="false"/>
          <w:color w:val="000000"/>
          <w:sz w:val="28"/>
        </w:rPr>
        <w:t>
      6) lost corners or pieces (more than one (1) square centimeter in size);</w:t>
      </w:r>
    </w:p>
    <w:p>
      <w:pPr>
        <w:spacing w:after="0"/>
        <w:ind w:left="0"/>
        <w:jc w:val="both"/>
      </w:pPr>
      <w:r>
        <w:rPr>
          <w:rFonts w:ascii="Times New Roman"/>
          <w:b w:val="false"/>
          <w:i w:val="false"/>
          <w:color w:val="000000"/>
          <w:sz w:val="28"/>
        </w:rPr>
        <w:t>
      7) more than 3 (three) tears (including those sealed (glued) with adhesive tape), with a length exceeding one-fourth of the width (length) of the banknote;</w:t>
      </w:r>
    </w:p>
    <w:p>
      <w:pPr>
        <w:spacing w:after="0"/>
        <w:ind w:left="0"/>
        <w:jc w:val="both"/>
      </w:pPr>
      <w:r>
        <w:rPr>
          <w:rFonts w:ascii="Times New Roman"/>
          <w:b w:val="false"/>
          <w:i w:val="false"/>
          <w:color w:val="000000"/>
          <w:sz w:val="28"/>
        </w:rPr>
        <w:t>
      8) those that have changed their geometric dimensions by more than 3 (three) millimeters, both downward and upward;</w:t>
      </w:r>
    </w:p>
    <w:p>
      <w:pPr>
        <w:spacing w:after="0"/>
        <w:ind w:left="0"/>
        <w:jc w:val="both"/>
      </w:pPr>
      <w:r>
        <w:rPr>
          <w:rFonts w:ascii="Times New Roman"/>
          <w:b w:val="false"/>
          <w:i w:val="false"/>
          <w:color w:val="000000"/>
          <w:sz w:val="28"/>
        </w:rPr>
        <w:t>
      9) obvious printing defect (absence or improper placement of a watermark or security thread, unprinted or blurred images);</w:t>
      </w:r>
    </w:p>
    <w:p>
      <w:pPr>
        <w:spacing w:after="0"/>
        <w:ind w:left="0"/>
        <w:jc w:val="both"/>
      </w:pPr>
      <w:r>
        <w:rPr>
          <w:rFonts w:ascii="Times New Roman"/>
          <w:b w:val="false"/>
          <w:i w:val="false"/>
          <w:color w:val="000000"/>
          <w:sz w:val="28"/>
        </w:rPr>
        <w:t>
      10) loosened and (or) with lost their rigidity.</w:t>
      </w:r>
    </w:p>
    <w:p>
      <w:pPr>
        <w:spacing w:after="0"/>
        <w:ind w:left="0"/>
        <w:jc w:val="both"/>
      </w:pPr>
      <w:r>
        <w:rPr>
          <w:rFonts w:ascii="Times New Roman"/>
          <w:b w:val="false"/>
          <w:i w:val="false"/>
          <w:color w:val="000000"/>
          <w:sz w:val="28"/>
        </w:rPr>
        <w:t>
      Foreign currency banknotes withdrawn from circulation after the date announced by the issuing bank of the relevant foreign state shall be considered non-payable.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 If it is impossible to categorize foreign currency banknotes as fit and (or) unfit for circulation in accordance with paragraphs 59 and 60 of the Rules, a legal entity entitled to perform exchange transactions with foreign currency in cash (its branch) shall determine the degree of fitness and (or) unfitness for the circulation of foreign currency banknotes in accordance with the reference recommendations of the issuing countries of central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60-1pursuant to the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purchase and replacement of non-payment as well as ineligible for circulation foreign currency banknotes shall be carried out by authorized banks having correspondent relations and (or) contractual relations with foreign banks for collection operations with relevant foreign currencies.</w:t>
      </w:r>
    </w:p>
    <w:p>
      <w:pPr>
        <w:spacing w:after="0"/>
        <w:ind w:left="0"/>
        <w:jc w:val="both"/>
      </w:pPr>
      <w:r>
        <w:rPr>
          <w:rFonts w:ascii="Times New Roman"/>
          <w:b w:val="false"/>
          <w:i w:val="false"/>
          <w:color w:val="000000"/>
          <w:sz w:val="28"/>
        </w:rPr>
        <w:t>
      Authorized banks may not sell to customers authorized banks non-payment or unusable foreign currency banknotes purchased and accepted in replacement order. These banknotes shall be sent for collection to issuing banks (foreign banks) or shall be collected for collection through their serving banks.</w:t>
      </w:r>
    </w:p>
    <w:p>
      <w:pPr>
        <w:spacing w:after="0"/>
        <w:ind w:left="0"/>
        <w:jc w:val="both"/>
      </w:pPr>
      <w:r>
        <w:rPr>
          <w:rFonts w:ascii="Times New Roman"/>
          <w:b w:val="false"/>
          <w:i w:val="false"/>
          <w:color w:val="000000"/>
          <w:sz w:val="28"/>
        </w:rPr>
        <w:t>
      In case of acceptance for collection of non-payment or ineligible for circulation foreign currency banknotes through their exchange points, authorized banks shall warn customers about the amount of commission fee (including all customer expenses) and the possibility of refusal by the issuing banks (foreign banks) to exchange the said foreign currency banknotes, as well as shall receive written consent from the customer for the conditions of collection. In case of refusal of the issuing bank (foreign bank) in the exchange of the sent foreign currency, the authorized banks shall provide the customer with relevant supporting documents.</w:t>
      </w:r>
    </w:p>
    <w:p>
      <w:pPr>
        <w:spacing w:after="0"/>
        <w:ind w:left="0"/>
        <w:jc w:val="both"/>
      </w:pPr>
      <w:r>
        <w:rPr>
          <w:rFonts w:ascii="Times New Roman"/>
          <w:b w:val="false"/>
          <w:i w:val="false"/>
          <w:color w:val="000000"/>
          <w:sz w:val="28"/>
        </w:rPr>
        <w:t>
      The commission fee fee charged for the replacement, purchase, acceptance for collection of non-paying or unusable foreign currency banknotes shall be established by authorized banks independently, but should not exceed 10 (ten) percent of the nominal value of foreign currency banknotes presented for exchange (purchase, acceptance for collection).</w:t>
      </w:r>
    </w:p>
    <w:p>
      <w:pPr>
        <w:spacing w:after="0"/>
        <w:ind w:left="0"/>
        <w:jc w:val="left"/>
      </w:pPr>
      <w:r>
        <w:rPr>
          <w:rFonts w:ascii="Times New Roman"/>
          <w:b/>
          <w:i w:val="false"/>
          <w:color w:val="000000"/>
        </w:rPr>
        <w:t xml:space="preserve"> Chapter 7. Procedure and terms for filing reports by a legal entity entitled to conduct exchange transactions with foreign currency in cash </w:t>
      </w:r>
    </w:p>
    <w:p>
      <w:pPr>
        <w:spacing w:after="0"/>
        <w:ind w:left="0"/>
        <w:jc w:val="both"/>
      </w:pPr>
      <w:r>
        <w:rPr>
          <w:rFonts w:ascii="Times New Roman"/>
          <w:b w:val="false"/>
          <w:i w:val="false"/>
          <w:color w:val="ff0000"/>
          <w:sz w:val="28"/>
        </w:rPr>
        <w:t>
      Footnote. The title of Chapter 7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62. The authorized bank, on a monthly basis, before the 7th (seventh) day (inclusive) of the month following the reporting month,  shall submit to the National Bank a form intended for collecting administrative data, “Report on exchange transactions performed through exchange offices”, in accordance with Appendix 12 to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An authorized organization (its branch) monthly, by the 7th (seventh) day (inclusive) of the month following the reporting month, shall submit to the National Bank or territorial branch of the National Bank a form intended for the collection of administrative data, “Report on the movement of foreign currency and exchange operations conducted through exchange offices, "according to annex 13 to the Rules.</w:t>
      </w:r>
    </w:p>
    <w:p>
      <w:pPr>
        <w:spacing w:after="0"/>
        <w:ind w:left="0"/>
        <w:jc w:val="both"/>
      </w:pPr>
      <w:r>
        <w:rPr>
          <w:rFonts w:ascii="Times New Roman"/>
          <w:b w:val="false"/>
          <w:i w:val="false"/>
          <w:color w:val="000000"/>
          <w:sz w:val="28"/>
        </w:rPr>
        <w:t>
      64. The authorized bank, authorized organization (its branch) shall submit monthly to the National Bank or a territorial branch of the National Bank, before the 10th (tenth) day (inclusive) of the month following the reporting month, a form intended for administrative data collection, “Report on purchase and (or) sale of foreign currency in cash in an amount equal to or exceeding 50,000 (fifty thousand) United States dollars in equivalent,” according to Appendix 14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In the case of temporary suspension of activities of all available exchange points at the initiative of an authorized organization (its branch) for a period of more than 30 (thirty) calendar days, the submission of reports provided for in clauses 63, 64 and 75 of the Rules shall not be required, provided that there are no transactions carried out within the entire reporting period and sending notifications in accordance with the prcedure prescribed by clause 35 of the Rules.</w:t>
      </w:r>
    </w:p>
    <w:p>
      <w:pPr>
        <w:spacing w:after="0"/>
        <w:ind w:left="0"/>
        <w:jc w:val="left"/>
      </w:pPr>
      <w:r>
        <w:rPr>
          <w:rFonts w:ascii="Times New Roman"/>
          <w:b/>
          <w:i w:val="false"/>
          <w:color w:val="000000"/>
        </w:rPr>
        <w:t xml:space="preserve"> Chapter 8. Procedure for the purchase and (or) sale of fine gold bars issued by the National Bank</w:t>
      </w:r>
    </w:p>
    <w:p>
      <w:pPr>
        <w:spacing w:after="0"/>
        <w:ind w:left="0"/>
        <w:jc w:val="both"/>
      </w:pPr>
      <w:r>
        <w:rPr>
          <w:rFonts w:ascii="Times New Roman"/>
          <w:b w:val="false"/>
          <w:i w:val="false"/>
          <w:color w:val="ff0000"/>
          <w:sz w:val="28"/>
        </w:rPr>
        <w:t>
      Footnote. The title of Chapter 8 as amended by Resolution № 265 of the Board of the National Bank of the Republic of Kazakhstan dated December 31, 2019 (shall be enforced upon expiry of twenty one calendar days after the date of its official publication).</w:t>
      </w:r>
    </w:p>
    <w:p>
      <w:pPr>
        <w:spacing w:after="0"/>
        <w:ind w:left="0"/>
        <w:jc w:val="both"/>
      </w:pPr>
      <w:r>
        <w:rPr>
          <w:rFonts w:ascii="Times New Roman"/>
          <w:b w:val="false"/>
          <w:i w:val="false"/>
          <w:color w:val="000000"/>
          <w:sz w:val="28"/>
        </w:rPr>
        <w:t>
      66. An authorized organization shall carry out transactions for the purchase and (or) sale of the fine gold bullion bars through its exchange offices in accordance with the procedure stipulated by the Rules.</w:t>
      </w:r>
    </w:p>
    <w:p>
      <w:pPr>
        <w:spacing w:after="0"/>
        <w:ind w:left="0"/>
        <w:jc w:val="both"/>
      </w:pPr>
      <w:r>
        <w:rPr>
          <w:rFonts w:ascii="Times New Roman"/>
          <w:b w:val="false"/>
          <w:i w:val="false"/>
          <w:color w:val="000000"/>
          <w:sz w:val="28"/>
        </w:rPr>
        <w:t>
      Replenishment of the cash desk of the exchange office of an authorized organization with refined gold bullion bars shall be carried out through transactions of the purchase of the fine gold in bullion bars from individuals and through the purchase of the fine gold in bullion bars from the National Bank on the basis of the corresponding sales contract.</w:t>
      </w:r>
    </w:p>
    <w:p>
      <w:pPr>
        <w:spacing w:after="0"/>
        <w:ind w:left="0"/>
        <w:jc w:val="both"/>
      </w:pPr>
      <w:r>
        <w:rPr>
          <w:rFonts w:ascii="Times New Roman"/>
          <w:b w:val="false"/>
          <w:i w:val="false"/>
          <w:color w:val="000000"/>
          <w:sz w:val="28"/>
        </w:rPr>
        <w:t>
      An authorized organization engaged in the purchase and (or) sale of the fine gold in bullion bars through its exchange offices shall place information on the purchase price and (or) sale of such bullion bars on the information stand.</w:t>
      </w:r>
    </w:p>
    <w:p>
      <w:pPr>
        <w:spacing w:after="0"/>
        <w:ind w:left="0"/>
        <w:jc w:val="both"/>
      </w:pPr>
      <w:r>
        <w:rPr>
          <w:rFonts w:ascii="Times New Roman"/>
          <w:b w:val="false"/>
          <w:i w:val="false"/>
          <w:color w:val="000000"/>
          <w:sz w:val="28"/>
        </w:rPr>
        <w:t>
      67. When buying and (or) selling of the fine gold in bullion bars, the authorized organization shall check the integrity of the special packaging and protective elements of the fine gold in bullion bars using a technical tool that provides control of luminescence in ultraviolet light, as well as using an optical device that provides no less than 10 (ten) fold increase.</w:t>
      </w:r>
    </w:p>
    <w:p>
      <w:pPr>
        <w:spacing w:after="0"/>
        <w:ind w:left="0"/>
        <w:jc w:val="both"/>
      </w:pPr>
      <w:r>
        <w:rPr>
          <w:rFonts w:ascii="Times New Roman"/>
          <w:b w:val="false"/>
          <w:i w:val="false"/>
          <w:color w:val="000000"/>
          <w:sz w:val="28"/>
        </w:rPr>
        <w:t>
      68. The purchase from individuals of the fine gold in bullion bars and (or) the sale to individuals of the fine gold in bullion bars shall be carried out at the cost established by the authorized organization in the order on the establishment of the value of the fine gold in bullion bars. The order for setting the value of the fine gold in bullion bars shall be issued by the head of the authorized organization or by another person who has been granted such powers, with the obligatory indication of the number, date and time (determined in hours and minutes) of its issuance.</w:t>
      </w:r>
    </w:p>
    <w:p>
      <w:pPr>
        <w:spacing w:after="0"/>
        <w:ind w:left="0"/>
        <w:jc w:val="both"/>
      </w:pPr>
      <w:r>
        <w:rPr>
          <w:rFonts w:ascii="Times New Roman"/>
          <w:b w:val="false"/>
          <w:i w:val="false"/>
          <w:color w:val="000000"/>
          <w:sz w:val="28"/>
        </w:rPr>
        <w:t>
      The transfer of powers of the head of the authorized organization to issue orders on the establishment of the cost of the fine gold in bullion bars to another person shall be carried out only on the basis of the order of the head of the authorized organization.</w:t>
      </w:r>
    </w:p>
    <w:p>
      <w:pPr>
        <w:spacing w:after="0"/>
        <w:ind w:left="0"/>
        <w:jc w:val="both"/>
      </w:pPr>
      <w:r>
        <w:rPr>
          <w:rFonts w:ascii="Times New Roman"/>
          <w:b w:val="false"/>
          <w:i w:val="false"/>
          <w:color w:val="000000"/>
          <w:sz w:val="28"/>
        </w:rPr>
        <w:t>
      69. Information on the cost of buying and (or) selling of the fine gold in bullion bars, established by the order on setting the value of the fine gold in bullion bars, shall be available on the information stand for customers within the entire period of its validity.</w:t>
      </w:r>
    </w:p>
    <w:p>
      <w:pPr>
        <w:spacing w:after="0"/>
        <w:ind w:left="0"/>
        <w:jc w:val="both"/>
      </w:pPr>
      <w:r>
        <w:rPr>
          <w:rFonts w:ascii="Times New Roman"/>
          <w:b w:val="false"/>
          <w:i w:val="false"/>
          <w:color w:val="000000"/>
          <w:sz w:val="28"/>
        </w:rPr>
        <w:t>
      If there is no cash desk of the fine gold in bullion bars exchange office, information on the cost of their sale shall not be posted on the information stand of the authorized organization. If there is no cash in the national currency exchange office at the cash desk, information about the purchase price of the fine gold in bullion bars shall not be posted on the information stand of the authorized organization.</w:t>
      </w:r>
    </w:p>
    <w:p>
      <w:pPr>
        <w:spacing w:after="0"/>
        <w:ind w:left="0"/>
        <w:jc w:val="both"/>
      </w:pPr>
      <w:r>
        <w:rPr>
          <w:rFonts w:ascii="Times New Roman"/>
          <w:b w:val="false"/>
          <w:i w:val="false"/>
          <w:color w:val="000000"/>
          <w:sz w:val="28"/>
        </w:rPr>
        <w:t>
      70. There are no restrictions on the acceptance of refined gold in bars by varieties, and there is also no refusal to individuals to conduct transactions for the purchase and (or) sale of such bars if there is a cash national currency in the amount necessary for such an operation and (or) refined gold in bars in the amount necessary to carry out such an operation, except for the cases provided for in article 13 of the AML Law, or failure to provide a client's identity document or data, confirming (identifying) the identity of the client, obtained through the digital document service, in accordance with part five of paragraph 73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as amended by the resolution of the Board of the National Bank of the Republic of Kazakhstan dated 20.12.2021 № 118 (shall be enforced ninety calendar days after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 case of refusal to an individual to buy the fine gold in bullion bars due to the lack of cash in the national currency at the exchange office and if any on the information stand of the authorized organization information on the purchase price of such gold, a cashier at the request of the individual will issue a certificate in any form indicating the variety of such gold, its value in accordance with the decree on establishing the value of the fine gold in bullion bars and the amount in national currency not available in the exchange office, date and time of issue edits. The certificate shall be signed by the cashier of the exchange point of the authorized organization and registered in the manner prescribed by the internal rules of the authorized organization.</w:t>
      </w:r>
    </w:p>
    <w:p>
      <w:pPr>
        <w:spacing w:after="0"/>
        <w:ind w:left="0"/>
        <w:jc w:val="both"/>
      </w:pPr>
      <w:r>
        <w:rPr>
          <w:rFonts w:ascii="Times New Roman"/>
          <w:b w:val="false"/>
          <w:i w:val="false"/>
          <w:color w:val="000000"/>
          <w:sz w:val="28"/>
        </w:rPr>
        <w:t>
      72. The exchange office of an authorized organization confirms the purchase and (or) sale of refined gold in bars by issuing a control check in accordance with subparagraph 2) of paragraph 5 of Article 166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72 is in the wording of the Resolution of the Board of the National Bank of the Republic of Kazakhstan dated 26.04.2021 № 49 (shall be enforced upon expiry of twenty-one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Each transaction for the purchase and (or) sale of refined gold in bars carried out at an exchange office of an authorized organization shall be recorded in the electronic log of transactions on the purchase and (or) sale of refined gold in bars, issued by the National Bank of the Republic of Kazakhstan, according to the form of Appendix 15 to the Rules (hereinafter referred to as the log of transactions with refined gold bars).</w:t>
      </w:r>
    </w:p>
    <w:p>
      <w:pPr>
        <w:spacing w:after="0"/>
        <w:ind w:left="0"/>
        <w:jc w:val="both"/>
      </w:pPr>
      <w:r>
        <w:rPr>
          <w:rFonts w:ascii="Times New Roman"/>
          <w:b w:val="false"/>
          <w:i w:val="false"/>
          <w:color w:val="000000"/>
          <w:sz w:val="28"/>
        </w:rPr>
        <w:t>
      The log of transactions with refined gold bars shall be kept separately in each operating cash desk of the exchange office of the authorized organization in the hardware and software complex. The authorized organization shall ensure the storage in the hardware and software complex of information on completed transactions of the purchase and (or) sale of refined gold in bars, reflected in the log of transactions with refined gold in bars for 5 (five) years from the date of their completion.</w:t>
      </w:r>
    </w:p>
    <w:p>
      <w:pPr>
        <w:spacing w:after="0"/>
        <w:ind w:left="0"/>
        <w:jc w:val="both"/>
      </w:pPr>
      <w:r>
        <w:rPr>
          <w:rFonts w:ascii="Times New Roman"/>
          <w:b w:val="false"/>
          <w:i w:val="false"/>
          <w:color w:val="000000"/>
          <w:sz w:val="28"/>
        </w:rPr>
        <w:t>
      On transactions with refined gold in bars in the amount exceeding 500,000 (five hundred thousand) tenge, the following shall be recorded in the log of transactions with refined gold in bars:</w:t>
      </w:r>
    </w:p>
    <w:p>
      <w:pPr>
        <w:spacing w:after="0"/>
        <w:ind w:left="0"/>
        <w:jc w:val="both"/>
      </w:pPr>
      <w:r>
        <w:rPr>
          <w:rFonts w:ascii="Times New Roman"/>
          <w:b w:val="false"/>
          <w:i w:val="false"/>
          <w:color w:val="000000"/>
          <w:sz w:val="28"/>
        </w:rPr>
        <w:t>
      surname, name and patronymic of the client (if any) (first name and patronymic are indicated in full);</w:t>
      </w:r>
    </w:p>
    <w:p>
      <w:pPr>
        <w:spacing w:after="0"/>
        <w:ind w:left="0"/>
        <w:jc w:val="both"/>
      </w:pPr>
      <w:r>
        <w:rPr>
          <w:rFonts w:ascii="Times New Roman"/>
          <w:b w:val="false"/>
          <w:i w:val="false"/>
          <w:color w:val="000000"/>
          <w:sz w:val="28"/>
        </w:rPr>
        <w:t>
      individual client identification number (if available);</w:t>
      </w:r>
    </w:p>
    <w:p>
      <w:pPr>
        <w:spacing w:after="0"/>
        <w:ind w:left="0"/>
        <w:jc w:val="both"/>
      </w:pPr>
      <w:r>
        <w:rPr>
          <w:rFonts w:ascii="Times New Roman"/>
          <w:b w:val="false"/>
          <w:i w:val="false"/>
          <w:color w:val="000000"/>
          <w:sz w:val="28"/>
        </w:rPr>
        <w:t>
      data of the client’s identity document provided for in subparagraphs 1), 2), 3), 4), 9) and 11) of paragraph 1 of Article 6 of the Law of the Republic of Kazakhstan “On Identity Documents” - type of document, date of issue, document number , validity term;</w:t>
      </w:r>
    </w:p>
    <w:p>
      <w:pPr>
        <w:spacing w:after="0"/>
        <w:ind w:left="0"/>
        <w:jc w:val="both"/>
      </w:pPr>
      <w:r>
        <w:rPr>
          <w:rFonts w:ascii="Times New Roman"/>
          <w:b w:val="false"/>
          <w:i w:val="false"/>
          <w:color w:val="000000"/>
          <w:sz w:val="28"/>
        </w:rPr>
        <w:t>
      legal address of the client (state, locality, street, house number, apartment number (if available)).</w:t>
      </w:r>
    </w:p>
    <w:p>
      <w:pPr>
        <w:spacing w:after="0"/>
        <w:ind w:left="0"/>
        <w:jc w:val="both"/>
      </w:pPr>
      <w:r>
        <w:rPr>
          <w:rFonts w:ascii="Times New Roman"/>
          <w:b w:val="false"/>
          <w:i w:val="false"/>
          <w:color w:val="000000"/>
          <w:sz w:val="28"/>
        </w:rPr>
        <w:t>
      On transactions with refined gold in bars in the amount not exceeding 500,000 (five hundred thousand) tenge, the surname, name and patronymic (if any) (first name and patronymic shall be indicated in full) and individual identification number of the client (if any) shall be recorded in the log of transactions with refined gold in bars.</w:t>
      </w:r>
    </w:p>
    <w:p>
      <w:pPr>
        <w:spacing w:after="0"/>
        <w:ind w:left="0"/>
        <w:jc w:val="both"/>
      </w:pPr>
      <w:r>
        <w:rPr>
          <w:rFonts w:ascii="Times New Roman"/>
          <w:b w:val="false"/>
          <w:i w:val="false"/>
          <w:color w:val="000000"/>
          <w:sz w:val="28"/>
        </w:rPr>
        <w:t>
      The client's data, with the exception of the client's legal address, shall be recorded in the log of transactions with refined gold in bars on the basis of the data of the client's identification document provided for in subparagraphs 1), 2), 3), 4), 9) and 11) of paragraph 1 Article 6 of the Law of the Republic of Kazakhstan “On Identity Documents” or data confirming (identifying) the client’s identity received through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amended by Resolution of the Board of the National Bank of the Republic of Kazakhstan dated 26.09.2023 № 72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change in the value of the fine gold in bullion bars shall be carried out only on the basis of the issuance of a new order establishing the value of such gold. At the same time, from the beginning of the new order on the establishment of the value of the fine gold in bullion bars, the previous order shall be canceled.</w:t>
      </w:r>
    </w:p>
    <w:p>
      <w:pPr>
        <w:spacing w:after="0"/>
        <w:ind w:left="0"/>
        <w:jc w:val="both"/>
      </w:pPr>
      <w:r>
        <w:rPr>
          <w:rFonts w:ascii="Times New Roman"/>
          <w:b w:val="false"/>
          <w:i w:val="false"/>
          <w:color w:val="000000"/>
          <w:sz w:val="28"/>
        </w:rPr>
        <w:t>
      In the case of the publication within the working time of the exchange office of the authorized organization of a new order that changes the cost of buying and (or) selling of the fine gold in bullion bars, an intermediate result on the volume of transactions with such gold shall be summarized in the journal of transactions with fine gold in bullion bars before starting operations at a new cost. After the end of the working day of the exchange office of an authorized organization, the journal of transactions with fine gold in bullion bars shall display the results of operations carried out within a working day.</w:t>
      </w:r>
    </w:p>
    <w:p>
      <w:pPr>
        <w:spacing w:after="0"/>
        <w:ind w:left="0"/>
        <w:jc w:val="both"/>
      </w:pPr>
      <w:r>
        <w:rPr>
          <w:rFonts w:ascii="Times New Roman"/>
          <w:b w:val="false"/>
          <w:i w:val="false"/>
          <w:color w:val="000000"/>
          <w:sz w:val="28"/>
        </w:rPr>
        <w:t>
      75. An authorized organization (its branch), by the 10th (tenth) day (inclusive) of the month following the reporting month, shall submit to the National Bank or the territorial branch of the National Bank a form designed to collect administrative data, "Report on transactions for purchase and (or) the sale of the fine gold in bullion bars issued by the National Bank of the Republic of Kazakhstan carried out through exchange offices", according to annex 16 to the Rules (hereinafter referred to as the Report on transactions with fine gold in bullion bars).</w:t>
      </w:r>
    </w:p>
    <w:p>
      <w:pPr>
        <w:spacing w:after="0"/>
        <w:ind w:left="0"/>
        <w:jc w:val="both"/>
      </w:pPr>
      <w:r>
        <w:rPr>
          <w:rFonts w:ascii="Times New Roman"/>
          <w:b w:val="false"/>
          <w:i w:val="false"/>
          <w:color w:val="000000"/>
          <w:sz w:val="28"/>
        </w:rPr>
        <w:t>
      76. The authorized organization conducts transactions for the purchase and (or) sale of refined gold in bars in integral special packaging.</w:t>
      </w:r>
    </w:p>
    <w:p>
      <w:pPr>
        <w:spacing w:after="0"/>
        <w:ind w:left="0"/>
        <w:jc w:val="both"/>
      </w:pPr>
      <w:r>
        <w:rPr>
          <w:rFonts w:ascii="Times New Roman"/>
          <w:b w:val="false"/>
          <w:i w:val="false"/>
          <w:color w:val="000000"/>
          <w:sz w:val="28"/>
        </w:rPr>
        <w:t>
      There is no sale of refined gold in bars with open special packaging and (or) without special packaging, as well as of refined investment gold in certified measured bars, issued by the National Bank before 2017 (hereinafter - refined gold in old-style bars).</w:t>
      </w:r>
    </w:p>
    <w:p>
      <w:pPr>
        <w:spacing w:after="0"/>
        <w:ind w:left="0"/>
        <w:jc w:val="both"/>
      </w:pPr>
      <w:r>
        <w:rPr>
          <w:rFonts w:ascii="Times New Roman"/>
          <w:b w:val="false"/>
          <w:i w:val="false"/>
          <w:color w:val="000000"/>
          <w:sz w:val="28"/>
        </w:rPr>
        <w:t xml:space="preserve">
      Acceptance of refined gold in bars with opened special packaging and (or) without special packaging, as well as refined gold in old-style bars for the purpose of sending them to the National Bank for redemption shall be carried out by authorized organizations that have contractual relations for their redemption with the National Bank. </w:t>
      </w:r>
    </w:p>
    <w:p>
      <w:pPr>
        <w:spacing w:after="0"/>
        <w:ind w:left="0"/>
        <w:jc w:val="both"/>
      </w:pPr>
      <w:r>
        <w:rPr>
          <w:rFonts w:ascii="Times New Roman"/>
          <w:b w:val="false"/>
          <w:i w:val="false"/>
          <w:color w:val="000000"/>
          <w:sz w:val="28"/>
        </w:rPr>
        <w:t>
      Based on the request of an individual, refined gold in bars with opened special packaging and (or) without special packaging, as well as refined gold in old-style bars shall be sent to the National Bank for redemption.</w:t>
      </w:r>
    </w:p>
    <w:p>
      <w:pPr>
        <w:spacing w:after="0"/>
        <w:ind w:left="0"/>
        <w:jc w:val="both"/>
      </w:pPr>
      <w:r>
        <w:rPr>
          <w:rFonts w:ascii="Times New Roman"/>
          <w:b w:val="false"/>
          <w:i w:val="false"/>
          <w:color w:val="000000"/>
          <w:sz w:val="28"/>
        </w:rPr>
        <w:t xml:space="preserve">
      When accepting refined gold in bars with opened special packaging and (or) without special packaging, as well as refined gold in old-style bars, the authorized organization warns the individual about charging a commission fee for sending such gold to the National Bank for the purpose of its redemption. </w:t>
      </w:r>
    </w:p>
    <w:p>
      <w:pPr>
        <w:spacing w:after="0"/>
        <w:ind w:left="0"/>
        <w:jc w:val="both"/>
      </w:pPr>
      <w:r>
        <w:rPr>
          <w:rFonts w:ascii="Times New Roman"/>
          <w:b w:val="false"/>
          <w:i w:val="false"/>
          <w:color w:val="000000"/>
          <w:sz w:val="28"/>
        </w:rPr>
        <w:t xml:space="preserve">
      An individual shall be issued a written certificate in any form on the acceptance of refined gold in bars with opened special packaging and (or) without special packaging, as well as refined gold in old-style bars (hereinafter - the written certificate). A written certificate shall be signed by the head of the authorized organization (its branch) or another person who has been granted such authority. The transfer of powers of the head of the authorized organization to sign a written certificate on the acceptance of refined gold in bars with opened special packaging and (or) without special packaging, as well as refined gold in old-style bars, shall be carried out only on the basis of an order from the head of the authorized organization. </w:t>
      </w:r>
    </w:p>
    <w:p>
      <w:pPr>
        <w:spacing w:after="0"/>
        <w:ind w:left="0"/>
        <w:jc w:val="both"/>
      </w:pPr>
      <w:r>
        <w:rPr>
          <w:rFonts w:ascii="Times New Roman"/>
          <w:b w:val="false"/>
          <w:i w:val="false"/>
          <w:color w:val="000000"/>
          <w:sz w:val="28"/>
        </w:rPr>
        <w:t>
      Expertize and calculation of the repurchase price of refined gold in bars with opened special packaging and (or) without special packaging, as well as refined gold in old-style bars shall be carried out by the National Bank within 45 (forty-five) calendar days from the date of signing the act of acceptance for repurchase of such bars.</w:t>
      </w:r>
    </w:p>
    <w:p>
      <w:pPr>
        <w:spacing w:after="0"/>
        <w:ind w:left="0"/>
        <w:jc w:val="both"/>
      </w:pPr>
      <w:r>
        <w:rPr>
          <w:rFonts w:ascii="Times New Roman"/>
          <w:b w:val="false"/>
          <w:i w:val="false"/>
          <w:color w:val="000000"/>
          <w:sz w:val="28"/>
        </w:rPr>
        <w:t>
      The authorized organization independently establishes a commission fee for sending to the National Bank of refined gold in bars with opened special packaging and (or) without special packaging, as well as refined gold in old-style bars, for the purpose of their redemption, not exceeding 10 (ten) percent of the nominal the cost of refined gold in bullion and (or) refined gold in old-style bars.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is in the wording of the Resolution of the Board of the National Bank of the Republic of Kazakhstan dated 26.04.2021 № 49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76-1. Payment for the value of refined gold in bars with opened special packaging and (or) without special packaging, as well as refined gold in old-style bars sent to the National Bank for redemption, shall be carried out to an individual by an authorized organization in cash national currency, minus a commission within 5 ( five) working days from the date of receipt from the National Bank of confirmation of readiness to buy them in connection with the positive results of the expertize conducted by the National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76-1 in accordance with the Resolution of the Board of the National Bank of the Republic of Kazakhstan dated 26.04. 2021 № 49 (shall be enforced upon expiry of twenty-one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Transitional provisions</w:t>
      </w:r>
    </w:p>
    <w:p>
      <w:pPr>
        <w:spacing w:after="0"/>
        <w:ind w:left="0"/>
        <w:jc w:val="both"/>
      </w:pPr>
      <w:r>
        <w:rPr>
          <w:rFonts w:ascii="Times New Roman"/>
          <w:b w:val="false"/>
          <w:i w:val="false"/>
          <w:color w:val="000000"/>
          <w:sz w:val="28"/>
        </w:rPr>
        <w:t>
      77. A certificate of the exchange office previously issued to an authorized bank shall be considered a written confirmation of the territorial branch of the National Bank received in accordance with the Rules.</w:t>
      </w:r>
    </w:p>
    <w:p>
      <w:pPr>
        <w:spacing w:after="0"/>
        <w:ind w:left="0"/>
        <w:jc w:val="both"/>
      </w:pPr>
      <w:r>
        <w:rPr>
          <w:rFonts w:ascii="Times New Roman"/>
          <w:b w:val="false"/>
          <w:i w:val="false"/>
          <w:color w:val="000000"/>
          <w:sz w:val="28"/>
        </w:rPr>
        <w:t>
      From the day the Rules enter into force upon receipt of a notification from an authorized bank on changes in the data specified in a notification on the beginning of an exchange office, the territorial branch of the National Bank shall send a written confirmation to an authorized bank with the number and date of the earlier issued certificate of the exchange office.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exchange transactions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foreign currency in cash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the license for exchange transactions with foreign currency in cash and attachment to the license </w:t>
      </w:r>
    </w:p>
    <w:p>
      <w:pPr>
        <w:spacing w:after="0"/>
        <w:ind w:left="0"/>
        <w:jc w:val="both"/>
      </w:pPr>
      <w:r>
        <w:rPr>
          <w:rFonts w:ascii="Times New Roman"/>
          <w:b w:val="false"/>
          <w:i w:val="false"/>
          <w:color w:val="ff0000"/>
          <w:sz w:val="28"/>
        </w:rPr>
        <w:t>
      Footnote. Appendix 1 - as amended by Resolution of the Board of the National Bank of the Republic of Kazakhstan dated 26.09.2023 № 72 (effective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w:t>
      </w:r>
    </w:p>
    <w:p>
      <w:pPr>
        <w:spacing w:after="0"/>
        <w:ind w:left="0"/>
        <w:jc w:val="both"/>
      </w:pPr>
      <w:r>
        <w:rPr>
          <w:rFonts w:ascii="Times New Roman"/>
          <w:b w:val="false"/>
          <w:i w:val="false"/>
          <w:color w:val="000000"/>
          <w:sz w:val="28"/>
        </w:rPr>
        <w:t>
      (name of the territorial branch of the National Bank of the Republic of Kazakhstan)</w:t>
      </w:r>
    </w:p>
    <w:p>
      <w:pPr>
        <w:spacing w:after="0"/>
        <w:ind w:left="0"/>
        <w:jc w:val="both"/>
      </w:pPr>
      <w:r>
        <w:rPr>
          <w:rFonts w:ascii="Times New Roman"/>
          <w:b w:val="false"/>
          <w:i w:val="false"/>
          <w:color w:val="000000"/>
          <w:sz w:val="28"/>
        </w:rPr>
        <w:t>
      From _______________________________________________________________</w:t>
      </w:r>
    </w:p>
    <w:p>
      <w:pPr>
        <w:spacing w:after="0"/>
        <w:ind w:left="0"/>
        <w:jc w:val="both"/>
      </w:pPr>
      <w:r>
        <w:rPr>
          <w:rFonts w:ascii="Times New Roman"/>
          <w:b w:val="false"/>
          <w:i w:val="false"/>
          <w:color w:val="000000"/>
          <w:sz w:val="28"/>
        </w:rPr>
        <w:t>
      (name of the legal entity, business identification number, location)</w:t>
      </w:r>
    </w:p>
    <w:p>
      <w:pPr>
        <w:spacing w:after="0"/>
        <w:ind w:left="0"/>
        <w:jc w:val="both"/>
      </w:pPr>
      <w:r>
        <w:rPr>
          <w:rFonts w:ascii="Times New Roman"/>
          <w:b w:val="false"/>
          <w:i w:val="false"/>
          <w:color w:val="000000"/>
          <w:sz w:val="28"/>
        </w:rPr>
        <w:t xml:space="preserve">
      We request to issue a license for exchange transactions with foreign currency in cash </w:t>
      </w:r>
    </w:p>
    <w:p>
      <w:pPr>
        <w:spacing w:after="0"/>
        <w:ind w:left="0"/>
        <w:jc w:val="both"/>
      </w:pPr>
      <w:r>
        <w:rPr>
          <w:rFonts w:ascii="Times New Roman"/>
          <w:b w:val="false"/>
          <w:i w:val="false"/>
          <w:color w:val="000000"/>
          <w:sz w:val="28"/>
        </w:rPr>
        <w:t>
      and attachment to the license for opening of an exchange office (automated</w:t>
      </w:r>
    </w:p>
    <w:p>
      <w:pPr>
        <w:spacing w:after="0"/>
        <w:ind w:left="0"/>
        <w:jc w:val="both"/>
      </w:pPr>
      <w:r>
        <w:rPr>
          <w:rFonts w:ascii="Times New Roman"/>
          <w:b w:val="false"/>
          <w:i w:val="false"/>
          <w:color w:val="000000"/>
          <w:sz w:val="28"/>
        </w:rPr>
        <w:t>
      exchange office) (specify as necessary), located at the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oblast, city, district, area, street name,</w:t>
      </w:r>
    </w:p>
    <w:p>
      <w:pPr>
        <w:spacing w:after="0"/>
        <w:ind w:left="0"/>
        <w:jc w:val="both"/>
      </w:pPr>
      <w:r>
        <w:rPr>
          <w:rFonts w:ascii="Times New Roman"/>
          <w:b w:val="false"/>
          <w:i w:val="false"/>
          <w:color w:val="000000"/>
          <w:sz w:val="28"/>
        </w:rPr>
        <w:t xml:space="preserve">
      number of the house (building) (stationary premises), also floor, sector, block </w:t>
      </w:r>
    </w:p>
    <w:p>
      <w:pPr>
        <w:spacing w:after="0"/>
        <w:ind w:left="0"/>
        <w:jc w:val="both"/>
      </w:pPr>
      <w:r>
        <w:rPr>
          <w:rFonts w:ascii="Times New Roman"/>
          <w:b w:val="false"/>
          <w:i w:val="false"/>
          <w:color w:val="000000"/>
          <w:sz w:val="28"/>
        </w:rPr>
        <w:t>
      and other (if any))</w:t>
      </w:r>
    </w:p>
    <w:p>
      <w:pPr>
        <w:spacing w:after="0"/>
        <w:ind w:left="0"/>
        <w:jc w:val="both"/>
      </w:pPr>
      <w:r>
        <w:rPr>
          <w:rFonts w:ascii="Times New Roman"/>
          <w:b w:val="false"/>
          <w:i w:val="false"/>
          <w:color w:val="000000"/>
          <w:sz w:val="28"/>
        </w:rPr>
        <w:t>
      Information on compliance with qualification requirements:</w:t>
      </w:r>
    </w:p>
    <w:p>
      <w:pPr>
        <w:spacing w:after="0"/>
        <w:ind w:left="0"/>
        <w:jc w:val="both"/>
      </w:pPr>
      <w:r>
        <w:rPr>
          <w:rFonts w:ascii="Times New Roman"/>
          <w:b w:val="false"/>
          <w:i w:val="false"/>
          <w:color w:val="000000"/>
          <w:sz w:val="28"/>
        </w:rPr>
        <w:t>
      1. Share of participation of founders (participants) in the authorized capital of the authorized organization:</w:t>
      </w:r>
    </w:p>
    <w:p>
      <w:pPr>
        <w:spacing w:after="0"/>
        <w:ind w:left="0"/>
        <w:jc w:val="both"/>
      </w:pPr>
      <w:r>
        <w:rPr>
          <w:rFonts w:ascii="Times New Roman"/>
          <w:b w:val="false"/>
          <w:i w:val="false"/>
          <w:color w:val="000000"/>
          <w:sz w:val="28"/>
        </w:rPr>
        <w:t>
      1) individuals:</w:t>
      </w:r>
    </w:p>
    <w:p>
      <w:pPr>
        <w:spacing w:after="0"/>
        <w:ind w:left="0"/>
        <w:jc w:val="both"/>
      </w:pPr>
      <w:r>
        <w:rPr>
          <w:rFonts w:ascii="Times New Roman"/>
          <w:b w:val="false"/>
          <w:i w:val="false"/>
          <w:color w:val="000000"/>
          <w:sz w:val="28"/>
        </w:rPr>
        <w:t>
      details of the identity document, (surname, name and patronymic</w:t>
      </w:r>
    </w:p>
    <w:p>
      <w:pPr>
        <w:spacing w:after="0"/>
        <w:ind w:left="0"/>
        <w:jc w:val="both"/>
      </w:pPr>
      <w:r>
        <w:rPr>
          <w:rFonts w:ascii="Times New Roman"/>
          <w:b w:val="false"/>
          <w:i w:val="false"/>
          <w:color w:val="000000"/>
          <w:sz w:val="28"/>
        </w:rPr>
        <w:t>
      (if any), date of birth);</w:t>
      </w:r>
    </w:p>
    <w:p>
      <w:pPr>
        <w:spacing w:after="0"/>
        <w:ind w:left="0"/>
        <w:jc w:val="both"/>
      </w:pPr>
      <w:r>
        <w:rPr>
          <w:rFonts w:ascii="Times New Roman"/>
          <w:b w:val="false"/>
          <w:i w:val="false"/>
          <w:color w:val="000000"/>
          <w:sz w:val="28"/>
        </w:rPr>
        <w:t>
      individual identification number (for residents);</w:t>
      </w:r>
    </w:p>
    <w:p>
      <w:pPr>
        <w:spacing w:after="0"/>
        <w:ind w:left="0"/>
        <w:jc w:val="both"/>
      </w:pPr>
      <w:r>
        <w:rPr>
          <w:rFonts w:ascii="Times New Roman"/>
          <w:b w:val="false"/>
          <w:i w:val="false"/>
          <w:color w:val="000000"/>
          <w:sz w:val="28"/>
        </w:rPr>
        <w:t xml:space="preserve">
      location; </w:t>
      </w:r>
    </w:p>
    <w:p>
      <w:pPr>
        <w:spacing w:after="0"/>
        <w:ind w:left="0"/>
        <w:jc w:val="both"/>
      </w:pPr>
      <w:r>
        <w:rPr>
          <w:rFonts w:ascii="Times New Roman"/>
          <w:b w:val="false"/>
          <w:i w:val="false"/>
          <w:color w:val="000000"/>
          <w:sz w:val="28"/>
        </w:rPr>
        <w:t>
      share in the authorized capital (% (amount)).</w:t>
      </w:r>
    </w:p>
    <w:p>
      <w:pPr>
        <w:spacing w:after="0"/>
        <w:ind w:left="0"/>
        <w:jc w:val="both"/>
      </w:pPr>
      <w:r>
        <w:rPr>
          <w:rFonts w:ascii="Times New Roman"/>
          <w:b w:val="false"/>
          <w:i w:val="false"/>
          <w:color w:val="000000"/>
          <w:sz w:val="28"/>
        </w:rPr>
        <w:t>
      2) legal entities:</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business identification number (for residents);</w:t>
      </w:r>
    </w:p>
    <w:p>
      <w:pPr>
        <w:spacing w:after="0"/>
        <w:ind w:left="0"/>
        <w:jc w:val="both"/>
      </w:pPr>
      <w:r>
        <w:rPr>
          <w:rFonts w:ascii="Times New Roman"/>
          <w:b w:val="false"/>
          <w:i w:val="false"/>
          <w:color w:val="000000"/>
          <w:sz w:val="28"/>
        </w:rPr>
        <w:t>
      location; share in the authorized capital (% (amount)).</w:t>
      </w:r>
    </w:p>
    <w:p>
      <w:pPr>
        <w:spacing w:after="0"/>
        <w:ind w:left="0"/>
        <w:jc w:val="both"/>
      </w:pPr>
      <w:r>
        <w:rPr>
          <w:rFonts w:ascii="Times New Roman"/>
          <w:b w:val="false"/>
          <w:i w:val="false"/>
          <w:color w:val="000000"/>
          <w:sz w:val="28"/>
        </w:rPr>
        <w:t>
      2. Information on compliance of founders (participants) of the authorized organization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Were the persons previously founders, participants (one of the founders, participants) of an authorized organization in respect of which decision on deprivation of the license for currency exchange transactions in cash was taken, from the date of which three years have not expired?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the persons have an impeccable business reputation?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 the persons on the list of organizations and individuals associated with the financing of terrorism and extremism and (or) the financing of proliferation of mass destruction weapons, in accordance with the </w:t>
            </w:r>
            <w:r>
              <w:rPr>
                <w:rFonts w:ascii="Times New Roman"/>
                <w:b w:val="false"/>
                <w:i w:val="false"/>
                <w:color w:val="000000"/>
                <w:sz w:val="20"/>
                <w:u w:val="single"/>
              </w:rPr>
              <w:t xml:space="preserve">Law </w:t>
            </w:r>
            <w:r>
              <w:rPr>
                <w:rFonts w:ascii="Times New Roman"/>
                <w:b w:val="false"/>
                <w:i w:val="false"/>
                <w:color w:val="000000"/>
                <w:sz w:val="20"/>
              </w:rPr>
              <w:t>of the Republic of Kazakhstan “On Combating Legalization (Laundering) of Incomes Received by Illegal Means and Financing of Terrorism” (hereinafter -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 the persons registered in one of the following foreign states and (or) parts of the territories of foreign states characterized as offshore zones, specified in subparagraph 4) of paragraph 6 of the Rules for execution of exchange transactions with foreign currency in cash in the Republic of Kazakhstan, approved by the </w:t>
            </w:r>
            <w:r>
              <w:rPr>
                <w:rFonts w:ascii="Times New Roman"/>
                <w:b w:val="false"/>
                <w:i w:val="false"/>
                <w:color w:val="000000"/>
                <w:sz w:val="20"/>
                <w:u w:val="single"/>
              </w:rPr>
              <w:t xml:space="preserve">Resolution </w:t>
            </w:r>
            <w:r>
              <w:rPr>
                <w:rFonts w:ascii="Times New Roman"/>
                <w:b w:val="false"/>
                <w:i w:val="false"/>
                <w:color w:val="000000"/>
                <w:sz w:val="20"/>
              </w:rPr>
              <w:t>of the Board of the National Bank of the Republic of Kazakhstan dated April 4, 2019, № 49, registered in the Register of State Registration of Regulatory Legal Acts under № 18545 (hereinafter - the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 persons registered (reside) in a state (territory) that does not implement or insufficiently implements the recommendations of the Financial Action Task Force (FATF)?</w:t>
            </w:r>
          </w:p>
          <w:p>
            <w:pPr>
              <w:spacing w:after="20"/>
              <w:ind w:left="20"/>
              <w:jc w:val="both"/>
            </w:pPr>
            <w:r>
              <w:rPr>
                <w:rFonts w:ascii="Times New Roman"/>
                <w:b w:val="false"/>
                <w:i w:val="false"/>
                <w:color w:val="000000"/>
                <w:sz w:val="20"/>
              </w:rPr>
              <w:t xml:space="preserve">
The state (territory) that does not implement or insufficiently implements the recommendations of the Financial Action Task Force (FATF) shall mean the state (territory) included in the List, compiled by the authorized body on financial monitoring in accordance with part two of </w:t>
            </w:r>
            <w:r>
              <w:rPr>
                <w:rFonts w:ascii="Times New Roman"/>
                <w:b w:val="false"/>
                <w:i w:val="false"/>
                <w:color w:val="000000"/>
                <w:sz w:val="20"/>
                <w:u w:val="single"/>
              </w:rPr>
              <w:t>paragraph 4</w:t>
            </w:r>
            <w:r>
              <w:rPr>
                <w:rFonts w:ascii="Times New Roman"/>
                <w:b w:val="false"/>
                <w:i w:val="false"/>
                <w:color w:val="000000"/>
                <w:sz w:val="20"/>
              </w:rPr>
              <w:t xml:space="preserve"> of Article 4 of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legal entities, are founders, participants (one of founders, participant) registered (reside) in one of foreign states and (or) parts of territories of foreign states, characterized as offshore zones, specified in subparagraph 4) of paragraph 6 of the Rules, in legal entities, are founders, participants (one of founders, participant) registered (reside) in a state (territory) that does not implement or insufficiently implements the recommendations of the Financial Action Task Force (FATF)?</w:t>
            </w:r>
          </w:p>
          <w:p>
            <w:pPr>
              <w:spacing w:after="20"/>
              <w:ind w:left="20"/>
              <w:jc w:val="both"/>
            </w:pPr>
            <w:r>
              <w:rPr>
                <w:rFonts w:ascii="Times New Roman"/>
                <w:b w:val="false"/>
                <w:i w:val="false"/>
                <w:color w:val="000000"/>
                <w:sz w:val="20"/>
              </w:rPr>
              <w:t xml:space="preserve">
 The state (territory), which do not implement or insufficiently implements the recommendations of the Financial Action Task Force (FATF) shall mean the state (territory) included in the List compiled by the authorized body on financial monitoring in accordance with part two of </w:t>
            </w:r>
            <w:r>
              <w:rPr>
                <w:rFonts w:ascii="Times New Roman"/>
                <w:b w:val="false"/>
                <w:i w:val="false"/>
                <w:color w:val="000000"/>
                <w:sz w:val="20"/>
                <w:u w:val="single"/>
              </w:rPr>
              <w:t>paragraph 4</w:t>
            </w:r>
            <w:r>
              <w:rPr>
                <w:rFonts w:ascii="Times New Roman"/>
                <w:b w:val="false"/>
                <w:i w:val="false"/>
                <w:color w:val="000000"/>
                <w:sz w:val="20"/>
              </w:rPr>
              <w:t xml:space="preserve"> of Article 4 of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Were the persons previously founders, participants (one of the founders, participants) of an authorized organization in respect of which the inspection initiated by the National Bank of the Republic of Kazakhstan was not completed due to voluntary return of a valid license and valid attachment(s) to the license, from the date of which three years have not expired?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bl>
    <w:p>
      <w:pPr>
        <w:spacing w:after="0"/>
        <w:ind w:left="0"/>
        <w:jc w:val="both"/>
      </w:pPr>
      <w:r>
        <w:rPr>
          <w:rFonts w:ascii="Times New Roman"/>
          <w:b w:val="false"/>
          <w:i w:val="false"/>
          <w:color w:val="000000"/>
          <w:sz w:val="28"/>
        </w:rPr>
        <w:t>
      3. Information on compliance of the head of the legal entity (its branch)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head of the authorized organization have higher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person on the list of organizations and persons related to the financing of terrorism and extremism and (or) the financing of proliferation of mass destruction weapons, in accordance with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person have an impeccable business reputation?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bl>
    <w:p>
      <w:pPr>
        <w:spacing w:after="0"/>
        <w:ind w:left="0"/>
        <w:jc w:val="both"/>
      </w:pPr>
      <w:r>
        <w:rPr>
          <w:rFonts w:ascii="Times New Roman"/>
          <w:b w:val="false"/>
          <w:i w:val="false"/>
          <w:color w:val="000000"/>
          <w:sz w:val="28"/>
        </w:rPr>
        <w:t>
      4. Characteristics of technical means for determining the authenticity of banknotes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p>
            <w:pPr>
              <w:spacing w:after="20"/>
              <w:ind w:left="20"/>
              <w:jc w:val="both"/>
            </w:pPr>
            <w:r>
              <w:rPr>
                <w:rFonts w:ascii="Times New Roman"/>
                <w:b w:val="false"/>
                <w:i w:val="false"/>
                <w:color w:val="000000"/>
                <w:sz w:val="20"/>
              </w:rPr>
              <w: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banknotes under ultraviolet light</w:t>
            </w:r>
          </w:p>
          <w:p>
            <w:pPr>
              <w:spacing w:after="20"/>
              <w:ind w:left="20"/>
              <w:jc w:val="both"/>
            </w:pPr>
            <w:r>
              <w:rPr>
                <w:rFonts w:ascii="Times New Roman"/>
                <w:b w:val="false"/>
                <w:i w:val="false"/>
                <w:color w:val="000000"/>
                <w:sz w:val="20"/>
              </w:rPr>
              <w:t>
(control of paper luminescence and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banknotes for magnetic marks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5. Technical characteristics of the hardware and software complex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p>
            <w:pPr>
              <w:spacing w:after="20"/>
              <w:ind w:left="20"/>
              <w:jc w:val="both"/>
            </w:pPr>
            <w:r>
              <w:rPr>
                <w:rFonts w:ascii="Times New Roman"/>
                <w:b w:val="false"/>
                <w:i w:val="false"/>
                <w:color w:val="000000"/>
                <w:sz w:val="20"/>
              </w:rPr>
              <w: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Non-correctability of daily registration of exchange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Non-volatile storage of information on completed exchange transactions for 5 (five) years from the date of their completion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6. Technical characteristics of the hardware and software complex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Non-correctability of daily registration of exchange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Non-volatile storage of information on completed exchange transactions for 5 (five) years from the date of their completion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7. Technical characteristics of the video surveillance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video surveillance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recording and storage of information on the activity process of the Exchange office for 90 (ninety) calendar days on technical devices that provide backup of the video data archive and protect the archive from deletion and editing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video surveillance in the visibility zone of the cash teller’s and customer’s work area, as well as installation in places that ensure the absence of interference with video surveillance and the possibility of visual identification of national and foreign currency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Attached documents:</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E-mail ______________________________________________</w:t>
      </w:r>
    </w:p>
    <w:p>
      <w:pPr>
        <w:spacing w:after="0"/>
        <w:ind w:left="0"/>
        <w:jc w:val="both"/>
      </w:pPr>
      <w:r>
        <w:rPr>
          <w:rFonts w:ascii="Times New Roman"/>
          <w:b w:val="false"/>
          <w:i w:val="false"/>
          <w:color w:val="000000"/>
          <w:sz w:val="28"/>
        </w:rPr>
        <w:t>
      Telephones______________________________________________________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in KZT __________________________________________</w:t>
      </w:r>
    </w:p>
    <w:p>
      <w:pPr>
        <w:spacing w:after="0"/>
        <w:ind w:left="0"/>
        <w:jc w:val="both"/>
      </w:pPr>
      <w:r>
        <w:rPr>
          <w:rFonts w:ascii="Times New Roman"/>
          <w:b w:val="false"/>
          <w:i w:val="false"/>
          <w:color w:val="000000"/>
          <w:sz w:val="28"/>
        </w:rPr>
        <w:t>
      (account number, name of the authorized bank)</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the given data are official contacts for sending any information regarding issuance or rejecting issuance of the license and attachment to the license;</w:t>
      </w:r>
    </w:p>
    <w:p>
      <w:pPr>
        <w:spacing w:after="0"/>
        <w:ind w:left="0"/>
        <w:jc w:val="both"/>
      </w:pPr>
      <w:r>
        <w:rPr>
          <w:rFonts w:ascii="Times New Roman"/>
          <w:b w:val="false"/>
          <w:i w:val="false"/>
          <w:color w:val="000000"/>
          <w:sz w:val="28"/>
        </w:rPr>
        <w:t>
      the applicant is not prohibited by the court from engaging in licensed activity;</w:t>
      </w:r>
    </w:p>
    <w:p>
      <w:pPr>
        <w:spacing w:after="0"/>
        <w:ind w:left="0"/>
        <w:jc w:val="both"/>
      </w:pPr>
      <w:r>
        <w:rPr>
          <w:rFonts w:ascii="Times New Roman"/>
          <w:b w:val="false"/>
          <w:i w:val="false"/>
          <w:color w:val="000000"/>
          <w:sz w:val="28"/>
        </w:rPr>
        <w:t>
      throughout the entire time of activities on exchange transactions with foreign currency in cash, purchase and (or) sale of refined investment gold in certified gold bars, corresponding to the national standard of the Republic of Kazakhstan ST RK 2049 “Measured gold bars. Specifications”, issued by the National Bank of the Republic of Kazakhstan before 2017, and other refined investment gold in measured bars, issued by the National Bank of the Republic of Kazakhstan before 2017, the exchange office (automated exchange office) shall not be located in the premises, that are the location of another exchange office;</w:t>
      </w:r>
    </w:p>
    <w:p>
      <w:pPr>
        <w:spacing w:after="0"/>
        <w:ind w:left="0"/>
        <w:jc w:val="both"/>
      </w:pPr>
      <w:r>
        <w:rPr>
          <w:rFonts w:ascii="Times New Roman"/>
          <w:b w:val="false"/>
          <w:i w:val="false"/>
          <w:color w:val="000000"/>
          <w:sz w:val="28"/>
        </w:rPr>
        <w:t>
      all the attached documents are true.</w:t>
      </w:r>
    </w:p>
    <w:p>
      <w:pPr>
        <w:spacing w:after="0"/>
        <w:ind w:left="0"/>
        <w:jc w:val="both"/>
      </w:pPr>
      <w:r>
        <w:rPr>
          <w:rFonts w:ascii="Times New Roman"/>
          <w:b w:val="false"/>
          <w:i w:val="false"/>
          <w:color w:val="000000"/>
          <w:sz w:val="28"/>
        </w:rPr>
        <w:t>
      Authorized person of the applicant:</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xml:space="preserve">
      * shall not be filled out in case of opening of automated exchange office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execution of</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w:t>
            </w:r>
            <w:r>
              <w:br/>
            </w:r>
            <w:r>
              <w:rPr>
                <w:rFonts w:ascii="Times New Roman"/>
                <w:b w:val="false"/>
                <w:i w:val="false"/>
                <w:color w:val="000000"/>
                <w:sz w:val="20"/>
              </w:rPr>
              <w:t>the territorial branch of the</w:t>
            </w:r>
            <w:r>
              <w:br/>
            </w:r>
            <w:r>
              <w:rPr>
                <w:rFonts w:ascii="Times New Roman"/>
                <w:b w:val="false"/>
                <w:i w:val="false"/>
                <w:color w:val="000000"/>
                <w:sz w:val="20"/>
              </w:rPr>
              <w:t>National Bank of the Republic of Kazakhstan)</w:t>
            </w:r>
            <w:r>
              <w:br/>
            </w:r>
            <w:r>
              <w:rPr>
                <w:rFonts w:ascii="Times New Roman"/>
                <w:b w:val="false"/>
                <w:i w:val="false"/>
                <w:color w:val="000000"/>
                <w:sz w:val="20"/>
              </w:rPr>
              <w:t>____________________________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 of the manager)</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for attachment to a valid license for exchange transactions with foreign currency in cash for additionally opening exchange office</w:t>
      </w:r>
    </w:p>
    <w:p>
      <w:pPr>
        <w:spacing w:after="0"/>
        <w:ind w:left="0"/>
        <w:jc w:val="both"/>
      </w:pPr>
      <w:r>
        <w:rPr>
          <w:rFonts w:ascii="Times New Roman"/>
          <w:b w:val="false"/>
          <w:i w:val="false"/>
          <w:color w:val="ff0000"/>
          <w:sz w:val="28"/>
        </w:rPr>
        <w:t>
      Footnote. Appendix 2 - as amended by Resolution of the Board of the National Bank of the Republic of Kazakhstan dated 26.09.2023 № 72 (effective sixty calendar days after the date of its first official publication).</w:t>
      </w:r>
    </w:p>
    <w:p>
      <w:pPr>
        <w:spacing w:after="0"/>
        <w:ind w:left="0"/>
        <w:jc w:val="both"/>
      </w:pPr>
      <w:r>
        <w:rPr>
          <w:rFonts w:ascii="Times New Roman"/>
          <w:b w:val="false"/>
          <w:i w:val="false"/>
          <w:color w:val="000000"/>
          <w:sz w:val="28"/>
        </w:rPr>
        <w:t>
      Licensee:  __________________________________________________________</w:t>
      </w:r>
    </w:p>
    <w:p>
      <w:pPr>
        <w:spacing w:after="0"/>
        <w:ind w:left="0"/>
        <w:jc w:val="both"/>
      </w:pPr>
      <w:r>
        <w:rPr>
          <w:rFonts w:ascii="Times New Roman"/>
          <w:b w:val="false"/>
          <w:i w:val="false"/>
          <w:color w:val="000000"/>
          <w:sz w:val="28"/>
        </w:rPr>
        <w:t>
      (full name of the legal entity, place of state  registration,</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Licensee branch *: _________________________________________________</w:t>
      </w:r>
    </w:p>
    <w:p>
      <w:pPr>
        <w:spacing w:after="0"/>
        <w:ind w:left="0"/>
        <w:jc w:val="both"/>
      </w:pPr>
      <w:r>
        <w:rPr>
          <w:rFonts w:ascii="Times New Roman"/>
          <w:b w:val="false"/>
          <w:i w:val="false"/>
          <w:color w:val="000000"/>
          <w:sz w:val="28"/>
        </w:rPr>
        <w:t xml:space="preserve">
      (name of the branch, location of the branch,  business identification </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xml:space="preserve">
      Number and date of license for exchange transactions with foreign currency in cash: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We request to issue an attachment to the valid license for exchange transactions</w:t>
      </w:r>
    </w:p>
    <w:p>
      <w:pPr>
        <w:spacing w:after="0"/>
        <w:ind w:left="0"/>
        <w:jc w:val="both"/>
      </w:pPr>
      <w:r>
        <w:rPr>
          <w:rFonts w:ascii="Times New Roman"/>
          <w:b w:val="false"/>
          <w:i w:val="false"/>
          <w:color w:val="000000"/>
          <w:sz w:val="28"/>
        </w:rPr>
        <w:t>
      with  foreign currency in cash to the exchange office (automated</w:t>
      </w:r>
    </w:p>
    <w:p>
      <w:pPr>
        <w:spacing w:after="0"/>
        <w:ind w:left="0"/>
        <w:jc w:val="both"/>
      </w:pPr>
      <w:r>
        <w:rPr>
          <w:rFonts w:ascii="Times New Roman"/>
          <w:b w:val="false"/>
          <w:i w:val="false"/>
          <w:color w:val="000000"/>
          <w:sz w:val="28"/>
        </w:rPr>
        <w:t>
      exchange office) (specify as necessary), located at the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Information on compliance with qualification requirements:</w:t>
      </w:r>
    </w:p>
    <w:p>
      <w:pPr>
        <w:spacing w:after="0"/>
        <w:ind w:left="0"/>
        <w:jc w:val="both"/>
      </w:pPr>
      <w:r>
        <w:rPr>
          <w:rFonts w:ascii="Times New Roman"/>
          <w:b w:val="false"/>
          <w:i w:val="false"/>
          <w:color w:val="000000"/>
          <w:sz w:val="28"/>
        </w:rPr>
        <w:t>
      1. Share of participation of founders (participants) in the authorized capital of the authorized organization:</w:t>
      </w:r>
    </w:p>
    <w:p>
      <w:pPr>
        <w:spacing w:after="0"/>
        <w:ind w:left="0"/>
        <w:jc w:val="both"/>
      </w:pPr>
      <w:r>
        <w:rPr>
          <w:rFonts w:ascii="Times New Roman"/>
          <w:b w:val="false"/>
          <w:i w:val="false"/>
          <w:color w:val="000000"/>
          <w:sz w:val="28"/>
        </w:rPr>
        <w:t>
      1) individuals:</w:t>
      </w:r>
    </w:p>
    <w:p>
      <w:pPr>
        <w:spacing w:after="0"/>
        <w:ind w:left="0"/>
        <w:jc w:val="both"/>
      </w:pPr>
      <w:r>
        <w:rPr>
          <w:rFonts w:ascii="Times New Roman"/>
          <w:b w:val="false"/>
          <w:i w:val="false"/>
          <w:color w:val="000000"/>
          <w:sz w:val="28"/>
        </w:rPr>
        <w:t>
      data of the identity document, (surname, name and patronymic</w:t>
      </w:r>
    </w:p>
    <w:p>
      <w:pPr>
        <w:spacing w:after="0"/>
        <w:ind w:left="0"/>
        <w:jc w:val="both"/>
      </w:pPr>
      <w:r>
        <w:rPr>
          <w:rFonts w:ascii="Times New Roman"/>
          <w:b w:val="false"/>
          <w:i w:val="false"/>
          <w:color w:val="000000"/>
          <w:sz w:val="28"/>
        </w:rPr>
        <w:t>
      (if any), date of birth);</w:t>
      </w:r>
    </w:p>
    <w:p>
      <w:pPr>
        <w:spacing w:after="0"/>
        <w:ind w:left="0"/>
        <w:jc w:val="both"/>
      </w:pPr>
      <w:r>
        <w:rPr>
          <w:rFonts w:ascii="Times New Roman"/>
          <w:b w:val="false"/>
          <w:i w:val="false"/>
          <w:color w:val="000000"/>
          <w:sz w:val="28"/>
        </w:rPr>
        <w:t>
      individual identification number (for residents);</w:t>
      </w:r>
    </w:p>
    <w:p>
      <w:pPr>
        <w:spacing w:after="0"/>
        <w:ind w:left="0"/>
        <w:jc w:val="both"/>
      </w:pPr>
      <w:r>
        <w:rPr>
          <w:rFonts w:ascii="Times New Roman"/>
          <w:b w:val="false"/>
          <w:i w:val="false"/>
          <w:color w:val="000000"/>
          <w:sz w:val="28"/>
        </w:rPr>
        <w:t xml:space="preserve">
      place of residence; </w:t>
      </w:r>
    </w:p>
    <w:p>
      <w:pPr>
        <w:spacing w:after="0"/>
        <w:ind w:left="0"/>
        <w:jc w:val="both"/>
      </w:pPr>
      <w:r>
        <w:rPr>
          <w:rFonts w:ascii="Times New Roman"/>
          <w:b w:val="false"/>
          <w:i w:val="false"/>
          <w:color w:val="000000"/>
          <w:sz w:val="28"/>
        </w:rPr>
        <w:t>
      share in the authorized capital (% (amount)).</w:t>
      </w:r>
    </w:p>
    <w:p>
      <w:pPr>
        <w:spacing w:after="0"/>
        <w:ind w:left="0"/>
        <w:jc w:val="both"/>
      </w:pPr>
      <w:r>
        <w:rPr>
          <w:rFonts w:ascii="Times New Roman"/>
          <w:b w:val="false"/>
          <w:i w:val="false"/>
          <w:color w:val="000000"/>
          <w:sz w:val="28"/>
        </w:rPr>
        <w:t>
      2) legal entities:</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business identification number (for residents);</w:t>
      </w:r>
    </w:p>
    <w:p>
      <w:pPr>
        <w:spacing w:after="0"/>
        <w:ind w:left="0"/>
        <w:jc w:val="both"/>
      </w:pPr>
      <w:r>
        <w:rPr>
          <w:rFonts w:ascii="Times New Roman"/>
          <w:b w:val="false"/>
          <w:i w:val="false"/>
          <w:color w:val="000000"/>
          <w:sz w:val="28"/>
        </w:rPr>
        <w:t>
      share in the authorized capital (% (amount)).</w:t>
      </w:r>
    </w:p>
    <w:p>
      <w:pPr>
        <w:spacing w:after="0"/>
        <w:ind w:left="0"/>
        <w:jc w:val="both"/>
      </w:pPr>
      <w:r>
        <w:rPr>
          <w:rFonts w:ascii="Times New Roman"/>
          <w:b w:val="false"/>
          <w:i w:val="false"/>
          <w:color w:val="000000"/>
          <w:sz w:val="28"/>
        </w:rPr>
        <w:t>
      2. Information on compliance of founders (participants) of the authorized organization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Were the persons  previously founders, participants (one of the founders, participants) of an authorized organization in respect of which a decision on deprivation of the license for currency exchange transactions in cash was taken, from the date of which three years have not expired?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the persons have an impeccable business reputation?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 the persons on the list of organizations and individuals associated with the financing of terrorism and extremism and (or) financing of mass destruction weapons proliferation, in accordance with the </w:t>
            </w:r>
            <w:r>
              <w:rPr>
                <w:rFonts w:ascii="Times New Roman"/>
                <w:b w:val="false"/>
                <w:i w:val="false"/>
                <w:color w:val="000000"/>
                <w:sz w:val="20"/>
                <w:u w:val="single"/>
              </w:rPr>
              <w:t>Law</w:t>
            </w:r>
            <w:r>
              <w:rPr>
                <w:rFonts w:ascii="Times New Roman"/>
                <w:b w:val="false"/>
                <w:i w:val="false"/>
                <w:color w:val="000000"/>
                <w:sz w:val="20"/>
                <w:u w:val="single"/>
              </w:rPr>
              <w:t xml:space="preserve"> </w:t>
            </w:r>
            <w:r>
              <w:rPr>
                <w:rFonts w:ascii="Times New Roman"/>
                <w:b w:val="false"/>
                <w:i w:val="false"/>
                <w:color w:val="000000"/>
                <w:sz w:val="20"/>
              </w:rPr>
              <w:t xml:space="preserve">of the Republic of Kazakhstan “On Combating Legalization (Laundering) of Incomes Received by Illegal Means and Financing of Terrorism” (hereinafter - the AML Law)?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 the persons registered in one of the following foreign states and (or) parts of the territories of foreign states characterized as offshore zones, specified in subparagraph 4) of paragraph 6 of the Rules for execution of exchange transactions with foreign currency in cash in the Republic of Kazakhstan, approved by the </w:t>
            </w:r>
            <w:r>
              <w:rPr>
                <w:rFonts w:ascii="Times New Roman"/>
                <w:b w:val="false"/>
                <w:i w:val="false"/>
                <w:color w:val="000000"/>
                <w:sz w:val="20"/>
                <w:u w:val="single"/>
              </w:rPr>
              <w:t xml:space="preserve">Resolution </w:t>
            </w:r>
            <w:r>
              <w:rPr>
                <w:rFonts w:ascii="Times New Roman"/>
                <w:b w:val="false"/>
                <w:i w:val="false"/>
                <w:color w:val="000000"/>
                <w:sz w:val="20"/>
              </w:rPr>
              <w:t>of the Board of the National Bank of the Republic of Kazakhstan dated April 4, 2019, № 49, registered in the Register of State Registration of Regulatory Legal Acts under № 18545 (hereinafter - the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 persons registered (reside) in a state (territory) that does not implement or insufficiently implements the recommendations of the Financial Action Task Force (FATF)?</w:t>
            </w:r>
          </w:p>
          <w:p>
            <w:pPr>
              <w:spacing w:after="20"/>
              <w:ind w:left="20"/>
              <w:jc w:val="both"/>
            </w:pPr>
            <w:r>
              <w:rPr>
                <w:rFonts w:ascii="Times New Roman"/>
                <w:b w:val="false"/>
                <w:i w:val="false"/>
                <w:color w:val="000000"/>
                <w:sz w:val="20"/>
              </w:rPr>
              <w:t>
The state (territory) that does not implement or insufficiently implements the recommendations of the Financial Action Task Force (FATF) shall mean the state (territory) included in the List, compiled by the authorized body on financial monitoring in accordance with part two of paragraph 4 of Article 4 of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legal entities, are founders, participants (one of the founders, participant) registered (reside) in one of foreign states and (or) parts of territories of foreign states, characterized as offshore zones, specified in subparagraph 4) of paragraph 6 of the Rules? In legal entities, are founders, participants (one of founders, participant) registered (reside) in a state (territory) that does not implement or insufficiently implements the recommendations of the Financial Action Task Force (FATF)?</w:t>
            </w:r>
          </w:p>
          <w:p>
            <w:pPr>
              <w:spacing w:after="20"/>
              <w:ind w:left="20"/>
              <w:jc w:val="both"/>
            </w:pPr>
            <w:r>
              <w:rPr>
                <w:rFonts w:ascii="Times New Roman"/>
                <w:b w:val="false"/>
                <w:i w:val="false"/>
                <w:color w:val="000000"/>
                <w:sz w:val="20"/>
              </w:rPr>
              <w:t>
 The state (territory), which does not implement or insufficiently implements the recommendations of the Financial Action Task Force (FATF) shall mean the state (territory) included in the List compiled by the authorized body on financial monitoring in accordance with part two of paragraph 4 of Article 4 of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Were the persons previously founders, participants (one of the founders, participants) of an authorized organization in respect of which the inspection initiated by the National Bank of the Republic of Kazakhstan was not completed due to voluntary return of a valid license and valid attachment(s) to the license, from the date of which three years have not expired?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bl>
    <w:p>
      <w:pPr>
        <w:spacing w:after="0"/>
        <w:ind w:left="0"/>
        <w:jc w:val="both"/>
      </w:pPr>
      <w:r>
        <w:rPr>
          <w:rFonts w:ascii="Times New Roman"/>
          <w:b w:val="false"/>
          <w:i w:val="false"/>
          <w:color w:val="000000"/>
          <w:sz w:val="28"/>
        </w:rPr>
        <w:t>
      3. Information on compliance of the head of the legal entity (its branch) with qualification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head of the authorized organization have higher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person on the list of organizations and individual related to the financing of terrorism and extremism and (or) the financing of mass destruction weapons proliferation, in accordance with the AML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person have an impeccable business reputation?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bl>
    <w:p>
      <w:pPr>
        <w:spacing w:after="0"/>
        <w:ind w:left="0"/>
        <w:jc w:val="both"/>
      </w:pPr>
      <w:r>
        <w:rPr>
          <w:rFonts w:ascii="Times New Roman"/>
          <w:b w:val="false"/>
          <w:i w:val="false"/>
          <w:color w:val="000000"/>
          <w:sz w:val="28"/>
        </w:rPr>
        <w:t>
      4. Characteristics of technical means for determining the authenticity of banknotes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p>
            <w:pPr>
              <w:spacing w:after="20"/>
              <w:ind w:left="20"/>
              <w:jc w:val="both"/>
            </w:pPr>
            <w:r>
              <w:rPr>
                <w:rFonts w:ascii="Times New Roman"/>
                <w:b w:val="false"/>
                <w:i w:val="false"/>
                <w:color w:val="000000"/>
                <w:sz w:val="20"/>
              </w:rPr>
              <w: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banknotes under ultraviolet light</w:t>
            </w:r>
          </w:p>
          <w:p>
            <w:pPr>
              <w:spacing w:after="20"/>
              <w:ind w:left="20"/>
              <w:jc w:val="both"/>
            </w:pPr>
            <w:r>
              <w:rPr>
                <w:rFonts w:ascii="Times New Roman"/>
                <w:b w:val="false"/>
                <w:i w:val="false"/>
                <w:color w:val="000000"/>
                <w:sz w:val="20"/>
              </w:rPr>
              <w:t>
(control of paper luminescence and other)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banknotes for magnetic marks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5. Technical characteristics of the hardware and software complex***:</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p>
            <w:pPr>
              <w:spacing w:after="20"/>
              <w:ind w:left="20"/>
              <w:jc w:val="both"/>
            </w:pPr>
            <w:r>
              <w:rPr>
                <w:rFonts w:ascii="Times New Roman"/>
                <w:b w:val="false"/>
                <w:i w:val="false"/>
                <w:color w:val="000000"/>
                <w:sz w:val="20"/>
              </w:rPr>
              <w: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Non-correctability of daily registration of exchange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Non-volatile storage of information on completed exchange transactions for 5 (five) years from the date of their completion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6. Technical characteristics of the hardware and software complex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Non-correctability of daily registration of exchange transactions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Non-volatile storage of information on completed exchange transactions for 5 (five) years from the date of their completion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both"/>
      </w:pPr>
      <w:r>
        <w:rPr>
          <w:rFonts w:ascii="Times New Roman"/>
          <w:b w:val="false"/>
          <w:i w:val="false"/>
          <w:color w:val="000000"/>
          <w:sz w:val="28"/>
        </w:rPr>
        <w:t>
      7. Technical characteristics of the video surveillance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video surveillance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recording and storage of information on the activity process of the Exchange office for 90 (ninety) calendar days on technical devices that provide backup of the video data archive and protect the archive from deletion and editing</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video surveillance in the visibility zone of the cashier's and customer's work area, as well as installation in places that ensure the absence of interference with video surveillance and the possibility of visual identification of national and foreign currency</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Attached documents: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E-mail ______________________________________________</w:t>
      </w:r>
    </w:p>
    <w:p>
      <w:pPr>
        <w:spacing w:after="0"/>
        <w:ind w:left="0"/>
        <w:jc w:val="both"/>
      </w:pPr>
      <w:r>
        <w:rPr>
          <w:rFonts w:ascii="Times New Roman"/>
          <w:b w:val="false"/>
          <w:i w:val="false"/>
          <w:color w:val="000000"/>
          <w:sz w:val="28"/>
        </w:rPr>
        <w:t>
      Telephones______________________________________________________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w:t>
      </w:r>
    </w:p>
    <w:p>
      <w:pPr>
        <w:spacing w:after="0"/>
        <w:ind w:left="0"/>
        <w:jc w:val="both"/>
      </w:pPr>
      <w:r>
        <w:rPr>
          <w:rFonts w:ascii="Times New Roman"/>
          <w:b w:val="false"/>
          <w:i w:val="false"/>
          <w:color w:val="000000"/>
          <w:sz w:val="28"/>
        </w:rPr>
        <w:t>
      Bank account in KZT __________________________________________</w:t>
      </w:r>
    </w:p>
    <w:p>
      <w:pPr>
        <w:spacing w:after="0"/>
        <w:ind w:left="0"/>
        <w:jc w:val="both"/>
      </w:pPr>
      <w:r>
        <w:rPr>
          <w:rFonts w:ascii="Times New Roman"/>
          <w:b w:val="false"/>
          <w:i w:val="false"/>
          <w:color w:val="000000"/>
          <w:sz w:val="28"/>
        </w:rPr>
        <w:t>
      (account number, name of the authorized bank)</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all the given data are official contacts for sending any information regarding issuance or rejecting issuance of the license and attachment to the license;</w:t>
      </w:r>
    </w:p>
    <w:p>
      <w:pPr>
        <w:spacing w:after="0"/>
        <w:ind w:left="0"/>
        <w:jc w:val="both"/>
      </w:pPr>
      <w:r>
        <w:rPr>
          <w:rFonts w:ascii="Times New Roman"/>
          <w:b w:val="false"/>
          <w:i w:val="false"/>
          <w:color w:val="000000"/>
          <w:sz w:val="28"/>
        </w:rPr>
        <w:t>
      throughout the entire time of activities on exchange transactions with foreign currency in cash, purchase and (or) sale of refined investment gold in certified gold bars, corresponding to the national standard of the Republic of Kazakhstan ST RK 2049 "Measured gold bars. Specifications", issued by the National Bank of the Republic of Kazakhstan not earlier than 2017, and other refined investment gold in measured bars, issued by the National Bank of the Republic of Kazakhstan before 2017, the exchange office (automated exchange office) shall not be located in the premises, that are the location of another exchange office;</w:t>
      </w:r>
    </w:p>
    <w:p>
      <w:pPr>
        <w:spacing w:after="0"/>
        <w:ind w:left="0"/>
        <w:jc w:val="both"/>
      </w:pPr>
      <w:r>
        <w:rPr>
          <w:rFonts w:ascii="Times New Roman"/>
          <w:b w:val="false"/>
          <w:i w:val="false"/>
          <w:color w:val="000000"/>
          <w:sz w:val="28"/>
        </w:rPr>
        <w:t>
      all attached documents are true.</w:t>
      </w:r>
    </w:p>
    <w:p>
      <w:pPr>
        <w:spacing w:after="0"/>
        <w:ind w:left="0"/>
        <w:jc w:val="both"/>
      </w:pPr>
      <w:r>
        <w:rPr>
          <w:rFonts w:ascii="Times New Roman"/>
          <w:b w:val="false"/>
          <w:i w:val="false"/>
          <w:color w:val="000000"/>
          <w:sz w:val="28"/>
        </w:rPr>
        <w:t>
      Authorized person of the applicant:</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 Note: indicated when opening an additional exchange office outside the region of the licensee’s location</w:t>
      </w:r>
    </w:p>
    <w:p>
      <w:pPr>
        <w:spacing w:after="0"/>
        <w:ind w:left="0"/>
        <w:jc w:val="both"/>
      </w:pPr>
      <w:r>
        <w:rPr>
          <w:rFonts w:ascii="Times New Roman"/>
          <w:b w:val="false"/>
          <w:i w:val="false"/>
          <w:color w:val="000000"/>
          <w:sz w:val="28"/>
        </w:rPr>
        <w:t>
      ** Note: the address at which the premises of the exchange office are located, indicating, if the exchange office is located in multifunctional buildings and structures      (including business centers), in the buildings of railway stations, casinos, inside air terminals of international airports, data clarifying location of the exchange office (for example, floor, sector, block)</w:t>
      </w:r>
    </w:p>
    <w:p>
      <w:pPr>
        <w:spacing w:after="0"/>
        <w:ind w:left="0"/>
        <w:jc w:val="both"/>
      </w:pPr>
      <w:r>
        <w:rPr>
          <w:rFonts w:ascii="Times New Roman"/>
          <w:b w:val="false"/>
          <w:i w:val="false"/>
          <w:color w:val="000000"/>
          <w:sz w:val="28"/>
        </w:rPr>
        <w:t>
      *** not filled out in case of opening of an automated exchange office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License for exchange transactions with foreign currency in cash</w:t>
      </w:r>
    </w:p>
    <w:p>
      <w:pPr>
        <w:spacing w:after="0"/>
        <w:ind w:left="0"/>
        <w:jc w:val="both"/>
      </w:pPr>
      <w:r>
        <w:rPr>
          <w:rFonts w:ascii="Times New Roman"/>
          <w:b w:val="false"/>
          <w:i w:val="false"/>
          <w:color w:val="ff0000"/>
          <w:sz w:val="28"/>
        </w:rPr>
        <w:t>
      Footnote. Appendix 3 -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xml:space="preserve">
      № ____as of "____" ________________ 20___ </w:t>
      </w:r>
    </w:p>
    <w:p>
      <w:pPr>
        <w:spacing w:after="0"/>
        <w:ind w:left="0"/>
        <w:jc w:val="both"/>
      </w:pPr>
      <w:r>
        <w:rPr>
          <w:rFonts w:ascii="Times New Roman"/>
          <w:b w:val="false"/>
          <w:i w:val="false"/>
          <w:color w:val="000000"/>
          <w:sz w:val="28"/>
        </w:rPr>
        <w:t>
      Licensee: _______________________________________________________________</w:t>
      </w:r>
    </w:p>
    <w:p>
      <w:pPr>
        <w:spacing w:after="0"/>
        <w:ind w:left="0"/>
        <w:jc w:val="both"/>
      </w:pPr>
      <w:r>
        <w:rPr>
          <w:rFonts w:ascii="Times New Roman"/>
          <w:b w:val="false"/>
          <w:i w:val="false"/>
          <w:color w:val="000000"/>
          <w:sz w:val="28"/>
        </w:rPr>
        <w:t>
       (full name, place of state registration, business-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identification number of legal entity)</w:t>
      </w:r>
    </w:p>
    <w:p>
      <w:pPr>
        <w:spacing w:after="0"/>
        <w:ind w:left="0"/>
        <w:jc w:val="both"/>
      </w:pPr>
      <w:r>
        <w:rPr>
          <w:rFonts w:ascii="Times New Roman"/>
          <w:b w:val="false"/>
          <w:i w:val="false"/>
          <w:color w:val="000000"/>
          <w:sz w:val="28"/>
        </w:rPr>
        <w:t xml:space="preserve">
      Licensor: __________ branch of the National Bank of the Republic of Kazakhstan </w:t>
      </w:r>
    </w:p>
    <w:p>
      <w:pPr>
        <w:spacing w:after="0"/>
        <w:ind w:left="0"/>
        <w:jc w:val="both"/>
      </w:pPr>
      <w:r>
        <w:rPr>
          <w:rFonts w:ascii="Times New Roman"/>
          <w:b w:val="false"/>
          <w:i w:val="false"/>
          <w:color w:val="000000"/>
          <w:sz w:val="28"/>
        </w:rPr>
        <w:t>
      ________ branch of the National Bank of the Republic of Kazakhstan entrusts to the authorized organization the functions of an agent for currency control.</w:t>
      </w:r>
    </w:p>
    <w:p>
      <w:pPr>
        <w:spacing w:after="0"/>
        <w:ind w:left="0"/>
        <w:jc w:val="both"/>
      </w:pPr>
      <w:r>
        <w:rPr>
          <w:rFonts w:ascii="Times New Roman"/>
          <w:b w:val="false"/>
          <w:i w:val="false"/>
          <w:color w:val="000000"/>
          <w:sz w:val="28"/>
        </w:rPr>
        <w:t>
      This license is issued in a single copy for an indefinite period and cannot be transferred to other persons.</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of the territorial branch</w:t>
      </w:r>
    </w:p>
    <w:p>
      <w:pPr>
        <w:spacing w:after="0"/>
        <w:ind w:left="0"/>
        <w:jc w:val="both"/>
      </w:pPr>
      <w:r>
        <w:rPr>
          <w:rFonts w:ascii="Times New Roman"/>
          <w:b w:val="false"/>
          <w:i w:val="false"/>
          <w:color w:val="000000"/>
          <w:sz w:val="28"/>
        </w:rPr>
        <w:t>
      of the National Bank</w:t>
      </w:r>
    </w:p>
    <w:p>
      <w:pPr>
        <w:spacing w:after="0"/>
        <w:ind w:left="0"/>
        <w:jc w:val="both"/>
      </w:pPr>
      <w:r>
        <w:rPr>
          <w:rFonts w:ascii="Times New Roman"/>
          <w:b w:val="false"/>
          <w:i w:val="false"/>
          <w:color w:val="000000"/>
          <w:sz w:val="28"/>
        </w:rPr>
        <w:t>
      of the Republic of Kazakhstan _________________________________________________ _________</w:t>
      </w:r>
    </w:p>
    <w:p>
      <w:pPr>
        <w:spacing w:after="0"/>
        <w:ind w:left="0"/>
        <w:jc w:val="both"/>
      </w:pPr>
      <w:r>
        <w:rPr>
          <w:rFonts w:ascii="Times New Roman"/>
          <w:b w:val="false"/>
          <w:i w:val="false"/>
          <w:color w:val="000000"/>
          <w:sz w:val="28"/>
        </w:rPr>
        <w:t>
       (full 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Attachment № ______ as of "____" _______________ 20___ to the license for</w:t>
      </w:r>
      <w:r>
        <w:br/>
      </w:r>
      <w:r>
        <w:rPr>
          <w:rFonts w:ascii="Times New Roman"/>
          <w:b/>
          <w:i w:val="false"/>
          <w:color w:val="000000"/>
        </w:rPr>
        <w:t>exchange transactions with foreign currency in cash № ______</w:t>
      </w:r>
      <w:r>
        <w:br/>
      </w:r>
      <w:r>
        <w:rPr>
          <w:rFonts w:ascii="Times New Roman"/>
          <w:b/>
          <w:i w:val="false"/>
          <w:color w:val="000000"/>
        </w:rPr>
        <w:t xml:space="preserve">as of "_____" ______________ 20___ </w:t>
      </w:r>
    </w:p>
    <w:p>
      <w:pPr>
        <w:spacing w:after="0"/>
        <w:ind w:left="0"/>
        <w:jc w:val="both"/>
      </w:pPr>
      <w:r>
        <w:rPr>
          <w:rFonts w:ascii="Times New Roman"/>
          <w:b w:val="false"/>
          <w:i w:val="false"/>
          <w:color w:val="ff0000"/>
          <w:sz w:val="28"/>
        </w:rPr>
        <w:t>
      Footnote. Appendix 4 -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Licensee: ________________________________________________________________</w:t>
      </w:r>
    </w:p>
    <w:p>
      <w:pPr>
        <w:spacing w:after="0"/>
        <w:ind w:left="0"/>
        <w:jc w:val="both"/>
      </w:pPr>
      <w:r>
        <w:rPr>
          <w:rFonts w:ascii="Times New Roman"/>
          <w:b w:val="false"/>
          <w:i w:val="false"/>
          <w:color w:val="000000"/>
          <w:sz w:val="28"/>
        </w:rPr>
        <w:t>
       (full name of the legal entity, place of state registration,</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Licensee’s branch*: _____________________________________________________________</w:t>
      </w:r>
    </w:p>
    <w:p>
      <w:pPr>
        <w:spacing w:after="0"/>
        <w:ind w:left="0"/>
        <w:jc w:val="both"/>
      </w:pPr>
      <w:r>
        <w:rPr>
          <w:rFonts w:ascii="Times New Roman"/>
          <w:b w:val="false"/>
          <w:i w:val="false"/>
          <w:color w:val="000000"/>
          <w:sz w:val="28"/>
        </w:rPr>
        <w:t>
       (name of the branch, location address of the branch,  business identification number)</w:t>
      </w:r>
    </w:p>
    <w:p>
      <w:pPr>
        <w:spacing w:after="0"/>
        <w:ind w:left="0"/>
        <w:jc w:val="both"/>
      </w:pPr>
      <w:r>
        <w:rPr>
          <w:rFonts w:ascii="Times New Roman"/>
          <w:b w:val="false"/>
          <w:i w:val="false"/>
          <w:color w:val="000000"/>
          <w:sz w:val="28"/>
        </w:rPr>
        <w:t>
      Location of the exchange office: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(region, city, district, street, building, floor, sector, block)</w:t>
      </w:r>
    </w:p>
    <w:p>
      <w:pPr>
        <w:spacing w:after="0"/>
        <w:ind w:left="0"/>
        <w:jc w:val="both"/>
      </w:pPr>
      <w:r>
        <w:rPr>
          <w:rFonts w:ascii="Times New Roman"/>
          <w:b w:val="false"/>
          <w:i w:val="false"/>
          <w:color w:val="000000"/>
          <w:sz w:val="28"/>
        </w:rPr>
        <w:t>
      Type of exchange office:</w:t>
      </w:r>
    </w:p>
    <w:p>
      <w:pPr>
        <w:spacing w:after="0"/>
        <w:ind w:left="0"/>
        <w:jc w:val="both"/>
      </w:pPr>
      <w:r>
        <w:rPr>
          <w:rFonts w:ascii="Times New Roman"/>
          <w:b w:val="false"/>
          <w:i w:val="false"/>
          <w:color w:val="000000"/>
          <w:sz w:val="28"/>
        </w:rPr>
        <w:t>
      exchange office (automated exchange office)</w:t>
      </w:r>
    </w:p>
    <w:p>
      <w:pPr>
        <w:spacing w:after="0"/>
        <w:ind w:left="0"/>
        <w:jc w:val="both"/>
      </w:pPr>
      <w:r>
        <w:rPr>
          <w:rFonts w:ascii="Times New Roman"/>
          <w:b w:val="false"/>
          <w:i w:val="false"/>
          <w:color w:val="000000"/>
          <w:sz w:val="28"/>
        </w:rPr>
        <w:t>
      underline as necessary</w:t>
      </w:r>
    </w:p>
    <w:p>
      <w:pPr>
        <w:spacing w:after="0"/>
        <w:ind w:left="0"/>
        <w:jc w:val="both"/>
      </w:pPr>
      <w:r>
        <w:rPr>
          <w:rFonts w:ascii="Times New Roman"/>
          <w:b w:val="false"/>
          <w:i w:val="false"/>
          <w:color w:val="000000"/>
          <w:sz w:val="28"/>
        </w:rPr>
        <w:t xml:space="preserve">
      Licensor: __________ branch of the National Bank of the Republic of Kazakhstan </w:t>
      </w:r>
    </w:p>
    <w:p>
      <w:pPr>
        <w:spacing w:after="0"/>
        <w:ind w:left="0"/>
        <w:jc w:val="both"/>
      </w:pPr>
      <w:r>
        <w:rPr>
          <w:rFonts w:ascii="Times New Roman"/>
          <w:b w:val="false"/>
          <w:i w:val="false"/>
          <w:color w:val="000000"/>
          <w:sz w:val="28"/>
        </w:rPr>
        <w:t>
      This attachment to the license shall be the ground for this exchange office operation.</w:t>
      </w:r>
    </w:p>
    <w:p>
      <w:pPr>
        <w:spacing w:after="0"/>
        <w:ind w:left="0"/>
        <w:jc w:val="both"/>
      </w:pPr>
      <w:r>
        <w:rPr>
          <w:rFonts w:ascii="Times New Roman"/>
          <w:b w:val="false"/>
          <w:i w:val="false"/>
          <w:color w:val="000000"/>
          <w:sz w:val="28"/>
        </w:rPr>
        <w:t xml:space="preserve">
      Work of this exchange office is supervised by ______________ branch of the National Bank of the Republic of Kazakhstan. </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xml:space="preserve">
      of the of the territorial branch </w:t>
      </w:r>
    </w:p>
    <w:p>
      <w:pPr>
        <w:spacing w:after="0"/>
        <w:ind w:left="0"/>
        <w:jc w:val="both"/>
      </w:pPr>
      <w:r>
        <w:rPr>
          <w:rFonts w:ascii="Times New Roman"/>
          <w:b w:val="false"/>
          <w:i w:val="false"/>
          <w:color w:val="000000"/>
          <w:sz w:val="28"/>
        </w:rPr>
        <w:t xml:space="preserve">
      of the National Bank </w:t>
      </w:r>
    </w:p>
    <w:p>
      <w:pPr>
        <w:spacing w:after="0"/>
        <w:ind w:left="0"/>
        <w:jc w:val="both"/>
      </w:pPr>
      <w:r>
        <w:rPr>
          <w:rFonts w:ascii="Times New Roman"/>
          <w:b w:val="false"/>
          <w:i w:val="false"/>
          <w:color w:val="000000"/>
          <w:sz w:val="28"/>
        </w:rPr>
        <w:t>
      of the Republic of Kazakhstan ________________________________________________ 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xml:space="preserve">
      * Note: to be indicated when opening an additional exchange office outside the region of the licensee's location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conducting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exchange transactions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with foreign currency in cash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List of basic requirements for rendering of the state service</w:t>
      </w:r>
      <w:r>
        <w:br/>
      </w:r>
      <w:r>
        <w:rPr>
          <w:rFonts w:ascii="Times New Roman"/>
          <w:b/>
          <w:i w:val="false"/>
          <w:color w:val="000000"/>
        </w:rPr>
        <w:t>“Issuance of a license for exchange transactions with foreign currency in cash, issued to authorized organizations”</w:t>
      </w:r>
    </w:p>
    <w:p>
      <w:pPr>
        <w:spacing w:after="0"/>
        <w:ind w:left="0"/>
        <w:jc w:val="both"/>
      </w:pPr>
      <w:r>
        <w:rPr>
          <w:rFonts w:ascii="Times New Roman"/>
          <w:b w:val="false"/>
          <w:i w:val="false"/>
          <w:color w:val="ff0000"/>
          <w:sz w:val="28"/>
        </w:rPr>
        <w:t>
      Footnote. The rules are supplemented by Appendix 4-1 in accordance with resolution № 69 of the Board of the National Bank of the Republic of Kazakhstan dated May 18, 2020 (shall be enforced upon expiry of twenty one calendar days after the date of its official publication); as amended by Resolution of the Board of the National Bank of the Republic of Kazakhstan dated 26.09.2023 № 72 (effective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license for exchange transactions</w:t>
            </w:r>
          </w:p>
          <w:p>
            <w:pPr>
              <w:spacing w:after="20"/>
              <w:ind w:left="20"/>
              <w:jc w:val="both"/>
            </w:pPr>
            <w:r>
              <w:rPr>
                <w:rFonts w:ascii="Times New Roman"/>
                <w:b w:val="false"/>
                <w:i w:val="false"/>
                <w:color w:val="000000"/>
                <w:sz w:val="20"/>
              </w:rPr>
              <w:t xml:space="preserve">with foreign currency in cash, issued to authorized organizations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subtypes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Obtaining a license for exchange transactions with foreign currency in cash, and attachment to the  license;</w:t>
            </w:r>
          </w:p>
          <w:p>
            <w:pPr>
              <w:spacing w:after="20"/>
              <w:ind w:left="20"/>
              <w:jc w:val="both"/>
            </w:pPr>
            <w:r>
              <w:rPr>
                <w:rFonts w:ascii="Times New Roman"/>
                <w:b w:val="false"/>
                <w:i w:val="false"/>
                <w:color w:val="000000"/>
                <w:sz w:val="20"/>
              </w:rPr>
              <w:t>2) Obtaining an attachment to the valid  license when opening an additional  exchange office;</w:t>
            </w:r>
          </w:p>
          <w:p>
            <w:pPr>
              <w:spacing w:after="20"/>
              <w:ind w:left="20"/>
              <w:jc w:val="both"/>
            </w:pPr>
            <w:r>
              <w:rPr>
                <w:rFonts w:ascii="Times New Roman"/>
                <w:b w:val="false"/>
                <w:i w:val="false"/>
                <w:color w:val="000000"/>
                <w:sz w:val="20"/>
              </w:rPr>
              <w:t>3) Re-issuance of a license and attachment to it;</w:t>
            </w:r>
          </w:p>
          <w:p>
            <w:pPr>
              <w:spacing w:after="20"/>
              <w:ind w:left="20"/>
              <w:jc w:val="both"/>
            </w:pPr>
            <w:r>
              <w:rPr>
                <w:rFonts w:ascii="Times New Roman"/>
                <w:b w:val="false"/>
                <w:i w:val="false"/>
                <w:color w:val="000000"/>
                <w:sz w:val="20"/>
              </w:rPr>
              <w:t xml:space="preserve">4) Re-issuance of  attachment to the license.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branches of the National Bank of the Republic of Kazakhstan (further –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 subtypes:</w:t>
            </w:r>
          </w:p>
          <w:p>
            <w:pPr>
              <w:spacing w:after="20"/>
              <w:ind w:left="20"/>
              <w:jc w:val="both"/>
            </w:pPr>
            <w:r>
              <w:rPr>
                <w:rFonts w:ascii="Times New Roman"/>
                <w:b w:val="false"/>
                <w:i w:val="false"/>
                <w:color w:val="000000"/>
                <w:sz w:val="20"/>
              </w:rPr>
              <w:t>
Web-portal of the “electronic government” www.egov.kz (further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registration date of the application on the portal: when issuing a license and attachment to it - within 20 (twenty) working days; when issuing an attachment to a valid license - within 10 (ten) working days; when re-issuing a license and (or) attachment to it - within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 subtypes:</w:t>
            </w:r>
          </w:p>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subtypes:</w:t>
            </w:r>
          </w:p>
          <w:p>
            <w:pPr>
              <w:spacing w:after="20"/>
              <w:ind w:left="20"/>
              <w:jc w:val="both"/>
            </w:pPr>
            <w:r>
              <w:rPr>
                <w:rFonts w:ascii="Times New Roman"/>
                <w:b w:val="false"/>
                <w:i w:val="false"/>
                <w:color w:val="000000"/>
                <w:sz w:val="20"/>
              </w:rPr>
              <w:t>
1) for obtaining the license for exchange transactions with foreign currency in cash and attachment to the license - notification on issuing the license for exchange transactions with foreign currency in cash and attachment to the license or motivated answer on refusal to issue the license for exchange transactions with foreign currency in cash and the attachment to the license;</w:t>
            </w:r>
          </w:p>
          <w:p>
            <w:pPr>
              <w:spacing w:after="20"/>
              <w:ind w:left="20"/>
              <w:jc w:val="both"/>
            </w:pPr>
            <w:r>
              <w:rPr>
                <w:rFonts w:ascii="Times New Roman"/>
                <w:b w:val="false"/>
                <w:i w:val="false"/>
                <w:color w:val="000000"/>
                <w:sz w:val="20"/>
              </w:rPr>
              <w:t>
2) for obtaining an attachment to the valid license upon opening of an additional exchange office -  notification on issuance of an attachment to the valid license upon opening of an additional exchange office or a reasoned response on refusal to issue an attachment to the valid license upon opening of an additional exchange office;</w:t>
            </w:r>
          </w:p>
          <w:p>
            <w:pPr>
              <w:spacing w:after="20"/>
              <w:ind w:left="20"/>
              <w:jc w:val="both"/>
            </w:pPr>
            <w:r>
              <w:rPr>
                <w:rFonts w:ascii="Times New Roman"/>
                <w:b w:val="false"/>
                <w:i w:val="false"/>
                <w:color w:val="000000"/>
                <w:sz w:val="20"/>
              </w:rPr>
              <w:t>
3) for reissuance of the license and attachment to it- notification on reissuance of the license and attachment to it or a reasoned response on refusal to reissue the license and attachment to it;</w:t>
            </w:r>
          </w:p>
          <w:p>
            <w:pPr>
              <w:spacing w:after="20"/>
              <w:ind w:left="20"/>
              <w:jc w:val="both"/>
            </w:pPr>
            <w:r>
              <w:rPr>
                <w:rFonts w:ascii="Times New Roman"/>
                <w:b w:val="false"/>
                <w:i w:val="false"/>
                <w:color w:val="000000"/>
                <w:sz w:val="20"/>
              </w:rPr>
              <w:t>
4) for reissuance of the attachment to the license - notification on reissuance of the attachment to the license or a reasoned response on refusal to reissue the attachment to the license.</w:t>
            </w:r>
          </w:p>
          <w:p>
            <w:pPr>
              <w:spacing w:after="20"/>
              <w:ind w:left="20"/>
              <w:jc w:val="both"/>
            </w:pPr>
            <w:r>
              <w:rPr>
                <w:rFonts w:ascii="Times New Roman"/>
                <w:b w:val="false"/>
                <w:i w:val="false"/>
                <w:color w:val="000000"/>
                <w:sz w:val="20"/>
              </w:rPr>
              <w:t>
Form of issuing the state service rendering result: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fee charged from the service recipient when rendering the state service and ways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license fee for issuance of a license for the right to engage in certain types of activities shall be paid when rendering the state service:</w:t>
            </w:r>
          </w:p>
          <w:p>
            <w:pPr>
              <w:spacing w:after="20"/>
              <w:ind w:left="20"/>
              <w:jc w:val="both"/>
            </w:pPr>
            <w:r>
              <w:rPr>
                <w:rFonts w:ascii="Times New Roman"/>
                <w:b w:val="false"/>
                <w:i w:val="false"/>
                <w:color w:val="000000"/>
                <w:sz w:val="20"/>
              </w:rPr>
              <w:t>
1) the license fee for issuance of a license for the right to engage in this type of activity is 40 (forty) monthly calculation indices;</w:t>
            </w:r>
          </w:p>
          <w:p>
            <w:pPr>
              <w:spacing w:after="20"/>
              <w:ind w:left="20"/>
              <w:jc w:val="both"/>
            </w:pPr>
            <w:r>
              <w:rPr>
                <w:rFonts w:ascii="Times New Roman"/>
                <w:b w:val="false"/>
                <w:i w:val="false"/>
                <w:color w:val="000000"/>
                <w:sz w:val="20"/>
              </w:rPr>
              <w:t xml:space="preserve">
2) the license fee for re-issuance of the license is 10 (ten) percent of the license issuance rate. The license fee shall be paid through the second-tier banks, branches of non-resident banks of the Republic of Kazakhstan or organizations engaged in certain types of banking operations, in non-cash form through the "electronic government" payment gateway.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with the exception of technical breaks due to repair work (when the service recipient contacts after working hours, on weekends and holidays, in accordance with the Labor Code of the Republic of Kazakhstan and the Law of the Republic of Kazakhstan “On Holidays in the Republic of Kazakhstan” (hereinafter - Law on Holidays), applications are accepted and the state service rendering results are issued on the next working day).</w:t>
            </w:r>
          </w:p>
          <w:p>
            <w:pPr>
              <w:spacing w:after="20"/>
              <w:ind w:left="20"/>
              <w:jc w:val="both"/>
            </w:pPr>
            <w:r>
              <w:rPr>
                <w:rFonts w:ascii="Times New Roman"/>
                <w:b w:val="false"/>
                <w:i w:val="false"/>
                <w:color w:val="000000"/>
                <w:sz w:val="20"/>
              </w:rPr>
              <w:t>
2) service provider - daily from 9.00 to 18.30 Astana time, with a lunch break from 13.00 to 14.30, except Saturday, Sunday, weekends and holidays in accordance with the Labor Code of the Republic of Kazakhstan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rendered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the license for exchange transactions with foreign currency in cash and the attachment to the license, the legal entity shall file the following documents through the "e-government" web portal:</w:t>
            </w:r>
          </w:p>
          <w:p>
            <w:pPr>
              <w:spacing w:after="20"/>
              <w:ind w:left="20"/>
              <w:jc w:val="both"/>
            </w:pPr>
            <w:r>
              <w:rPr>
                <w:rFonts w:ascii="Times New Roman"/>
                <w:b w:val="false"/>
                <w:i w:val="false"/>
                <w:color w:val="000000"/>
                <w:sz w:val="20"/>
              </w:rPr>
              <w:t>
1) electronic application for obtaining the license for exchange transactions with foreign currency in cash and the attachment to the license according to the form of Appendix 1 to the Rules for execution of exchange Transactions with Foreign Currency in Cash in the Republic of Kazakhstan, approved by the Resolution of the Board of the National Bank of the Republic of Kazakhstan № 49 dated April 4, 2019, registered in the Register of State Registration of Regulatory Legal Acts under № 18545 (hereinafter - the Rules);</w:t>
            </w:r>
          </w:p>
          <w:p>
            <w:pPr>
              <w:spacing w:after="20"/>
              <w:ind w:left="20"/>
              <w:jc w:val="both"/>
            </w:pPr>
            <w:r>
              <w:rPr>
                <w:rFonts w:ascii="Times New Roman"/>
                <w:b w:val="false"/>
                <w:i w:val="false"/>
                <w:color w:val="000000"/>
                <w:sz w:val="20"/>
              </w:rPr>
              <w:t>
2) electronic copy of the charter;</w:t>
            </w:r>
          </w:p>
          <w:p>
            <w:pPr>
              <w:spacing w:after="20"/>
              <w:ind w:left="20"/>
              <w:jc w:val="both"/>
            </w:pPr>
            <w:r>
              <w:rPr>
                <w:rFonts w:ascii="Times New Roman"/>
                <w:b w:val="false"/>
                <w:i w:val="false"/>
                <w:color w:val="000000"/>
                <w:sz w:val="20"/>
              </w:rPr>
              <w:t>
3) electronic copy of the document confirming payment of the license fee for the right to engage in certain types of activities, except for cases of payment through the payment gateway of "electronic government";</w:t>
            </w:r>
          </w:p>
          <w:p>
            <w:pPr>
              <w:spacing w:after="20"/>
              <w:ind w:left="20"/>
              <w:jc w:val="both"/>
            </w:pPr>
            <w:r>
              <w:rPr>
                <w:rFonts w:ascii="Times New Roman"/>
                <w:b w:val="false"/>
                <w:i w:val="false"/>
                <w:color w:val="000000"/>
                <w:sz w:val="20"/>
              </w:rPr>
              <w:t>
4) electronic copy of the statement of the second-tier bank or a branch of a non-resident bank of the Republic of Kazakhstan on availability of a bank account in foreign currency;</w:t>
            </w:r>
          </w:p>
          <w:p>
            <w:pPr>
              <w:spacing w:after="20"/>
              <w:ind w:left="20"/>
              <w:jc w:val="both"/>
            </w:pPr>
            <w:r>
              <w:rPr>
                <w:rFonts w:ascii="Times New Roman"/>
                <w:b w:val="false"/>
                <w:i w:val="false"/>
                <w:color w:val="000000"/>
                <w:sz w:val="20"/>
              </w:rPr>
              <w:t>
5) electronic copies of statements of money flow on bank accounts of the client of the second-tier bank or a branch of a non-resident bank of the Republic of Kazakhstan, confirming the crediting of money to the bank account of the legal entity as a contribution to the authorized capital in accordance with the requirements of paragraph 8 of the Rules, issued at least 30 (thirty) calendar days prior to the date of application for obtaining a license and (or) attachment to the license, or an electronic copy of financial statements as of the first day of the month of filing of the application for obtaining an attachment to the valid license for exchange transactions with foreign currency in cash for the additionally opening exchange office according to the form of Appendix 2 to the Rules, which confirms  compliance of the amount of the authorized organization's authorized capital with the established requirements, taking into account the additional exchange office;</w:t>
            </w:r>
          </w:p>
          <w:p>
            <w:pPr>
              <w:spacing w:after="20"/>
              <w:ind w:left="20"/>
              <w:jc w:val="both"/>
            </w:pPr>
            <w:r>
              <w:rPr>
                <w:rFonts w:ascii="Times New Roman"/>
                <w:b w:val="false"/>
                <w:i w:val="false"/>
                <w:color w:val="000000"/>
                <w:sz w:val="20"/>
              </w:rPr>
              <w:t>
6) an electronic copy of the document disclosing the source of origin of the contribution to the authorized capital of the authorized organization (loan agreement, property purchase and sale agreement, proof of income, other documents disclosing the source of origin of the contribution to the authorized capital of the authorized organization).</w:t>
            </w:r>
          </w:p>
          <w:p>
            <w:pPr>
              <w:spacing w:after="20"/>
              <w:ind w:left="20"/>
              <w:jc w:val="both"/>
            </w:pPr>
            <w:r>
              <w:rPr>
                <w:rFonts w:ascii="Times New Roman"/>
                <w:b w:val="false"/>
                <w:i w:val="false"/>
                <w:color w:val="000000"/>
                <w:sz w:val="20"/>
              </w:rPr>
              <w:t>
   To obtain an attachment to a valid license when opening an additional exchange office (automated exchange office), the authorized organization (its branch) shall send the following documents through the “electronic government” web portal:</w:t>
            </w:r>
          </w:p>
          <w:p>
            <w:pPr>
              <w:spacing w:after="20"/>
              <w:ind w:left="20"/>
              <w:jc w:val="both"/>
            </w:pPr>
            <w:r>
              <w:rPr>
                <w:rFonts w:ascii="Times New Roman"/>
                <w:b w:val="false"/>
                <w:i w:val="false"/>
                <w:color w:val="000000"/>
                <w:sz w:val="20"/>
              </w:rPr>
              <w:t>
1) an electronic application for an attachment to a valid license for exchange transactions with foreign currency in cash for an additionally opening exchange office in  accordance with the form of Appendix 2 to the Rules;</w:t>
            </w:r>
          </w:p>
          <w:p>
            <w:pPr>
              <w:spacing w:after="20"/>
              <w:ind w:left="20"/>
              <w:jc w:val="both"/>
            </w:pPr>
            <w:r>
              <w:rPr>
                <w:rFonts w:ascii="Times New Roman"/>
                <w:b w:val="false"/>
                <w:i w:val="false"/>
                <w:color w:val="000000"/>
                <w:sz w:val="20"/>
              </w:rPr>
              <w:t>2) electronic copies of statements on the money movement on the bank accounts of a client of a second-tier bank or a branch of a non-resident bank of the Republic of Kazakhstan, confirming the crediting of money to the bank account of a legal entity as a contribution to the authorized capital in accordance with the requirements of paragraph 8 of the Rules, issued no earlier than 30 ( thirty) calendar days before the date of application for a license and (or) attachment to the license, or an electronic copy of financial statements as of the first day of the month of filing an application for an attachment to a valid license for exchange transactions with foreign currency in cash for an additionally opening exchange office according to the form of Appendix 2 to the Rules, which confirms that the size of the authorized capital of the authorized organization meets the established requirements, taking into account the additional exchange office;</w:t>
            </w:r>
          </w:p>
          <w:p>
            <w:pPr>
              <w:spacing w:after="20"/>
              <w:ind w:left="20"/>
              <w:jc w:val="both"/>
            </w:pPr>
            <w:r>
              <w:rPr>
                <w:rFonts w:ascii="Times New Roman"/>
                <w:b w:val="false"/>
                <w:i w:val="false"/>
                <w:color w:val="000000"/>
                <w:sz w:val="20"/>
              </w:rPr>
              <w:t>3) an electronic copy of the document disclosing the source of origin of a contribution to the authorized capital of the authorized organization (loan agreement, property purchase and sale agreement, proof of income, other documents disclosing the source of origin of the contribution to the authorized capital of the authorized organization);</w:t>
            </w:r>
          </w:p>
          <w:p>
            <w:pPr>
              <w:spacing w:after="20"/>
              <w:ind w:left="20"/>
              <w:jc w:val="both"/>
            </w:pPr>
            <w:r>
              <w:rPr>
                <w:rFonts w:ascii="Times New Roman"/>
                <w:b w:val="false"/>
                <w:i w:val="false"/>
                <w:color w:val="000000"/>
                <w:sz w:val="20"/>
              </w:rPr>
              <w:t>
4) an electronic copy of the document confirming the technical characteristics and compliance of the automated exchange office with the requirements established by the Rules (with the exception of the exchange office).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re-issue a valid license for exchange transactions with foreign currency in cash and (or) a valid attachment to the license, the authorized organization shall file the following documents through the “electronic government” web portal:</w:t>
            </w:r>
          </w:p>
          <w:p>
            <w:pPr>
              <w:spacing w:after="20"/>
              <w:ind w:left="20"/>
              <w:jc w:val="both"/>
            </w:pPr>
            <w:r>
              <w:rPr>
                <w:rFonts w:ascii="Times New Roman"/>
                <w:b w:val="false"/>
                <w:i w:val="false"/>
                <w:color w:val="000000"/>
                <w:sz w:val="20"/>
              </w:rPr>
              <w:t>
1) an electronic application for re-issuance of a license for exchange transactions with foreign currency in cash and (or) attachment to the license for exchange transactions with foreign currency in cash in accordance with the form of Appendix 5 to the Rules;</w:t>
            </w:r>
          </w:p>
          <w:p>
            <w:pPr>
              <w:spacing w:after="20"/>
              <w:ind w:left="20"/>
              <w:jc w:val="both"/>
            </w:pPr>
            <w:r>
              <w:rPr>
                <w:rFonts w:ascii="Times New Roman"/>
                <w:b w:val="false"/>
                <w:i w:val="false"/>
                <w:color w:val="000000"/>
                <w:sz w:val="20"/>
              </w:rPr>
              <w:t>
2) electronic copies of documents containing information about changes that served as the ground for re-issuing a license and (or) attachment to a valid license, with the exception of documents, information from which is contained in state information systems;</w:t>
            </w:r>
          </w:p>
          <w:p>
            <w:pPr>
              <w:spacing w:after="20"/>
              <w:ind w:left="20"/>
              <w:jc w:val="both"/>
            </w:pPr>
            <w:r>
              <w:rPr>
                <w:rFonts w:ascii="Times New Roman"/>
                <w:b w:val="false"/>
                <w:i w:val="false"/>
                <w:color w:val="000000"/>
                <w:sz w:val="20"/>
              </w:rPr>
              <w:t>
3) an electronic copy of a document confirming payment of the license fee for the right to engage in certain types of activities, with the exception of cases of payment through the “electronic government” payment gateway (in case of renewal of a valid license for exchange transactions with foreign currency in cash).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the state  service established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failure to provide documents and (or) information referred to in paragraph 4  of Article 12 of the Law of the Republic of Kazakhstan “On Currency Regulation and Currency Control” (further-the Law on Currency Regulation), Article 29 of the Law of the Republic of Kazakhstan “On Permits and Notifications” (further – the Law on permits), paragraph 8 of Appendix 4-1 to the Rules, and also cases provided for in Article 32 of the Law on Permits;</w:t>
            </w:r>
          </w:p>
          <w:p>
            <w:pPr>
              <w:spacing w:after="20"/>
              <w:ind w:left="20"/>
              <w:jc w:val="both"/>
            </w:pPr>
            <w:r>
              <w:rPr>
                <w:rFonts w:ascii="Times New Roman"/>
                <w:b w:val="false"/>
                <w:i w:val="false"/>
                <w:color w:val="000000"/>
                <w:sz w:val="20"/>
              </w:rPr>
              <w:t>2) non-compliance of the applicant and (or) submitted documents and (or)  data  with the requirements, established by paragraphs 3 and 4 of Article 12 of the Law  on Currency Regulation, Article 29 of the Law on Permits, paragraph 8 of Appendix 4-1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state service specifics, including in electronic form</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territorial branch of the National Bank of the Republic of Kazakhstan, within 2 (two) working days from the date of receipt of the service recipient’s documents, shall check completeness of the provided documents.</w:t>
            </w:r>
          </w:p>
          <w:p>
            <w:pPr>
              <w:spacing w:after="20"/>
              <w:ind w:left="20"/>
              <w:jc w:val="both"/>
            </w:pPr>
            <w:r>
              <w:rPr>
                <w:rFonts w:ascii="Times New Roman"/>
                <w:b w:val="false"/>
                <w:i w:val="false"/>
                <w:color w:val="000000"/>
                <w:sz w:val="20"/>
              </w:rPr>
              <w:t xml:space="preserve">If it is established that the submitted documents are incomplete, it shall give a written reasoned refusal to further consider the application. </w:t>
            </w:r>
          </w:p>
          <w:p>
            <w:pPr>
              <w:spacing w:after="20"/>
              <w:ind w:left="20"/>
              <w:jc w:val="both"/>
            </w:pPr>
            <w:r>
              <w:rPr>
                <w:rFonts w:ascii="Times New Roman"/>
                <w:b w:val="false"/>
                <w:i w:val="false"/>
                <w:color w:val="000000"/>
                <w:sz w:val="20"/>
              </w:rPr>
              <w:t>
The address of the state service place is posted on the official Internet resource of the National Bank of the Republic of Kazakhstan: www.nationalbank.kz. The service recipient has the opportunity to obtain information about the procedure and status of the state service rendering in remote access mode through the personal cabinet of the portal, as well as the Unified Contact Center for the state services.</w:t>
            </w:r>
          </w:p>
          <w:p>
            <w:pPr>
              <w:spacing w:after="20"/>
              <w:ind w:left="20"/>
              <w:jc w:val="both"/>
            </w:pPr>
            <w:r>
              <w:rPr>
                <w:rFonts w:ascii="Times New Roman"/>
                <w:b w:val="false"/>
                <w:i w:val="false"/>
                <w:color w:val="000000"/>
                <w:sz w:val="20"/>
              </w:rPr>
              <w:t>
Contact numbers of the service provider are indicated on the official Internet resource of the service provider: www.nationalbank.kz, section “Service Consumers” hereinafter “State Services”. Unified contact center for the state services: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territorial branch</w:t>
            </w:r>
            <w:r>
              <w:br/>
            </w:r>
            <w:r>
              <w:rPr>
                <w:rFonts w:ascii="Times New Roman"/>
                <w:b w:val="false"/>
                <w:i w:val="false"/>
                <w:color w:val="000000"/>
                <w:sz w:val="20"/>
              </w:rPr>
              <w:t xml:space="preserve">of the National Bank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(full name of the manager)</w:t>
            </w:r>
          </w:p>
        </w:tc>
      </w:tr>
    </w:tbl>
    <w:p>
      <w:pPr>
        <w:spacing w:after="0"/>
        <w:ind w:left="0"/>
        <w:jc w:val="left"/>
      </w:pPr>
      <w:r>
        <w:rPr>
          <w:rFonts w:ascii="Times New Roman"/>
          <w:b/>
          <w:i w:val="false"/>
          <w:color w:val="000000"/>
        </w:rPr>
        <w:t xml:space="preserve"> Application for renewal of a license for exchange operations with foreign currency in cash and (or) attachment to the license for exchange operations with foreign currency in cash</w:t>
      </w:r>
    </w:p>
    <w:p>
      <w:pPr>
        <w:spacing w:after="0"/>
        <w:ind w:left="0"/>
        <w:jc w:val="both"/>
      </w:pPr>
      <w:r>
        <w:rPr>
          <w:rFonts w:ascii="Times New Roman"/>
          <w:b w:val="false"/>
          <w:i w:val="false"/>
          <w:color w:val="ff0000"/>
          <w:sz w:val="28"/>
        </w:rPr>
        <w:t>
      Footnote. Appendix 5 -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Licensee:</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(full name of the legal entity, place of state registration,</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Licensee’s branch*: _____________________________________________________________</w:t>
      </w:r>
    </w:p>
    <w:p>
      <w:pPr>
        <w:spacing w:after="0"/>
        <w:ind w:left="0"/>
        <w:jc w:val="both"/>
      </w:pPr>
      <w:r>
        <w:rPr>
          <w:rFonts w:ascii="Times New Roman"/>
          <w:b w:val="false"/>
          <w:i w:val="false"/>
          <w:color w:val="000000"/>
          <w:sz w:val="28"/>
        </w:rPr>
        <w:t>
       (branch name, branch location, business identification number)</w:t>
      </w:r>
    </w:p>
    <w:p>
      <w:pPr>
        <w:spacing w:after="0"/>
        <w:ind w:left="0"/>
        <w:jc w:val="both"/>
      </w:pPr>
      <w:r>
        <w:rPr>
          <w:rFonts w:ascii="Times New Roman"/>
          <w:b w:val="false"/>
          <w:i w:val="false"/>
          <w:color w:val="000000"/>
          <w:sz w:val="28"/>
        </w:rPr>
        <w:t>
      I hereby ask to reissue license № ____ as of _________________ and (or)</w:t>
      </w:r>
    </w:p>
    <w:p>
      <w:pPr>
        <w:spacing w:after="0"/>
        <w:ind w:left="0"/>
        <w:jc w:val="both"/>
      </w:pPr>
      <w:r>
        <w:rPr>
          <w:rFonts w:ascii="Times New Roman"/>
          <w:b w:val="false"/>
          <w:i w:val="false"/>
          <w:color w:val="000000"/>
          <w:sz w:val="28"/>
        </w:rPr>
        <w:t xml:space="preserve">
      attachment № _____ as of __________ to  license №  ________ as of __________ </w:t>
      </w:r>
    </w:p>
    <w:p>
      <w:pPr>
        <w:spacing w:after="0"/>
        <w:ind w:left="0"/>
        <w:jc w:val="both"/>
      </w:pPr>
      <w:r>
        <w:rPr>
          <w:rFonts w:ascii="Times New Roman"/>
          <w:b w:val="false"/>
          <w:i w:val="false"/>
          <w:color w:val="000000"/>
          <w:sz w:val="28"/>
        </w:rPr>
        <w:t>
      for exchange office, located at the address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Ground for reissue: ____________________________________</w:t>
      </w:r>
    </w:p>
    <w:p>
      <w:pPr>
        <w:spacing w:after="0"/>
        <w:ind w:left="0"/>
        <w:jc w:val="both"/>
      </w:pPr>
      <w:r>
        <w:rPr>
          <w:rFonts w:ascii="Times New Roman"/>
          <w:b w:val="false"/>
          <w:i w:val="false"/>
          <w:color w:val="000000"/>
          <w:sz w:val="28"/>
        </w:rPr>
        <w:t>
      Attached documents:</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Authorized person of the applicant:</w:t>
      </w:r>
    </w:p>
    <w:p>
      <w:pPr>
        <w:spacing w:after="0"/>
        <w:ind w:left="0"/>
        <w:jc w:val="both"/>
      </w:pPr>
      <w:r>
        <w:rPr>
          <w:rFonts w:ascii="Times New Roman"/>
          <w:b w:val="false"/>
          <w:i w:val="false"/>
          <w:color w:val="000000"/>
          <w:sz w:val="28"/>
        </w:rPr>
        <w:t>
      ____________ 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 Note: to be indicated when applying for reissue of attachment to the license for exchange office outside the region of the licensee's location</w:t>
      </w:r>
    </w:p>
    <w:p>
      <w:pPr>
        <w:spacing w:after="0"/>
        <w:ind w:left="0"/>
        <w:jc w:val="both"/>
      </w:pPr>
      <w:r>
        <w:rPr>
          <w:rFonts w:ascii="Times New Roman"/>
          <w:b w:val="false"/>
          <w:i w:val="false"/>
          <w:color w:val="000000"/>
          <w:sz w:val="28"/>
        </w:rPr>
        <w:t>
      ** Note: address at which the exchange office is located, indicating, if the exchange office is inside multi-purpose buildings and structures (including business centers), in the buildings of railway stations, casinos, inside the terminals of international airports, the data specifying the exchange office location (e.g. floor, sector, block))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founders (participants) of the authorized organization</w:t>
      </w:r>
      <w:r>
        <w:br/>
      </w:r>
      <w:r>
        <w:rPr>
          <w:rFonts w:ascii="Times New Roman"/>
          <w:b/>
          <w:i w:val="false"/>
          <w:color w:val="000000"/>
        </w:rPr>
        <w:t>_______________________________________________________</w:t>
      </w:r>
      <w:r>
        <w:br/>
      </w:r>
      <w:r>
        <w:rPr>
          <w:rFonts w:ascii="Times New Roman"/>
          <w:b/>
          <w:i w:val="false"/>
          <w:color w:val="000000"/>
        </w:rPr>
        <w:t>(name of the authorized organization)</w:t>
      </w:r>
    </w:p>
    <w:p>
      <w:pPr>
        <w:spacing w:after="0"/>
        <w:ind w:left="0"/>
        <w:jc w:val="both"/>
      </w:pPr>
      <w:r>
        <w:rPr>
          <w:rFonts w:ascii="Times New Roman"/>
          <w:b w:val="false"/>
          <w:i w:val="false"/>
          <w:color w:val="ff0000"/>
          <w:sz w:val="28"/>
        </w:rPr>
        <w:t>
      Footnote. Appendix 6 -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1. Individuals: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 details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(for residents)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2. Legal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-legal form</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(for residents)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xml:space="preserve">
      It is hereby confirmed that the founders (participants) of the authorized organization meet the requirements of paragraph 6 </w:t>
      </w:r>
    </w:p>
    <w:p>
      <w:pPr>
        <w:spacing w:after="0"/>
        <w:ind w:left="0"/>
        <w:jc w:val="both"/>
      </w:pPr>
      <w:r>
        <w:rPr>
          <w:rFonts w:ascii="Times New Roman"/>
          <w:b w:val="false"/>
          <w:i w:val="false"/>
          <w:color w:val="000000"/>
          <w:sz w:val="28"/>
        </w:rPr>
        <w:t>
      of the Rules for conducting exchange transactions with foreign currency in cash  in the Republic of Kazakhstan</w:t>
      </w:r>
    </w:p>
    <w:p>
      <w:pPr>
        <w:spacing w:after="0"/>
        <w:ind w:left="0"/>
        <w:jc w:val="both"/>
      </w:pPr>
      <w:r>
        <w:rPr>
          <w:rFonts w:ascii="Times New Roman"/>
          <w:b w:val="false"/>
          <w:i w:val="false"/>
          <w:color w:val="000000"/>
          <w:sz w:val="28"/>
        </w:rPr>
        <w:t>
      Chief executive 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____________</w:t>
            </w:r>
          </w:p>
        </w:tc>
      </w:tr>
    </w:tbl>
    <w:bookmarkStart w:name="z243" w:id="0"/>
    <w:p>
      <w:pPr>
        <w:spacing w:after="0"/>
        <w:ind w:left="0"/>
        <w:jc w:val="left"/>
      </w:pPr>
      <w:r>
        <w:rPr>
          <w:rFonts w:ascii="Times New Roman"/>
          <w:b/>
          <w:i w:val="false"/>
          <w:color w:val="000000"/>
        </w:rPr>
        <w:t xml:space="preserve"> Decision </w:t>
      </w:r>
      <w:r>
        <w:br/>
      </w:r>
      <w:r>
        <w:rPr>
          <w:rFonts w:ascii="Times New Roman"/>
          <w:b/>
          <w:i w:val="false"/>
          <w:color w:val="000000"/>
        </w:rPr>
        <w:t xml:space="preserve">on deprivation (suspension) of the validity (indicated depending on the decision taken) </w:t>
      </w:r>
      <w:r>
        <w:br/>
      </w:r>
      <w:r>
        <w:rPr>
          <w:rFonts w:ascii="Times New Roman"/>
          <w:b/>
          <w:i w:val="false"/>
          <w:color w:val="000000"/>
        </w:rPr>
        <w:t xml:space="preserve">of the license for exchange transactions with foreign currency in cash and (or) attachment </w:t>
      </w:r>
      <w:r>
        <w:br/>
      </w:r>
      <w:r>
        <w:rPr>
          <w:rFonts w:ascii="Times New Roman"/>
          <w:b/>
          <w:i w:val="false"/>
          <w:color w:val="000000"/>
        </w:rPr>
        <w:t>to the license for exchange transactions with foreign currency in cash</w:t>
      </w:r>
    </w:p>
    <w:bookmarkEnd w:id="0"/>
    <w:p>
      <w:pPr>
        <w:spacing w:after="0"/>
        <w:ind w:left="0"/>
        <w:jc w:val="both"/>
      </w:pPr>
      <w:r>
        <w:rPr>
          <w:rFonts w:ascii="Times New Roman"/>
          <w:b w:val="false"/>
          <w:i w:val="false"/>
          <w:color w:val="ff0000"/>
          <w:sz w:val="28"/>
        </w:rPr>
        <w:t>
      Footnote. Appendix 7 - as amended by Resolution of the Board of the National Bank of the Republic of Kazakhstan dated 26.09.2023 № 72 (effective sixty calendar days after the date of its first official publication).</w:t>
      </w:r>
    </w:p>
    <w:bookmarkStart w:name="z244" w:id="1"/>
    <w:p>
      <w:pPr>
        <w:spacing w:after="0"/>
        <w:ind w:left="0"/>
        <w:jc w:val="both"/>
      </w:pPr>
      <w:r>
        <w:rPr>
          <w:rFonts w:ascii="Times New Roman"/>
          <w:b w:val="false"/>
          <w:i w:val="false"/>
          <w:color w:val="000000"/>
          <w:sz w:val="28"/>
        </w:rPr>
        <w:t>
      1. Detailed description of committed violations with indication of norms of regulatory</w:t>
      </w:r>
    </w:p>
    <w:bookmarkEnd w:id="1"/>
    <w:p>
      <w:pPr>
        <w:spacing w:after="0"/>
        <w:ind w:left="0"/>
        <w:jc w:val="both"/>
      </w:pPr>
      <w:r>
        <w:rPr>
          <w:rFonts w:ascii="Times New Roman"/>
          <w:b w:val="false"/>
          <w:i w:val="false"/>
          <w:color w:val="000000"/>
          <w:sz w:val="28"/>
        </w:rPr>
        <w:t>
      legal acts, the requirements of which were breached: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245" w:id="2"/>
    <w:p>
      <w:pPr>
        <w:spacing w:after="0"/>
        <w:ind w:left="0"/>
        <w:jc w:val="both"/>
      </w:pPr>
      <w:r>
        <w:rPr>
          <w:rFonts w:ascii="Times New Roman"/>
          <w:b w:val="false"/>
          <w:i w:val="false"/>
          <w:color w:val="000000"/>
          <w:sz w:val="28"/>
        </w:rPr>
        <w:t>
      2. In pursuance of subparagraph _____ of paragraph _____ Article 48 of the Law of the</w:t>
      </w:r>
    </w:p>
    <w:bookmarkEnd w:id="2"/>
    <w:p>
      <w:pPr>
        <w:spacing w:after="0"/>
        <w:ind w:left="0"/>
        <w:jc w:val="both"/>
      </w:pPr>
      <w:r>
        <w:rPr>
          <w:rFonts w:ascii="Times New Roman"/>
          <w:b w:val="false"/>
          <w:i w:val="false"/>
          <w:color w:val="000000"/>
          <w:sz w:val="28"/>
        </w:rPr>
        <w:t>
      the Republic of Kazakhstan “On Banks and Banking activity in the Republic of Kazakhstan”</w:t>
      </w:r>
    </w:p>
    <w:p>
      <w:pPr>
        <w:spacing w:after="0"/>
        <w:ind w:left="0"/>
        <w:jc w:val="both"/>
      </w:pPr>
      <w:r>
        <w:rPr>
          <w:rFonts w:ascii="Times New Roman"/>
          <w:b w:val="false"/>
          <w:i w:val="false"/>
          <w:color w:val="000000"/>
          <w:sz w:val="28"/>
        </w:rPr>
        <w:t>
      _________ the branch of the National Bank the Republic of Kazakhstan RESOLVED to:</w:t>
      </w:r>
    </w:p>
    <w:bookmarkStart w:name="z246" w:id="3"/>
    <w:p>
      <w:pPr>
        <w:spacing w:after="0"/>
        <w:ind w:left="0"/>
        <w:jc w:val="both"/>
      </w:pPr>
      <w:r>
        <w:rPr>
          <w:rFonts w:ascii="Times New Roman"/>
          <w:b w:val="false"/>
          <w:i w:val="false"/>
          <w:color w:val="000000"/>
          <w:sz w:val="28"/>
        </w:rPr>
        <w:t xml:space="preserve">
      3. Deprive (Suspend) for the term* of _________________________ the validity </w:t>
      </w:r>
    </w:p>
    <w:bookmarkEnd w:id="3"/>
    <w:p>
      <w:pPr>
        <w:spacing w:after="0"/>
        <w:ind w:left="0"/>
        <w:jc w:val="both"/>
      </w:pPr>
      <w:r>
        <w:rPr>
          <w:rFonts w:ascii="Times New Roman"/>
          <w:b w:val="false"/>
          <w:i w:val="false"/>
          <w:color w:val="000000"/>
          <w:sz w:val="28"/>
        </w:rPr>
        <w:t>
      (indicated depending on the decision taken) of the license for exchange</w:t>
      </w:r>
    </w:p>
    <w:p>
      <w:pPr>
        <w:spacing w:after="0"/>
        <w:ind w:left="0"/>
        <w:jc w:val="both"/>
      </w:pPr>
      <w:r>
        <w:rPr>
          <w:rFonts w:ascii="Times New Roman"/>
          <w:b w:val="false"/>
          <w:i w:val="false"/>
          <w:color w:val="000000"/>
          <w:sz w:val="28"/>
        </w:rPr>
        <w:t>
      transactions with foreign currency in cash № ____ as of ______ and (or) attachment</w:t>
      </w:r>
    </w:p>
    <w:p>
      <w:pPr>
        <w:spacing w:after="0"/>
        <w:ind w:left="0"/>
        <w:jc w:val="both"/>
      </w:pPr>
      <w:r>
        <w:rPr>
          <w:rFonts w:ascii="Times New Roman"/>
          <w:b w:val="false"/>
          <w:i w:val="false"/>
          <w:color w:val="000000"/>
          <w:sz w:val="28"/>
        </w:rPr>
        <w:t>
      to the license for exchange transactions with foreign currency in cash № ____</w:t>
      </w:r>
    </w:p>
    <w:p>
      <w:pPr>
        <w:spacing w:after="0"/>
        <w:ind w:left="0"/>
        <w:jc w:val="both"/>
      </w:pPr>
      <w:r>
        <w:rPr>
          <w:rFonts w:ascii="Times New Roman"/>
          <w:b w:val="false"/>
          <w:i w:val="false"/>
          <w:color w:val="000000"/>
          <w:sz w:val="28"/>
        </w:rPr>
        <w:t>
      as of _________, issued to limited liability Partnership “______”</w:t>
      </w:r>
    </w:p>
    <w:p>
      <w:pPr>
        <w:spacing w:after="0"/>
        <w:ind w:left="0"/>
        <w:jc w:val="both"/>
      </w:pPr>
      <w:r>
        <w:rPr>
          <w:rFonts w:ascii="Times New Roman"/>
          <w:b w:val="false"/>
          <w:i w:val="false"/>
          <w:color w:val="000000"/>
          <w:sz w:val="28"/>
        </w:rPr>
        <w:t>
      (further – LLP).</w:t>
      </w:r>
    </w:p>
    <w:bookmarkStart w:name="z247" w:id="4"/>
    <w:p>
      <w:pPr>
        <w:spacing w:after="0"/>
        <w:ind w:left="0"/>
        <w:jc w:val="both"/>
      </w:pPr>
      <w:r>
        <w:rPr>
          <w:rFonts w:ascii="Times New Roman"/>
          <w:b w:val="false"/>
          <w:i w:val="false"/>
          <w:color w:val="000000"/>
          <w:sz w:val="28"/>
        </w:rPr>
        <w:t>
      4. Department ______________________________________________________________</w:t>
      </w:r>
    </w:p>
    <w:bookmarkEnd w:id="4"/>
    <w:p>
      <w:pPr>
        <w:spacing w:after="0"/>
        <w:ind w:left="0"/>
        <w:jc w:val="both"/>
      </w:pPr>
      <w:r>
        <w:rPr>
          <w:rFonts w:ascii="Times New Roman"/>
          <w:b w:val="false"/>
          <w:i w:val="false"/>
          <w:color w:val="000000"/>
          <w:sz w:val="28"/>
        </w:rPr>
        <w:t>
      (surname, name, patronymic (if any) of the head of the department )</w:t>
      </w:r>
    </w:p>
    <w:p>
      <w:pPr>
        <w:spacing w:after="0"/>
        <w:ind w:left="0"/>
        <w:jc w:val="both"/>
      </w:pPr>
      <w:r>
        <w:rPr>
          <w:rFonts w:ascii="Times New Roman"/>
          <w:b w:val="false"/>
          <w:i w:val="false"/>
          <w:color w:val="000000"/>
          <w:sz w:val="28"/>
        </w:rPr>
        <w:t>
      shall send (serve) the copy of this decision to the LLP for execution.</w:t>
      </w:r>
    </w:p>
    <w:bookmarkStart w:name="z248" w:id="5"/>
    <w:p>
      <w:pPr>
        <w:spacing w:after="0"/>
        <w:ind w:left="0"/>
        <w:jc w:val="both"/>
      </w:pPr>
      <w:r>
        <w:rPr>
          <w:rFonts w:ascii="Times New Roman"/>
          <w:b w:val="false"/>
          <w:i w:val="false"/>
          <w:color w:val="000000"/>
          <w:sz w:val="28"/>
        </w:rPr>
        <w:t>
      5. LLP _____________ from the date of receipt of this decision shall suspend/terminate</w:t>
      </w:r>
    </w:p>
    <w:bookmarkEnd w:id="5"/>
    <w:p>
      <w:pPr>
        <w:spacing w:after="0"/>
        <w:ind w:left="0"/>
        <w:jc w:val="both"/>
      </w:pPr>
      <w:r>
        <w:rPr>
          <w:rFonts w:ascii="Times New Roman"/>
          <w:b w:val="false"/>
          <w:i w:val="false"/>
          <w:color w:val="000000"/>
          <w:sz w:val="28"/>
        </w:rPr>
        <w:t xml:space="preserve">
      the activity, provided for by the license for exchange transactions with foreign currency </w:t>
      </w:r>
    </w:p>
    <w:p>
      <w:pPr>
        <w:spacing w:after="0"/>
        <w:ind w:left="0"/>
        <w:jc w:val="both"/>
      </w:pPr>
      <w:r>
        <w:rPr>
          <w:rFonts w:ascii="Times New Roman"/>
          <w:b w:val="false"/>
          <w:i w:val="false"/>
          <w:color w:val="000000"/>
          <w:sz w:val="28"/>
        </w:rPr>
        <w:t>
      in cash № _________ dated __________ and (or) attachment to the license</w:t>
      </w:r>
    </w:p>
    <w:p>
      <w:pPr>
        <w:spacing w:after="0"/>
        <w:ind w:left="0"/>
        <w:jc w:val="both"/>
      </w:pPr>
      <w:r>
        <w:rPr>
          <w:rFonts w:ascii="Times New Roman"/>
          <w:b w:val="false"/>
          <w:i w:val="false"/>
          <w:color w:val="000000"/>
          <w:sz w:val="28"/>
        </w:rPr>
        <w:t>
      for exchange transactions with foreign currency in cash № ____ dated ________.</w:t>
      </w:r>
    </w:p>
    <w:bookmarkStart w:name="z249" w:id="6"/>
    <w:p>
      <w:pPr>
        <w:spacing w:after="0"/>
        <w:ind w:left="0"/>
        <w:jc w:val="both"/>
      </w:pPr>
      <w:r>
        <w:rPr>
          <w:rFonts w:ascii="Times New Roman"/>
          <w:b w:val="false"/>
          <w:i w:val="false"/>
          <w:color w:val="000000"/>
          <w:sz w:val="28"/>
        </w:rPr>
        <w:t>
      6. LLP ______________ has the right to appeal the decision of __________ the branch</w:t>
      </w:r>
    </w:p>
    <w:bookmarkEnd w:id="6"/>
    <w:p>
      <w:pPr>
        <w:spacing w:after="0"/>
        <w:ind w:left="0"/>
        <w:jc w:val="both"/>
      </w:pPr>
      <w:r>
        <w:rPr>
          <w:rFonts w:ascii="Times New Roman"/>
          <w:b w:val="false"/>
          <w:i w:val="false"/>
          <w:color w:val="000000"/>
          <w:sz w:val="28"/>
        </w:rPr>
        <w:t xml:space="preserve">
      of the National Bank of the Republic of Kazakhstan in accordance with the procedure stipulated </w:t>
      </w:r>
    </w:p>
    <w:p>
      <w:pPr>
        <w:spacing w:after="0"/>
        <w:ind w:left="0"/>
        <w:jc w:val="both"/>
      </w:pPr>
      <w:r>
        <w:rPr>
          <w:rFonts w:ascii="Times New Roman"/>
          <w:b w:val="false"/>
          <w:i w:val="false"/>
          <w:color w:val="000000"/>
          <w:sz w:val="28"/>
        </w:rPr>
        <w:t>
      in Chapter 13 of the Administrative Procedural Code of the Republic of Kazakhstan.</w:t>
      </w:r>
    </w:p>
    <w:bookmarkStart w:name="z250" w:id="7"/>
    <w:p>
      <w:pPr>
        <w:spacing w:after="0"/>
        <w:ind w:left="0"/>
        <w:jc w:val="both"/>
      </w:pPr>
      <w:r>
        <w:rPr>
          <w:rFonts w:ascii="Times New Roman"/>
          <w:b w:val="false"/>
          <w:i w:val="false"/>
          <w:color w:val="000000"/>
          <w:sz w:val="28"/>
        </w:rPr>
        <w:t>
      7. I reserve control over the execution of this decision.</w:t>
      </w:r>
    </w:p>
    <w:bookmarkEnd w:id="7"/>
    <w:p>
      <w:pPr>
        <w:spacing w:after="0"/>
        <w:ind w:left="0"/>
        <w:jc w:val="both"/>
      </w:pPr>
      <w:r>
        <w:rPr>
          <w:rFonts w:ascii="Times New Roman"/>
          <w:b w:val="false"/>
          <w:i w:val="false"/>
          <w:color w:val="000000"/>
          <w:sz w:val="28"/>
        </w:rPr>
        <w:t>
      The Head</w:t>
      </w:r>
    </w:p>
    <w:p>
      <w:pPr>
        <w:spacing w:after="0"/>
        <w:ind w:left="0"/>
        <w:jc w:val="both"/>
      </w:pPr>
      <w:r>
        <w:rPr>
          <w:rFonts w:ascii="Times New Roman"/>
          <w:b w:val="false"/>
          <w:i w:val="false"/>
          <w:color w:val="000000"/>
          <w:sz w:val="28"/>
        </w:rPr>
        <w:t>
      of the territorial branch</w:t>
      </w:r>
    </w:p>
    <w:p>
      <w:pPr>
        <w:spacing w:after="0"/>
        <w:ind w:left="0"/>
        <w:jc w:val="both"/>
      </w:pPr>
      <w:r>
        <w:rPr>
          <w:rFonts w:ascii="Times New Roman"/>
          <w:b w:val="false"/>
          <w:i w:val="false"/>
          <w:color w:val="000000"/>
          <w:sz w:val="28"/>
        </w:rPr>
        <w:t xml:space="preserve">
      of the National Bank </w:t>
      </w:r>
    </w:p>
    <w:p>
      <w:pPr>
        <w:spacing w:after="0"/>
        <w:ind w:left="0"/>
        <w:jc w:val="both"/>
      </w:pPr>
      <w:r>
        <w:rPr>
          <w:rFonts w:ascii="Times New Roman"/>
          <w:b w:val="false"/>
          <w:i w:val="false"/>
          <w:color w:val="000000"/>
          <w:sz w:val="28"/>
        </w:rPr>
        <w:t>
      of the Republic of Kazakhstan ________ 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 Note: to be indicated in case of taken decision  to suspend the license and (or) attachment to the license and shall be calculated from the date of receipt by the LLP of the copy thereof.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(name of the territorial branch of the National Bank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of "____" _____________ 20 ___ </w:t>
            </w:r>
          </w:p>
          <w:p>
            <w:pPr>
              <w:spacing w:after="20"/>
              <w:ind w:left="20"/>
              <w:jc w:val="both"/>
            </w:pPr>
            <w:r>
              <w:rPr>
                <w:rFonts w:ascii="Times New Roman"/>
                <w:b w:val="false"/>
                <w:i w:val="false"/>
                <w:color w:val="000000"/>
                <w:sz w:val="20"/>
              </w:rPr>
              <w:t>
Download</w:t>
            </w:r>
          </w:p>
        </w:tc>
      </w:tr>
    </w:tbl>
    <w:p>
      <w:pPr>
        <w:spacing w:after="0"/>
        <w:ind w:left="0"/>
        <w:jc w:val="left"/>
      </w:pPr>
      <w:r>
        <w:rPr>
          <w:rFonts w:ascii="Times New Roman"/>
          <w:b/>
          <w:i w:val="false"/>
          <w:color w:val="000000"/>
        </w:rPr>
        <w:t xml:space="preserve"> Notification of commencement or termination of activity of the authorized bank’s exchange office</w:t>
      </w:r>
      <w:r>
        <w:br/>
      </w:r>
      <w:r>
        <w:rPr>
          <w:rFonts w:ascii="Times New Roman"/>
          <w:b/>
          <w:i w:val="false"/>
          <w:color w:val="000000"/>
        </w:rPr>
        <w:t>(indicated depending on the decision made)</w:t>
      </w:r>
    </w:p>
    <w:p>
      <w:pPr>
        <w:spacing w:after="0"/>
        <w:ind w:left="0"/>
        <w:jc w:val="both"/>
      </w:pPr>
      <w:r>
        <w:rPr>
          <w:rFonts w:ascii="Times New Roman"/>
          <w:b w:val="false"/>
          <w:i w:val="false"/>
          <w:color w:val="ff0000"/>
          <w:sz w:val="28"/>
        </w:rPr>
        <w:t>
      Footnote. Appendix 8 -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1. _____________ commencement of activity (opening of exchange office)</w:t>
      </w:r>
    </w:p>
    <w:p>
      <w:pPr>
        <w:spacing w:after="0"/>
        <w:ind w:left="0"/>
        <w:jc w:val="both"/>
      </w:pPr>
      <w:r>
        <w:rPr>
          <w:rFonts w:ascii="Times New Roman"/>
          <w:b w:val="false"/>
          <w:i w:val="false"/>
          <w:color w:val="000000"/>
          <w:sz w:val="28"/>
        </w:rPr>
        <w:t>
      _______________ termination of activity (closing of exchange office)</w:t>
      </w:r>
    </w:p>
    <w:p>
      <w:pPr>
        <w:spacing w:after="0"/>
        <w:ind w:left="0"/>
        <w:jc w:val="both"/>
      </w:pPr>
      <w:r>
        <w:rPr>
          <w:rFonts w:ascii="Times New Roman"/>
          <w:b w:val="false"/>
          <w:i w:val="false"/>
          <w:color w:val="000000"/>
          <w:sz w:val="28"/>
        </w:rPr>
        <w:t>
      _______________ data change</w:t>
      </w:r>
    </w:p>
    <w:p>
      <w:pPr>
        <w:spacing w:after="0"/>
        <w:ind w:left="0"/>
        <w:jc w:val="both"/>
      </w:pPr>
      <w:r>
        <w:rPr>
          <w:rFonts w:ascii="Times New Roman"/>
          <w:b w:val="false"/>
          <w:i w:val="false"/>
          <w:color w:val="000000"/>
          <w:sz w:val="28"/>
        </w:rPr>
        <w:t>
      2. Name of the authorized bank (of the territorial branch of the authorized bank</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Location of the authorized bank (its branch)</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Business identification number of the authorized bank (its branch)</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5. Type of exchange office:</w:t>
      </w:r>
    </w:p>
    <w:p>
      <w:pPr>
        <w:spacing w:after="0"/>
        <w:ind w:left="0"/>
        <w:jc w:val="both"/>
      </w:pPr>
      <w:r>
        <w:rPr>
          <w:rFonts w:ascii="Times New Roman"/>
          <w:b w:val="false"/>
          <w:i w:val="false"/>
          <w:color w:val="000000"/>
          <w:sz w:val="28"/>
        </w:rPr>
        <w:t>
      exchange office (automated exchange office) underline as necessary</w:t>
      </w:r>
    </w:p>
    <w:p>
      <w:pPr>
        <w:spacing w:after="0"/>
        <w:ind w:left="0"/>
        <w:jc w:val="both"/>
      </w:pPr>
      <w:r>
        <w:rPr>
          <w:rFonts w:ascii="Times New Roman"/>
          <w:b w:val="false"/>
          <w:i w:val="false"/>
          <w:color w:val="000000"/>
          <w:sz w:val="28"/>
        </w:rPr>
        <w:t xml:space="preserve">
      6. Location of the exchange office (of the automated exchange office)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7. Number of operational cash desks in the exchange office of the authorized bank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8. Number and date of the certificate of the exchange office of the authorized bank or written confirmation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9. By this notification the authorized bank (its branch) hereby confirms that the exchange office located at the address,</w:t>
      </w:r>
    </w:p>
    <w:p>
      <w:pPr>
        <w:spacing w:after="0"/>
        <w:ind w:left="0"/>
        <w:jc w:val="both"/>
      </w:pPr>
      <w:r>
        <w:rPr>
          <w:rFonts w:ascii="Times New Roman"/>
          <w:b w:val="false"/>
          <w:i w:val="false"/>
          <w:color w:val="000000"/>
          <w:sz w:val="28"/>
        </w:rPr>
        <w:t>
      ___________________________________________________________ meets</w:t>
      </w:r>
    </w:p>
    <w:p>
      <w:pPr>
        <w:spacing w:after="0"/>
        <w:ind w:left="0"/>
        <w:jc w:val="both"/>
      </w:pPr>
      <w:r>
        <w:rPr>
          <w:rFonts w:ascii="Times New Roman"/>
          <w:b w:val="false"/>
          <w:i w:val="false"/>
          <w:color w:val="000000"/>
          <w:sz w:val="28"/>
        </w:rPr>
        <w:t>
      the Rules of conducting exchange transactions with foreign currency in cash in the Republic of Kazakhstan (hereinafter -the Rules)</w:t>
      </w:r>
    </w:p>
    <w:p>
      <w:pPr>
        <w:spacing w:after="0"/>
        <w:ind w:left="0"/>
        <w:jc w:val="both"/>
      </w:pPr>
      <w:r>
        <w:rPr>
          <w:rFonts w:ascii="Times New Roman"/>
          <w:b w:val="false"/>
          <w:i w:val="false"/>
          <w:color w:val="000000"/>
          <w:sz w:val="28"/>
        </w:rPr>
        <w:t>
      Authorized person of the notifier:</w:t>
      </w:r>
    </w:p>
    <w:p>
      <w:pPr>
        <w:spacing w:after="0"/>
        <w:ind w:left="0"/>
        <w:jc w:val="both"/>
      </w:pPr>
      <w:r>
        <w:rPr>
          <w:rFonts w:ascii="Times New Roman"/>
          <w:b w:val="false"/>
          <w:i w:val="false"/>
          <w:color w:val="000000"/>
          <w:sz w:val="28"/>
        </w:rPr>
        <w:t>
      ____________ 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left"/>
      </w:pPr>
      <w:r>
        <w:rPr>
          <w:rFonts w:ascii="Times New Roman"/>
          <w:b/>
          <w:i w:val="false"/>
          <w:color w:val="000000"/>
        </w:rPr>
        <w:t xml:space="preserve"> Guide on completing Appendix 8</w:t>
      </w:r>
    </w:p>
    <w:p>
      <w:pPr>
        <w:spacing w:after="0"/>
        <w:ind w:left="0"/>
        <w:jc w:val="both"/>
      </w:pPr>
      <w:r>
        <w:rPr>
          <w:rFonts w:ascii="Times New Roman"/>
          <w:b w:val="false"/>
          <w:i w:val="false"/>
          <w:color w:val="000000"/>
          <w:sz w:val="28"/>
        </w:rPr>
        <w:t>
      When an exchange office (automated exchange office) of an authorized bank is opening, a notification shall be sent on the commencement of the exchange office work with the completion of all items of Appendix 8 to the Rules, with the exception of item 8 of this Appendix.</w:t>
      </w:r>
    </w:p>
    <w:p>
      <w:pPr>
        <w:spacing w:after="0"/>
        <w:ind w:left="0"/>
        <w:jc w:val="both"/>
      </w:pPr>
      <w:r>
        <w:rPr>
          <w:rFonts w:ascii="Times New Roman"/>
          <w:b w:val="false"/>
          <w:i w:val="false"/>
          <w:color w:val="000000"/>
          <w:sz w:val="28"/>
        </w:rPr>
        <w:t>
      When the exchange office (automated exchange office) of the authorized bank is closing, a notification shall be sent on the termination of the operation of the exchange office of the authorized bank with completion of all the items of Appendix 8 to the Rules.</w:t>
      </w:r>
    </w:p>
    <w:p>
      <w:pPr>
        <w:spacing w:after="0"/>
        <w:ind w:left="0"/>
        <w:jc w:val="both"/>
      </w:pPr>
      <w:r>
        <w:rPr>
          <w:rFonts w:ascii="Times New Roman"/>
          <w:b w:val="false"/>
          <w:i w:val="false"/>
          <w:color w:val="000000"/>
          <w:sz w:val="28"/>
        </w:rPr>
        <w:t>
      When changing the data mandatory for completion specified in the previously submitted notification of the commencement of the exchange office work, a notification of the change in data shall be sent with completion of all the paragraphs of Appendix 8 to the Rules.</w:t>
      </w:r>
    </w:p>
    <w:p>
      <w:pPr>
        <w:spacing w:after="0"/>
        <w:ind w:left="0"/>
        <w:jc w:val="both"/>
      </w:pPr>
      <w:r>
        <w:rPr>
          <w:rFonts w:ascii="Times New Roman"/>
          <w:b w:val="false"/>
          <w:i w:val="false"/>
          <w:color w:val="000000"/>
          <w:sz w:val="28"/>
        </w:rPr>
        <w:t>
      In paragraph 6 of Appendix 8 to the Rules the location address of the exchange office shall be indicated, with indication, if the exchange office is stationed in multi-purpose buildings and structures (including business centers), in the buildings of railway stations, casinos, inside the air terminals of international airports, of the data specifying the location of the exchange office (for example, floor, sector, block).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Written confirmation</w:t>
      </w:r>
    </w:p>
    <w:p>
      <w:pPr>
        <w:spacing w:after="0"/>
        <w:ind w:left="0"/>
        <w:jc w:val="both"/>
      </w:pPr>
      <w:r>
        <w:rPr>
          <w:rFonts w:ascii="Times New Roman"/>
          <w:b w:val="false"/>
          <w:i w:val="false"/>
          <w:color w:val="ff0000"/>
          <w:sz w:val="28"/>
        </w:rPr>
        <w:t>
      Footnote. Annex 9 is in the wording of the Resolution of the Board of the National Bank of the Republic of Kazakhstan dated 26.04.2021 № 49 (shall be enforced upon expiry of twenty-one calendar days after the day of its first official publication).</w:t>
      </w:r>
    </w:p>
    <w:p>
      <w:pPr>
        <w:spacing w:after="0"/>
        <w:ind w:left="0"/>
        <w:jc w:val="both"/>
      </w:pPr>
      <w:r>
        <w:rPr>
          <w:rFonts w:ascii="Times New Roman"/>
          <w:b w:val="false"/>
          <w:i w:val="false"/>
          <w:color w:val="000000"/>
          <w:sz w:val="28"/>
        </w:rPr>
        <w:t>
      № _________ dated "____" _________</w:t>
      </w:r>
    </w:p>
    <w:p>
      <w:pPr>
        <w:spacing w:after="0"/>
        <w:ind w:left="0"/>
        <w:jc w:val="both"/>
      </w:pPr>
      <w:r>
        <w:rPr>
          <w:rFonts w:ascii="Times New Roman"/>
          <w:b w:val="false"/>
          <w:i w:val="false"/>
          <w:color w:val="000000"/>
          <w:sz w:val="28"/>
        </w:rPr>
        <w:t>
      _____________ branch of the National Bank of the Republic of Kazakhstan</w:t>
      </w:r>
    </w:p>
    <w:p>
      <w:pPr>
        <w:spacing w:after="0"/>
        <w:ind w:left="0"/>
        <w:jc w:val="both"/>
      </w:pPr>
      <w:r>
        <w:rPr>
          <w:rFonts w:ascii="Times New Roman"/>
          <w:b w:val="false"/>
          <w:i w:val="false"/>
          <w:color w:val="000000"/>
          <w:sz w:val="28"/>
        </w:rPr>
        <w:t>
      hereby confirms ________________________________________________________</w:t>
      </w:r>
    </w:p>
    <w:p>
      <w:pPr>
        <w:spacing w:after="0"/>
        <w:ind w:left="0"/>
        <w:jc w:val="both"/>
      </w:pPr>
      <w:r>
        <w:rPr>
          <w:rFonts w:ascii="Times New Roman"/>
          <w:b w:val="false"/>
          <w:i w:val="false"/>
          <w:color w:val="000000"/>
          <w:sz w:val="28"/>
        </w:rPr>
        <w:t>
                                   (name of the authorized bank (branch of the authorized bank)</w:t>
      </w:r>
    </w:p>
    <w:p>
      <w:pPr>
        <w:spacing w:after="0"/>
        <w:ind w:left="0"/>
        <w:jc w:val="both"/>
      </w:pPr>
      <w:r>
        <w:rPr>
          <w:rFonts w:ascii="Times New Roman"/>
          <w:b w:val="false"/>
          <w:i w:val="false"/>
          <w:color w:val="000000"/>
          <w:sz w:val="28"/>
        </w:rPr>
        <w:t xml:space="preserve">
      the receipt of notification on commencement (change of data, termination of activities of the </w:t>
      </w:r>
    </w:p>
    <w:p>
      <w:pPr>
        <w:spacing w:after="0"/>
        <w:ind w:left="0"/>
        <w:jc w:val="both"/>
      </w:pPr>
      <w:r>
        <w:rPr>
          <w:rFonts w:ascii="Times New Roman"/>
          <w:b w:val="false"/>
          <w:i w:val="false"/>
          <w:color w:val="000000"/>
          <w:sz w:val="28"/>
        </w:rPr>
        <w:t>
      exchange office) for № _________________ dated _________.</w:t>
      </w:r>
    </w:p>
    <w:p>
      <w:pPr>
        <w:spacing w:after="0"/>
        <w:ind w:left="0"/>
        <w:jc w:val="both"/>
      </w:pPr>
      <w:r>
        <w:rPr>
          <w:rFonts w:ascii="Times New Roman"/>
          <w:b w:val="false"/>
          <w:i w:val="false"/>
          <w:color w:val="000000"/>
          <w:sz w:val="28"/>
        </w:rPr>
        <w:t>
      Registration data of the exchange office _________ dated _______.</w:t>
      </w:r>
    </w:p>
    <w:p>
      <w:pPr>
        <w:spacing w:after="0"/>
        <w:ind w:left="0"/>
        <w:jc w:val="both"/>
      </w:pPr>
      <w:r>
        <w:rPr>
          <w:rFonts w:ascii="Times New Roman"/>
          <w:b w:val="false"/>
          <w:i w:val="false"/>
          <w:color w:val="000000"/>
          <w:sz w:val="28"/>
        </w:rPr>
        <w:t>
      Address of the exchange office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activity of this exchange office is controlled by</w:t>
      </w:r>
    </w:p>
    <w:p>
      <w:pPr>
        <w:spacing w:after="0"/>
        <w:ind w:left="0"/>
        <w:jc w:val="both"/>
      </w:pPr>
      <w:r>
        <w:rPr>
          <w:rFonts w:ascii="Times New Roman"/>
          <w:b w:val="false"/>
          <w:i w:val="false"/>
          <w:color w:val="000000"/>
          <w:sz w:val="28"/>
        </w:rPr>
        <w:t>
      _________________________ branch of the National Bank of the Republic of Kazakhstan</w:t>
      </w:r>
    </w:p>
    <w:p>
      <w:pPr>
        <w:spacing w:after="0"/>
        <w:ind w:left="0"/>
        <w:jc w:val="both"/>
      </w:pPr>
      <w:r>
        <w:rPr>
          <w:rFonts w:ascii="Times New Roman"/>
          <w:b w:val="false"/>
          <w:i w:val="false"/>
          <w:color w:val="000000"/>
          <w:sz w:val="28"/>
        </w:rPr>
        <w:t>
      (not indicated if the exchange office of the authorized bank is closed).</w:t>
      </w:r>
    </w:p>
    <w:p>
      <w:pPr>
        <w:spacing w:after="0"/>
        <w:ind w:left="0"/>
        <w:jc w:val="both"/>
      </w:pPr>
      <w:r>
        <w:rPr>
          <w:rFonts w:ascii="Times New Roman"/>
          <w:b w:val="false"/>
          <w:i w:val="false"/>
          <w:color w:val="000000"/>
          <w:sz w:val="28"/>
        </w:rPr>
        <w:t>
      Head of the territorial branch of the National Bank of the Republic of Kazakhstan</w:t>
      </w:r>
    </w:p>
    <w:p>
      <w:pPr>
        <w:spacing w:after="0"/>
        <w:ind w:left="0"/>
        <w:jc w:val="both"/>
      </w:pPr>
      <w:r>
        <w:rPr>
          <w:rFonts w:ascii="Times New Roman"/>
          <w:b w:val="false"/>
          <w:i w:val="false"/>
          <w:color w:val="000000"/>
          <w:sz w:val="28"/>
        </w:rPr>
        <w:t>
      ___________________________________________________________ 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for customers of the exchange office</w:t>
      </w:r>
    </w:p>
    <w:p>
      <w:pPr>
        <w:spacing w:after="0"/>
        <w:ind w:left="0"/>
        <w:jc w:val="both"/>
      </w:pPr>
      <w:r>
        <w:rPr>
          <w:rFonts w:ascii="Times New Roman"/>
          <w:b w:val="false"/>
          <w:i w:val="false"/>
          <w:color w:val="ff0000"/>
          <w:sz w:val="28"/>
        </w:rPr>
        <w:t>
      Footnote. Appendix 10 as amended by Resolution № 265 of the Board of the National Bank of the Republic of Kazakhstan dated 31.12.2019 (shall be enforced upon expiry of twenty one calendar days after the date of its official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and location of a legal entity, entitled for conducting </w:t>
      </w:r>
    </w:p>
    <w:p>
      <w:pPr>
        <w:spacing w:after="0"/>
        <w:ind w:left="0"/>
        <w:jc w:val="both"/>
      </w:pPr>
      <w:r>
        <w:rPr>
          <w:rFonts w:ascii="Times New Roman"/>
          <w:b w:val="false"/>
          <w:i w:val="false"/>
          <w:color w:val="000000"/>
          <w:sz w:val="28"/>
        </w:rPr>
        <w:t>
      exchange transactions with foreign currency in cash, (its branch)</w:t>
      </w:r>
    </w:p>
    <w:p>
      <w:pPr>
        <w:spacing w:after="0"/>
        <w:ind w:left="0"/>
        <w:jc w:val="both"/>
      </w:pPr>
      <w:r>
        <w:rPr>
          <w:rFonts w:ascii="Times New Roman"/>
          <w:b w:val="false"/>
          <w:i w:val="false"/>
          <w:color w:val="000000"/>
          <w:sz w:val="28"/>
        </w:rPr>
        <w:t>
      Number and date of the license____________________________________________</w:t>
      </w:r>
    </w:p>
    <w:p>
      <w:pPr>
        <w:spacing w:after="0"/>
        <w:ind w:left="0"/>
        <w:jc w:val="both"/>
      </w:pPr>
      <w:r>
        <w:rPr>
          <w:rFonts w:ascii="Times New Roman"/>
          <w:b w:val="false"/>
          <w:i w:val="false"/>
          <w:color w:val="000000"/>
          <w:sz w:val="28"/>
        </w:rPr>
        <w:t>
      Activities of this exchange office shall be supervised by  ____________ branch</w:t>
      </w:r>
    </w:p>
    <w:p>
      <w:pPr>
        <w:spacing w:after="0"/>
        <w:ind w:left="0"/>
        <w:jc w:val="both"/>
      </w:pPr>
      <w:r>
        <w:rPr>
          <w:rFonts w:ascii="Times New Roman"/>
          <w:b w:val="false"/>
          <w:i w:val="false"/>
          <w:color w:val="000000"/>
          <w:sz w:val="28"/>
        </w:rPr>
        <w:t xml:space="preserve">
      of the National Bank of the Republic of Kazakhstan. </w:t>
      </w:r>
    </w:p>
    <w:p>
      <w:pPr>
        <w:spacing w:after="0"/>
        <w:ind w:left="0"/>
        <w:jc w:val="both"/>
      </w:pPr>
      <w:r>
        <w:rPr>
          <w:rFonts w:ascii="Times New Roman"/>
          <w:b w:val="false"/>
          <w:i w:val="false"/>
          <w:color w:val="000000"/>
          <w:sz w:val="28"/>
        </w:rPr>
        <w:t xml:space="preserve">
      If there are objections to the work of the exchange office, please send them to: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address of the territorial branch of the National Bank of the Republic of Kazakhstan)</w:t>
      </w:r>
    </w:p>
    <w:p>
      <w:pPr>
        <w:spacing w:after="0"/>
        <w:ind w:left="0"/>
        <w:jc w:val="both"/>
      </w:pPr>
      <w:r>
        <w:rPr>
          <w:rFonts w:ascii="Times New Roman"/>
          <w:b w:val="false"/>
          <w:i w:val="false"/>
          <w:color w:val="000000"/>
          <w:sz w:val="28"/>
        </w:rPr>
        <w:t>
      For examination of the complaint, please kindly provide therein the following information:</w:t>
      </w:r>
    </w:p>
    <w:p>
      <w:pPr>
        <w:spacing w:after="0"/>
        <w:ind w:left="0"/>
        <w:jc w:val="both"/>
      </w:pPr>
      <w:r>
        <w:rPr>
          <w:rFonts w:ascii="Times New Roman"/>
          <w:b w:val="false"/>
          <w:i w:val="false"/>
          <w:color w:val="000000"/>
          <w:sz w:val="28"/>
        </w:rPr>
        <w:t>
      full name of the applicant;</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address of the applicant;</w:t>
      </w:r>
    </w:p>
    <w:p>
      <w:pPr>
        <w:spacing w:after="0"/>
        <w:ind w:left="0"/>
        <w:jc w:val="both"/>
      </w:pPr>
      <w:r>
        <w:rPr>
          <w:rFonts w:ascii="Times New Roman"/>
          <w:b w:val="false"/>
          <w:i w:val="false"/>
          <w:color w:val="000000"/>
          <w:sz w:val="28"/>
        </w:rPr>
        <w:t>
      address of the exchange office;</w:t>
      </w:r>
    </w:p>
    <w:p>
      <w:pPr>
        <w:spacing w:after="0"/>
        <w:ind w:left="0"/>
        <w:jc w:val="both"/>
      </w:pPr>
      <w:r>
        <w:rPr>
          <w:rFonts w:ascii="Times New Roman"/>
          <w:b w:val="false"/>
          <w:i w:val="false"/>
          <w:color w:val="000000"/>
          <w:sz w:val="28"/>
        </w:rPr>
        <w:t>
      name of the legal entity entitled to conduct exchange transactions with foreign currency in cash, (its branch) that opened  this exchange office;</w:t>
      </w:r>
    </w:p>
    <w:p>
      <w:pPr>
        <w:spacing w:after="0"/>
        <w:ind w:left="0"/>
        <w:jc w:val="both"/>
      </w:pPr>
      <w:r>
        <w:rPr>
          <w:rFonts w:ascii="Times New Roman"/>
          <w:b w:val="false"/>
          <w:i w:val="false"/>
          <w:color w:val="000000"/>
          <w:sz w:val="28"/>
        </w:rPr>
        <w:t>
      substance of the complaint;</w:t>
      </w:r>
    </w:p>
    <w:p>
      <w:pPr>
        <w:spacing w:after="0"/>
        <w:ind w:left="0"/>
        <w:jc w:val="both"/>
      </w:pPr>
      <w:r>
        <w:rPr>
          <w:rFonts w:ascii="Times New Roman"/>
          <w:b w:val="false"/>
          <w:i w:val="false"/>
          <w:color w:val="000000"/>
          <w:sz w:val="28"/>
        </w:rPr>
        <w:t>
      date and time of committed breach by the exchange office;</w:t>
      </w:r>
    </w:p>
    <w:p>
      <w:pPr>
        <w:spacing w:after="0"/>
        <w:ind w:left="0"/>
        <w:jc w:val="both"/>
      </w:pPr>
      <w:r>
        <w:rPr>
          <w:rFonts w:ascii="Times New Roman"/>
          <w:b w:val="false"/>
          <w:i w:val="false"/>
          <w:color w:val="000000"/>
          <w:sz w:val="28"/>
        </w:rPr>
        <w:t>
      full name of the exchange office teller.</w:t>
      </w:r>
    </w:p>
    <w:p>
      <w:pPr>
        <w:spacing w:after="0"/>
        <w:ind w:left="0"/>
        <w:jc w:val="both"/>
      </w:pPr>
      <w:r>
        <w:rPr>
          <w:rFonts w:ascii="Times New Roman"/>
          <w:b w:val="false"/>
          <w:i w:val="false"/>
          <w:color w:val="000000"/>
          <w:sz w:val="28"/>
        </w:rPr>
        <w:t>
      Signature of the applicant shall be required to file the complaint.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54" w:id="8"/>
    <w:p>
      <w:pPr>
        <w:spacing w:after="0"/>
        <w:ind w:left="0"/>
        <w:jc w:val="left"/>
      </w:pPr>
      <w:r>
        <w:rPr>
          <w:rFonts w:ascii="Times New Roman"/>
          <w:b/>
          <w:i w:val="false"/>
          <w:color w:val="000000"/>
        </w:rPr>
        <w:t xml:space="preserve"> LOG</w:t>
      </w:r>
      <w:r>
        <w:br/>
      </w:r>
      <w:r>
        <w:rPr>
          <w:rFonts w:ascii="Times New Roman"/>
          <w:b/>
          <w:i w:val="false"/>
          <w:color w:val="000000"/>
        </w:rPr>
        <w:t>of registers of purchased and sold foreign currency in cash</w:t>
      </w:r>
    </w:p>
    <w:bookmarkEnd w:id="8"/>
    <w:p>
      <w:pPr>
        <w:spacing w:after="0"/>
        <w:ind w:left="0"/>
        <w:jc w:val="both"/>
      </w:pPr>
      <w:r>
        <w:rPr>
          <w:rFonts w:ascii="Times New Roman"/>
          <w:b w:val="false"/>
          <w:i w:val="false"/>
          <w:color w:val="ff0000"/>
          <w:sz w:val="28"/>
        </w:rPr>
        <w:t>
      Footnote. Appendix 11 - as amended by Resolution of the Board of the National Bank of the Republic of Kazakhstan dated 26.09.2023 № 72 (effective sixty calendar days after the date of its first official publication).</w:t>
      </w:r>
    </w:p>
    <w:bookmarkStart w:name="z255" w:id="9"/>
    <w:p>
      <w:pPr>
        <w:spacing w:after="0"/>
        <w:ind w:left="0"/>
        <w:jc w:val="both"/>
      </w:pPr>
      <w:r>
        <w:rPr>
          <w:rFonts w:ascii="Times New Roman"/>
          <w:b w:val="false"/>
          <w:i w:val="false"/>
          <w:color w:val="000000"/>
          <w:sz w:val="28"/>
        </w:rPr>
        <w:t>
      Name of the legal entity, authorized for execution of exchange</w:t>
      </w:r>
    </w:p>
    <w:bookmarkEnd w:id="9"/>
    <w:p>
      <w:pPr>
        <w:spacing w:after="0"/>
        <w:ind w:left="0"/>
        <w:jc w:val="both"/>
      </w:pPr>
      <w:r>
        <w:rPr>
          <w:rFonts w:ascii="Times New Roman"/>
          <w:b w:val="false"/>
          <w:i w:val="false"/>
          <w:color w:val="000000"/>
          <w:sz w:val="28"/>
        </w:rPr>
        <w:t>
      transactions, (its branch), business identification number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256" w:id="10"/>
    <w:p>
      <w:pPr>
        <w:spacing w:after="0"/>
        <w:ind w:left="0"/>
        <w:jc w:val="left"/>
      </w:pPr>
      <w:r>
        <w:rPr>
          <w:rFonts w:ascii="Times New Roman"/>
          <w:b/>
          <w:i w:val="false"/>
          <w:color w:val="000000"/>
        </w:rPr>
        <w:t xml:space="preserve"> Register of purchased and sold foreign currency in cash "____"_________________20____</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  indicator*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client’s identity document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client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address of the client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foreign currency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amount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the transaction(in  hours and minutes)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1"/>
    <w:p>
      <w:pPr>
        <w:spacing w:after="0"/>
        <w:ind w:left="0"/>
        <w:jc w:val="both"/>
      </w:pPr>
      <w:r>
        <w:rPr>
          <w:rFonts w:ascii="Times New Roman"/>
          <w:b w:val="false"/>
          <w:i w:val="false"/>
          <w:color w:val="000000"/>
          <w:sz w:val="28"/>
        </w:rPr>
        <w:t>
      Table continuation:</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rate, according to the order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manager’s order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commencement  of the order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certificate of the exchange office of the authorized bank or written confirmation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teller (surname, name and patronymic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in the operational cash of the exchange office as of the start of the day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in the operational cash of the exchange office as of the end of the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2"/>
    <w:p>
      <w:pPr>
        <w:spacing w:after="0"/>
        <w:ind w:left="0"/>
        <w:jc w:val="both"/>
      </w:pPr>
      <w:r>
        <w:rPr>
          <w:rFonts w:ascii="Times New Roman"/>
          <w:b w:val="false"/>
          <w:i w:val="false"/>
          <w:color w:val="000000"/>
          <w:sz w:val="28"/>
        </w:rPr>
        <w:t>
      Total: ********</w:t>
      </w:r>
    </w:p>
    <w:bookmarkEnd w:id="1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indicated in accordance with the document provided by the client during the exchange transaction:</w:t>
      </w:r>
    </w:p>
    <w:p>
      <w:pPr>
        <w:spacing w:after="0"/>
        <w:ind w:left="0"/>
        <w:jc w:val="both"/>
      </w:pPr>
      <w:r>
        <w:rPr>
          <w:rFonts w:ascii="Times New Roman"/>
          <w:b w:val="false"/>
          <w:i w:val="false"/>
          <w:color w:val="000000"/>
          <w:sz w:val="28"/>
        </w:rPr>
        <w:t>
      1 – for residents (citizens of the Republic of Kazakhstan, foreigners and stateless persons, permanently residing in the Republic of Kazakhstan on the basis of a permanent residence permit in the Republic of Kazakhstan),</w:t>
      </w:r>
    </w:p>
    <w:p>
      <w:pPr>
        <w:spacing w:after="0"/>
        <w:ind w:left="0"/>
        <w:jc w:val="both"/>
      </w:pPr>
      <w:r>
        <w:rPr>
          <w:rFonts w:ascii="Times New Roman"/>
          <w:b w:val="false"/>
          <w:i w:val="false"/>
          <w:color w:val="000000"/>
          <w:sz w:val="28"/>
        </w:rPr>
        <w:t>
      2 – for non- residents;</w:t>
      </w:r>
    </w:p>
    <w:p>
      <w:pPr>
        <w:spacing w:after="0"/>
        <w:ind w:left="0"/>
        <w:jc w:val="both"/>
      </w:pPr>
      <w:r>
        <w:rPr>
          <w:rFonts w:ascii="Times New Roman"/>
          <w:b w:val="false"/>
          <w:i w:val="false"/>
          <w:color w:val="000000"/>
          <w:sz w:val="28"/>
        </w:rPr>
        <w:t xml:space="preserve">
      ** - in cases stipulated in part two of paragraph 51 of the Rules for Execution of Exchange Transactions with Foreign Currency in Cash in the Republic of Kazakhstan, approved by the </w:t>
      </w:r>
      <w:r>
        <w:rPr>
          <w:rFonts w:ascii="Times New Roman"/>
          <w:b w:val="false"/>
          <w:i w:val="false"/>
          <w:color w:val="000000"/>
          <w:sz w:val="28"/>
          <w:u w:val="single"/>
        </w:rPr>
        <w:t>Resolution</w:t>
      </w:r>
      <w:r>
        <w:rPr>
          <w:rFonts w:ascii="Times New Roman"/>
          <w:b w:val="false"/>
          <w:i w:val="false"/>
          <w:color w:val="000000"/>
          <w:sz w:val="28"/>
        </w:rPr>
        <w:t xml:space="preserve"> of the Board of the National Bank of the Republic of Kazakhstan № 49 dated April 4, 2019, registered in the Register of State Registration of Regulatory Legal Acts under № 18545,  surname,  name and patronymic (if any) of the client shall be filled in.</w:t>
      </w:r>
    </w:p>
    <w:p>
      <w:pPr>
        <w:spacing w:after="0"/>
        <w:ind w:left="0"/>
        <w:jc w:val="both"/>
      </w:pPr>
      <w:r>
        <w:rPr>
          <w:rFonts w:ascii="Times New Roman"/>
          <w:b w:val="false"/>
          <w:i w:val="false"/>
          <w:color w:val="000000"/>
          <w:sz w:val="28"/>
        </w:rPr>
        <w:t>
      *** - calculated at the buying rate;</w:t>
      </w:r>
    </w:p>
    <w:p>
      <w:pPr>
        <w:spacing w:after="0"/>
        <w:ind w:left="0"/>
        <w:jc w:val="both"/>
      </w:pPr>
      <w:r>
        <w:rPr>
          <w:rFonts w:ascii="Times New Roman"/>
          <w:b w:val="false"/>
          <w:i w:val="false"/>
          <w:color w:val="000000"/>
          <w:sz w:val="28"/>
        </w:rPr>
        <w:t>
      **** - calculated at the selling rate;</w:t>
      </w:r>
    </w:p>
    <w:p>
      <w:pPr>
        <w:spacing w:after="0"/>
        <w:ind w:left="0"/>
        <w:jc w:val="both"/>
      </w:pPr>
      <w:r>
        <w:rPr>
          <w:rFonts w:ascii="Times New Roman"/>
          <w:b w:val="false"/>
          <w:i w:val="false"/>
          <w:color w:val="000000"/>
          <w:sz w:val="28"/>
        </w:rPr>
        <w:t>
      ***** - time of transaction indicated in the check voucher;</w:t>
      </w:r>
    </w:p>
    <w:p>
      <w:pPr>
        <w:spacing w:after="0"/>
        <w:ind w:left="0"/>
        <w:jc w:val="both"/>
      </w:pPr>
      <w:r>
        <w:rPr>
          <w:rFonts w:ascii="Times New Roman"/>
          <w:b w:val="false"/>
          <w:i w:val="false"/>
          <w:color w:val="000000"/>
          <w:sz w:val="28"/>
        </w:rPr>
        <w:t>
      ****** - number of the valid attachment to the valid license of the authorized organization (certificate of the authorized bank's exchange office or written  confirmation) (upon receipt by the authorized bank of such a certificate or such confirmation);</w:t>
      </w:r>
    </w:p>
    <w:p>
      <w:pPr>
        <w:spacing w:after="0"/>
        <w:ind w:left="0"/>
        <w:jc w:val="both"/>
      </w:pPr>
      <w:r>
        <w:rPr>
          <w:rFonts w:ascii="Times New Roman"/>
          <w:b w:val="false"/>
          <w:i w:val="false"/>
          <w:color w:val="000000"/>
          <w:sz w:val="28"/>
        </w:rPr>
        <w:t>
      ******* - on all types of currencies and in KZT (not filled in when combining exchange transactions with other banking transactions);</w:t>
      </w:r>
    </w:p>
    <w:p>
      <w:pPr>
        <w:spacing w:after="0"/>
        <w:ind w:left="0"/>
        <w:jc w:val="both"/>
      </w:pPr>
      <w:r>
        <w:rPr>
          <w:rFonts w:ascii="Times New Roman"/>
          <w:b w:val="false"/>
          <w:i w:val="false"/>
          <w:color w:val="000000"/>
          <w:sz w:val="28"/>
        </w:rPr>
        <w:t>
      ******** - columns 7 through 11 shall be filled 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execution of</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bookmarkStart w:name="z261" w:id="13"/>
    <w:p>
      <w:pPr>
        <w:spacing w:after="0"/>
        <w:ind w:left="0"/>
        <w:jc w:val="left"/>
      </w:pPr>
      <w:r>
        <w:rPr>
          <w:rFonts w:ascii="Times New Roman"/>
          <w:b/>
          <w:i w:val="false"/>
          <w:color w:val="000000"/>
        </w:rPr>
        <w:t xml:space="preserve"> Form, intended for administrative data collection</w:t>
      </w:r>
    </w:p>
    <w:bookmarkEnd w:id="13"/>
    <w:p>
      <w:pPr>
        <w:spacing w:after="0"/>
        <w:ind w:left="0"/>
        <w:jc w:val="both"/>
      </w:pPr>
      <w:r>
        <w:rPr>
          <w:rFonts w:ascii="Times New Roman"/>
          <w:b w:val="false"/>
          <w:i w:val="false"/>
          <w:color w:val="ff0000"/>
          <w:sz w:val="28"/>
        </w:rPr>
        <w:t>
      Footnote. Appendix 12 - as amended by Resolution of the Board of the National Bank of the Republic of Kazakhstan dated 26.09.2023 № 72 (effective sixty calendar days after the date of its first official publication).</w:t>
      </w:r>
    </w:p>
    <w:bookmarkStart w:name="z262" w:id="14"/>
    <w:p>
      <w:pPr>
        <w:spacing w:after="0"/>
        <w:ind w:left="0"/>
        <w:jc w:val="both"/>
      </w:pPr>
      <w:r>
        <w:rPr>
          <w:rFonts w:ascii="Times New Roman"/>
          <w:b w:val="false"/>
          <w:i w:val="false"/>
          <w:color w:val="000000"/>
          <w:sz w:val="28"/>
        </w:rPr>
        <w:t xml:space="preserve">
      Submitted: to the central office of the National Bank </w:t>
      </w:r>
    </w:p>
    <w:bookmarkEnd w:id="14"/>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The form of administrative data is available on the official Internet resource </w:t>
      </w:r>
    </w:p>
    <w:p>
      <w:pPr>
        <w:spacing w:after="0"/>
        <w:ind w:left="0"/>
        <w:jc w:val="both"/>
      </w:pPr>
      <w:r>
        <w:rPr>
          <w:rFonts w:ascii="Times New Roman"/>
          <w:b w:val="false"/>
          <w:i w:val="false"/>
          <w:color w:val="000000"/>
          <w:sz w:val="28"/>
        </w:rPr>
        <w:t>
      www.nationalbank.kz</w:t>
      </w:r>
    </w:p>
    <w:bookmarkStart w:name="z263" w:id="15"/>
    <w:p>
      <w:pPr>
        <w:spacing w:after="0"/>
        <w:ind w:left="0"/>
        <w:jc w:val="left"/>
      </w:pPr>
      <w:r>
        <w:rPr>
          <w:rFonts w:ascii="Times New Roman"/>
          <w:b/>
          <w:i w:val="false"/>
          <w:color w:val="000000"/>
        </w:rPr>
        <w:t xml:space="preserve"> Report on exchange transactions, performed through exchange offices</w:t>
      </w:r>
    </w:p>
    <w:bookmarkEnd w:id="15"/>
    <w:bookmarkStart w:name="z264" w:id="16"/>
    <w:p>
      <w:pPr>
        <w:spacing w:after="0"/>
        <w:ind w:left="0"/>
        <w:jc w:val="both"/>
      </w:pPr>
      <w:r>
        <w:rPr>
          <w:rFonts w:ascii="Times New Roman"/>
          <w:b w:val="false"/>
          <w:i w:val="false"/>
          <w:color w:val="000000"/>
          <w:sz w:val="28"/>
        </w:rPr>
        <w:t>
      Index of administrative data form: 12-NIV_UB</w:t>
      </w:r>
    </w:p>
    <w:bookmarkEnd w:id="16"/>
    <w:p>
      <w:pPr>
        <w:spacing w:after="0"/>
        <w:ind w:left="0"/>
        <w:jc w:val="both"/>
      </w:pPr>
      <w:r>
        <w:rPr>
          <w:rFonts w:ascii="Times New Roman"/>
          <w:b w:val="false"/>
          <w:i w:val="false"/>
          <w:color w:val="000000"/>
          <w:sz w:val="28"/>
        </w:rPr>
        <w:t xml:space="preserve">
      Periodicity: monthly </w:t>
      </w:r>
    </w:p>
    <w:p>
      <w:pPr>
        <w:spacing w:after="0"/>
        <w:ind w:left="0"/>
        <w:jc w:val="both"/>
      </w:pPr>
      <w:r>
        <w:rPr>
          <w:rFonts w:ascii="Times New Roman"/>
          <w:b w:val="false"/>
          <w:i w:val="false"/>
          <w:color w:val="000000"/>
          <w:sz w:val="28"/>
        </w:rPr>
        <w:t>
      Reporting term : for ___________ 20 ____</w:t>
      </w:r>
    </w:p>
    <w:p>
      <w:pPr>
        <w:spacing w:after="0"/>
        <w:ind w:left="0"/>
        <w:jc w:val="both"/>
      </w:pPr>
      <w:r>
        <w:rPr>
          <w:rFonts w:ascii="Times New Roman"/>
          <w:b w:val="false"/>
          <w:i w:val="false"/>
          <w:color w:val="000000"/>
          <w:sz w:val="28"/>
        </w:rPr>
        <w:t>
      Persons, presenting the report: the authorized bank</w:t>
      </w:r>
    </w:p>
    <w:p>
      <w:pPr>
        <w:spacing w:after="0"/>
        <w:ind w:left="0"/>
        <w:jc w:val="both"/>
      </w:pPr>
      <w:r>
        <w:rPr>
          <w:rFonts w:ascii="Times New Roman"/>
          <w:b w:val="false"/>
          <w:i w:val="false"/>
          <w:color w:val="000000"/>
          <w:sz w:val="28"/>
        </w:rPr>
        <w:t xml:space="preserve">
      Presentation term: monthly, by the 7th (seventh) day (inclusive) of the month following the reporting month </w:t>
      </w:r>
    </w:p>
    <w:bookmarkStart w:name="z265" w:id="17"/>
    <w:p>
      <w:pPr>
        <w:spacing w:after="0"/>
        <w:ind w:left="0"/>
        <w:jc w:val="both"/>
      </w:pPr>
      <w:r>
        <w:rPr>
          <w:rFonts w:ascii="Times New Roman"/>
          <w:b w:val="false"/>
          <w:i w:val="false"/>
          <w:color w:val="000000"/>
          <w:sz w:val="28"/>
        </w:rPr>
        <w:t>
      Form</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line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currencies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currency types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currencies (indicate foreign  currency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Transactions on purchase of  cash foreign currency from individuals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foreign currency in cash,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non-residents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transactions on purchase of foreign currency in cash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amount of: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one million tenge (inclusive)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two million tenge up to ten million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ten million tenge (inclusive)  and above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Lowest purchase 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purchase 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Transactions on sale of  cash foreign currency to individuals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foreign currency in cash,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to non-residents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on sale of foreign currency in cash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amount of: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one million tenge (inclusive)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two million tenge up to ten million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ten million tenge (inclusive)  and above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Lowest selling 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selling 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18"/>
    <w:p>
      <w:pPr>
        <w:spacing w:after="0"/>
        <w:ind w:left="0"/>
        <w:jc w:val="both"/>
      </w:pPr>
      <w:r>
        <w:rPr>
          <w:rFonts w:ascii="Times New Roman"/>
          <w:b w:val="false"/>
          <w:i w:val="false"/>
          <w:color w:val="000000"/>
          <w:sz w:val="28"/>
        </w:rPr>
        <w:t>
      Name of the authorized bank  ______________________________</w:t>
      </w:r>
    </w:p>
    <w:bookmarkEnd w:id="18"/>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Performed by____________________________ ________________________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Executive or a person assigned with the function of signing the report</w:t>
      </w:r>
    </w:p>
    <w:p>
      <w:pPr>
        <w:spacing w:after="0"/>
        <w:ind w:left="0"/>
        <w:jc w:val="both"/>
      </w:pPr>
      <w:r>
        <w:rPr>
          <w:rFonts w:ascii="Times New Roman"/>
          <w:b w:val="false"/>
          <w:i w:val="false"/>
          <w:color w:val="000000"/>
          <w:sz w:val="28"/>
        </w:rPr>
        <w:t>
      ___________________________________ 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the report </w:t>
            </w:r>
            <w:r>
              <w:br/>
            </w:r>
            <w:r>
              <w:rPr>
                <w:rFonts w:ascii="Times New Roman"/>
                <w:b w:val="false"/>
                <w:i w:val="false"/>
                <w:color w:val="000000"/>
                <w:sz w:val="20"/>
              </w:rPr>
              <w:t>on exchange transactions, performed</w:t>
            </w:r>
            <w:r>
              <w:br/>
            </w:r>
            <w:r>
              <w:rPr>
                <w:rFonts w:ascii="Times New Roman"/>
                <w:b w:val="false"/>
                <w:i w:val="false"/>
                <w:color w:val="000000"/>
                <w:sz w:val="20"/>
              </w:rPr>
              <w:t>through exchange offices</w:t>
            </w:r>
          </w:p>
        </w:tc>
      </w:tr>
    </w:tbl>
    <w:bookmarkStart w:name="z268" w:id="19"/>
    <w:p>
      <w:pPr>
        <w:spacing w:after="0"/>
        <w:ind w:left="0"/>
        <w:jc w:val="left"/>
      </w:pPr>
      <w:r>
        <w:rPr>
          <w:rFonts w:ascii="Times New Roman"/>
          <w:b/>
          <w:i w:val="false"/>
          <w:color w:val="000000"/>
        </w:rPr>
        <w:t xml:space="preserve"> Explanatory note on completing the administrative data form</w:t>
      </w:r>
      <w:r>
        <w:br/>
      </w:r>
      <w:r>
        <w:rPr>
          <w:rFonts w:ascii="Times New Roman"/>
          <w:b/>
          <w:i w:val="false"/>
          <w:color w:val="000000"/>
        </w:rPr>
        <w:t>"Report on exchange transactions performed through exchange offices"</w:t>
      </w:r>
      <w:r>
        <w:br/>
      </w:r>
      <w:r>
        <w:rPr>
          <w:rFonts w:ascii="Times New Roman"/>
          <w:b/>
          <w:i w:val="false"/>
          <w:color w:val="000000"/>
        </w:rPr>
        <w:t xml:space="preserve">(index - 12-NIV_UB, frequency - monthly)  Chapter 1: General Provisions </w:t>
      </w:r>
    </w:p>
    <w:bookmarkEnd w:id="19"/>
    <w:bookmarkStart w:name="z269" w:id="20"/>
    <w:p>
      <w:pPr>
        <w:spacing w:after="0"/>
        <w:ind w:left="0"/>
        <w:jc w:val="both"/>
      </w:pPr>
      <w:r>
        <w:rPr>
          <w:rFonts w:ascii="Times New Roman"/>
          <w:b w:val="false"/>
          <w:i w:val="false"/>
          <w:color w:val="000000"/>
          <w:sz w:val="28"/>
        </w:rPr>
        <w:t>
      1. This Explanatory Note specifies the requirements for completing the form intended for administrative data collection “Report on exchange transactions performed   through exchange offices” (hereinafter - the Form).</w:t>
      </w:r>
    </w:p>
    <w:bookmarkEnd w:id="20"/>
    <w:bookmarkStart w:name="z271" w:id="21"/>
    <w:p>
      <w:pPr>
        <w:spacing w:after="0"/>
        <w:ind w:left="0"/>
        <w:jc w:val="both"/>
      </w:pPr>
      <w:r>
        <w:rPr>
          <w:rFonts w:ascii="Times New Roman"/>
          <w:b w:val="false"/>
          <w:i w:val="false"/>
          <w:color w:val="000000"/>
          <w:sz w:val="28"/>
        </w:rPr>
        <w:t>
      2. The from was developed pursuant to subparagraph 9) of Article 56 of the Law of the Republic of Kazakhstan “On the National Bank of the Republic of Kazakhstan”.</w:t>
      </w:r>
    </w:p>
    <w:bookmarkEnd w:id="21"/>
    <w:bookmarkStart w:name="z272" w:id="22"/>
    <w:p>
      <w:pPr>
        <w:spacing w:after="0"/>
        <w:ind w:left="0"/>
        <w:jc w:val="both"/>
      </w:pPr>
      <w:r>
        <w:rPr>
          <w:rFonts w:ascii="Times New Roman"/>
          <w:b w:val="false"/>
          <w:i w:val="false"/>
          <w:color w:val="000000"/>
          <w:sz w:val="28"/>
        </w:rPr>
        <w:t xml:space="preserve">
      3. The form shall be drawn up monthly by an authorized bank on the data for the reporting month of the Registers of purchased and sold cash foreign currency, completed in accordance with Appendix 11 to the Rules for execution of exchange transactions with foreign currency in cash in the Republic of Kazakhstan, approved by the Resolution of the Board of the National Bank of the Republic of Kazakhstan dated April 4, 2019  № 49, registered in the Register of State Registration of  Regulatory Legal Acts under № 18545. </w:t>
      </w:r>
    </w:p>
    <w:bookmarkEnd w:id="22"/>
    <w:bookmarkStart w:name="z273" w:id="23"/>
    <w:p>
      <w:pPr>
        <w:spacing w:after="0"/>
        <w:ind w:left="0"/>
        <w:jc w:val="both"/>
      </w:pPr>
      <w:r>
        <w:rPr>
          <w:rFonts w:ascii="Times New Roman"/>
          <w:b w:val="false"/>
          <w:i w:val="false"/>
          <w:color w:val="000000"/>
          <w:sz w:val="28"/>
        </w:rPr>
        <w:t>
      4. The authorized bank shall compile the Form by oblasts, cities of republican status, the capital, according to the data for the reporting month of the respective branches.</w:t>
      </w:r>
    </w:p>
    <w:bookmarkEnd w:id="23"/>
    <w:bookmarkStart w:name="z274" w:id="24"/>
    <w:p>
      <w:pPr>
        <w:spacing w:after="0"/>
        <w:ind w:left="0"/>
        <w:jc w:val="both"/>
      </w:pPr>
      <w:r>
        <w:rPr>
          <w:rFonts w:ascii="Times New Roman"/>
          <w:b w:val="false"/>
          <w:i w:val="false"/>
          <w:color w:val="000000"/>
          <w:sz w:val="28"/>
        </w:rPr>
        <w:t>
      If a branch of an authorized bank has exchange offices located within the region, adjacent to the capital or the city of republican status, the data for the reporting month  shall be taken into account in the Form of the corresponding region, at the place of exchange transactions.</w:t>
      </w:r>
    </w:p>
    <w:bookmarkEnd w:id="24"/>
    <w:bookmarkStart w:name="z275" w:id="25"/>
    <w:p>
      <w:pPr>
        <w:spacing w:after="0"/>
        <w:ind w:left="0"/>
        <w:jc w:val="both"/>
      </w:pPr>
      <w:r>
        <w:rPr>
          <w:rFonts w:ascii="Times New Roman"/>
          <w:b w:val="false"/>
          <w:i w:val="false"/>
          <w:color w:val="000000"/>
          <w:sz w:val="28"/>
        </w:rPr>
        <w:t>
      5. The form shall be signed by the manager or person assigned the function of signing the report and the executor.</w:t>
      </w:r>
    </w:p>
    <w:bookmarkEnd w:id="25"/>
    <w:bookmarkStart w:name="z276" w:id="26"/>
    <w:p>
      <w:pPr>
        <w:spacing w:after="0"/>
        <w:ind w:left="0"/>
        <w:jc w:val="left"/>
      </w:pPr>
      <w:r>
        <w:rPr>
          <w:rFonts w:ascii="Times New Roman"/>
          <w:b/>
          <w:i w:val="false"/>
          <w:color w:val="000000"/>
        </w:rPr>
        <w:t xml:space="preserve"> Chapter 2: Explanatory note on completing the Form</w:t>
      </w:r>
    </w:p>
    <w:bookmarkEnd w:id="26"/>
    <w:bookmarkStart w:name="z277" w:id="27"/>
    <w:p>
      <w:pPr>
        <w:spacing w:after="0"/>
        <w:ind w:left="0"/>
        <w:jc w:val="both"/>
      </w:pPr>
      <w:r>
        <w:rPr>
          <w:rFonts w:ascii="Times New Roman"/>
          <w:b w:val="false"/>
          <w:i w:val="false"/>
          <w:color w:val="000000"/>
          <w:sz w:val="28"/>
        </w:rPr>
        <w:t>
      6. In Column 1 of the report data shall be provided on all types of foreign currencies, with which the exchange offices of the authorized bank (its branch) carried out exchange transactions in the reporting period. Total figures of the exchange transactions volumes shall be calculated in KZT.</w:t>
      </w:r>
    </w:p>
    <w:bookmarkEnd w:id="27"/>
    <w:bookmarkStart w:name="z278" w:id="28"/>
    <w:p>
      <w:pPr>
        <w:spacing w:after="0"/>
        <w:ind w:left="0"/>
        <w:jc w:val="both"/>
      </w:pPr>
      <w:r>
        <w:rPr>
          <w:rFonts w:ascii="Times New Roman"/>
          <w:b w:val="false"/>
          <w:i w:val="false"/>
          <w:color w:val="000000"/>
          <w:sz w:val="28"/>
        </w:rPr>
        <w:t>
      7. In Column 1  data on lines with codes 110, 111, 120 and 121 shall be filled in thousands of tenge, rounded to the nearest whole value (data values less than five hundred tenge are rounded to zero, from five hundred to a thousand tenge - to one).</w:t>
      </w:r>
    </w:p>
    <w:bookmarkEnd w:id="28"/>
    <w:bookmarkStart w:name="z279" w:id="29"/>
    <w:p>
      <w:pPr>
        <w:spacing w:after="0"/>
        <w:ind w:left="0"/>
        <w:jc w:val="both"/>
      </w:pPr>
      <w:r>
        <w:rPr>
          <w:rFonts w:ascii="Times New Roman"/>
          <w:b w:val="false"/>
          <w:i w:val="false"/>
          <w:color w:val="000000"/>
          <w:sz w:val="28"/>
        </w:rPr>
        <w:t xml:space="preserve">
      8. In columns 2, 3, 4, 5 and 6 the data are presented on the United States dollar (USD), euro (EUR), Russian ruble (RUB), Chinese yuan (CNY), British pound sterling (GBP), and in columns with subsequent numbering the data are provided on other types of currencies with which the exchange offices of the authorized bank (its branch) carried out exchange transactions in the reporting period. </w:t>
      </w:r>
    </w:p>
    <w:bookmarkEnd w:id="29"/>
    <w:bookmarkStart w:name="z280" w:id="30"/>
    <w:p>
      <w:pPr>
        <w:spacing w:after="0"/>
        <w:ind w:left="0"/>
        <w:jc w:val="both"/>
      </w:pPr>
      <w:r>
        <w:rPr>
          <w:rFonts w:ascii="Times New Roman"/>
          <w:b w:val="false"/>
          <w:i w:val="false"/>
          <w:color w:val="000000"/>
          <w:sz w:val="28"/>
        </w:rPr>
        <w:t>
      9. In columns 2, 3, 4, 5 and 6 and further numbered columns, the data on lines 110, 111, 120 and 121 are presented in the corresponding currency units.</w:t>
      </w:r>
    </w:p>
    <w:bookmarkEnd w:id="30"/>
    <w:bookmarkStart w:name="z281" w:id="31"/>
    <w:p>
      <w:pPr>
        <w:spacing w:after="0"/>
        <w:ind w:left="0"/>
        <w:jc w:val="both"/>
      </w:pPr>
      <w:r>
        <w:rPr>
          <w:rFonts w:ascii="Times New Roman"/>
          <w:b w:val="false"/>
          <w:i w:val="false"/>
          <w:color w:val="000000"/>
          <w:sz w:val="28"/>
        </w:rPr>
        <w:t>
      If exchange offices did not perform exchange transactions with any of the currencies indicated in columns 2, 3, 4, 5 and 6 during the reporting period, then the corresponding column is not filled in.</w:t>
      </w:r>
    </w:p>
    <w:bookmarkEnd w:id="31"/>
    <w:p>
      <w:pPr>
        <w:spacing w:after="0"/>
        <w:ind w:left="0"/>
        <w:jc w:val="both"/>
      </w:pPr>
      <w:r>
        <w:rPr>
          <w:rFonts w:ascii="Times New Roman"/>
          <w:b w:val="false"/>
          <w:i w:val="false"/>
          <w:color w:val="000000"/>
          <w:sz w:val="28"/>
        </w:rPr>
        <w:t>
      10. Lines 210, 211, 212, 213, 220, 221, 222 and 223 are completed in units of account.</w:t>
      </w:r>
    </w:p>
    <w:bookmarkStart w:name="z283" w:id="32"/>
    <w:p>
      <w:pPr>
        <w:spacing w:after="0"/>
        <w:ind w:left="0"/>
        <w:jc w:val="both"/>
      </w:pPr>
      <w:r>
        <w:rPr>
          <w:rFonts w:ascii="Times New Roman"/>
          <w:b w:val="false"/>
          <w:i w:val="false"/>
          <w:color w:val="000000"/>
          <w:sz w:val="28"/>
        </w:rPr>
        <w:t>
      11. In columns 2, 3, 4, 5 and 6 and further numbered columns on lines 311, 312, 321 and 322 the rate of the corresponding foreign currency shall be indicated. On line 311       (321) in the corresponding column, the lowest of the rates of this foreign currency established for exchange offices of the authorized bank (its branch) in the reporting month for purchase (sale) for tenge shall be indicated, on line 312 (322) - the highest of the rates, established for exchange offices of the authorized bank (its branch) in the reporting month for purchase (sale) for tenge.</w:t>
      </w:r>
    </w:p>
    <w:bookmarkEnd w:id="32"/>
    <w:bookmarkStart w:name="z284" w:id="33"/>
    <w:p>
      <w:pPr>
        <w:spacing w:after="0"/>
        <w:ind w:left="0"/>
        <w:jc w:val="both"/>
      </w:pPr>
      <w:r>
        <w:rPr>
          <w:rFonts w:ascii="Times New Roman"/>
          <w:b w:val="false"/>
          <w:i w:val="false"/>
          <w:color w:val="000000"/>
          <w:sz w:val="28"/>
        </w:rPr>
        <w:t>
      12. When completing this report in all columns, the following conditions must be met:</w:t>
      </w:r>
    </w:p>
    <w:bookmarkEnd w:id="33"/>
    <w:bookmarkStart w:name="z285" w:id="34"/>
    <w:p>
      <w:pPr>
        <w:spacing w:after="0"/>
        <w:ind w:left="0"/>
        <w:jc w:val="both"/>
      </w:pPr>
      <w:r>
        <w:rPr>
          <w:rFonts w:ascii="Times New Roman"/>
          <w:b w:val="false"/>
          <w:i w:val="false"/>
          <w:color w:val="000000"/>
          <w:sz w:val="28"/>
        </w:rPr>
        <w:t>
      line with code 111 ≤ line with code 110;</w:t>
      </w:r>
    </w:p>
    <w:bookmarkEnd w:id="34"/>
    <w:p>
      <w:pPr>
        <w:spacing w:after="0"/>
        <w:ind w:left="0"/>
        <w:jc w:val="both"/>
      </w:pPr>
      <w:r>
        <w:rPr>
          <w:rFonts w:ascii="Times New Roman"/>
          <w:b w:val="false"/>
          <w:i w:val="false"/>
          <w:color w:val="000000"/>
          <w:sz w:val="28"/>
        </w:rPr>
        <w:t>
      line with code 121 ≤ line with code 120;</w:t>
      </w:r>
    </w:p>
    <w:p>
      <w:pPr>
        <w:spacing w:after="0"/>
        <w:ind w:left="0"/>
        <w:jc w:val="both"/>
      </w:pPr>
      <w:r>
        <w:rPr>
          <w:rFonts w:ascii="Times New Roman"/>
          <w:b w:val="false"/>
          <w:i w:val="false"/>
          <w:color w:val="000000"/>
          <w:sz w:val="28"/>
        </w:rPr>
        <w:t>
      line with code 210 ≥ line with code 211 + line with code 212 + line with code 213;</w:t>
      </w:r>
    </w:p>
    <w:p>
      <w:pPr>
        <w:spacing w:after="0"/>
        <w:ind w:left="0"/>
        <w:jc w:val="both"/>
      </w:pPr>
      <w:r>
        <w:rPr>
          <w:rFonts w:ascii="Times New Roman"/>
          <w:b w:val="false"/>
          <w:i w:val="false"/>
          <w:color w:val="000000"/>
          <w:sz w:val="28"/>
        </w:rPr>
        <w:t>
      line with code 220 ≥ line with code 221 + line with code 222 + line with code 223.</w:t>
      </w:r>
    </w:p>
    <w:bookmarkStart w:name="z289" w:id="35"/>
    <w:p>
      <w:pPr>
        <w:spacing w:after="0"/>
        <w:ind w:left="0"/>
        <w:jc w:val="both"/>
      </w:pPr>
      <w:r>
        <w:rPr>
          <w:rFonts w:ascii="Times New Roman"/>
          <w:b w:val="false"/>
          <w:i w:val="false"/>
          <w:color w:val="000000"/>
          <w:sz w:val="28"/>
        </w:rPr>
        <w:t xml:space="preserve">
      13. When compiling the Form, the amount of the exchange transaction in KZT, indicated in columns 8 and 10 of the Register of purchased and sold foreign currency in cash, respectively, shall be used in calculations for the data in KZT. </w:t>
      </w:r>
    </w:p>
    <w:bookmarkEnd w:id="35"/>
    <w:bookmarkStart w:name="z290" w:id="36"/>
    <w:p>
      <w:pPr>
        <w:spacing w:after="0"/>
        <w:ind w:left="0"/>
        <w:jc w:val="both"/>
      </w:pPr>
      <w:r>
        <w:rPr>
          <w:rFonts w:ascii="Times New Roman"/>
          <w:b w:val="false"/>
          <w:i w:val="false"/>
          <w:color w:val="000000"/>
          <w:sz w:val="28"/>
        </w:rPr>
        <w:t>
      14. In the absence of data for the reporting period, the Form shall be submitted with zero values.</w:t>
      </w:r>
    </w:p>
    <w:bookmarkEnd w:id="36"/>
    <w:bookmarkStart w:name="z291" w:id="37"/>
    <w:p>
      <w:pPr>
        <w:spacing w:after="0"/>
        <w:ind w:left="0"/>
        <w:jc w:val="both"/>
      </w:pPr>
      <w:r>
        <w:rPr>
          <w:rFonts w:ascii="Times New Roman"/>
          <w:b w:val="false"/>
          <w:i w:val="false"/>
          <w:color w:val="000000"/>
          <w:sz w:val="28"/>
        </w:rPr>
        <w:t>
      15. Adjustments (corrections, additions) to the data shall be made within six months after the deadline for submission of the Form.</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execution of</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bookmarkStart w:name="z294" w:id="38"/>
    <w:p>
      <w:pPr>
        <w:spacing w:after="0"/>
        <w:ind w:left="0"/>
        <w:jc w:val="left"/>
      </w:pPr>
      <w:r>
        <w:rPr>
          <w:rFonts w:ascii="Times New Roman"/>
          <w:b/>
          <w:i w:val="false"/>
          <w:color w:val="000000"/>
        </w:rPr>
        <w:t xml:space="preserve"> Form, intended for administrative data collection</w:t>
      </w:r>
    </w:p>
    <w:bookmarkEnd w:id="38"/>
    <w:p>
      <w:pPr>
        <w:spacing w:after="0"/>
        <w:ind w:left="0"/>
        <w:jc w:val="both"/>
      </w:pPr>
      <w:r>
        <w:rPr>
          <w:rFonts w:ascii="Times New Roman"/>
          <w:b w:val="false"/>
          <w:i w:val="false"/>
          <w:color w:val="ff0000"/>
          <w:sz w:val="28"/>
        </w:rPr>
        <w:t>
      Footnote. Appendix 13 - as amended by Resolution of the Board of the National Bank of the Republic of Kazakhstan dated 26.09.2023 № 72 (effective sixty calendar days after the date of its first official publication).</w:t>
      </w:r>
    </w:p>
    <w:p>
      <w:pPr>
        <w:spacing w:after="0"/>
        <w:ind w:left="0"/>
        <w:jc w:val="both"/>
      </w:pPr>
      <w:r>
        <w:rPr>
          <w:rFonts w:ascii="Times New Roman"/>
          <w:b w:val="false"/>
          <w:i w:val="false"/>
          <w:color w:val="000000"/>
          <w:sz w:val="28"/>
        </w:rPr>
        <w:t xml:space="preserve">
      Submitted: to the central office or territorial branch </w:t>
      </w:r>
    </w:p>
    <w:p>
      <w:pPr>
        <w:spacing w:after="0"/>
        <w:ind w:left="0"/>
        <w:jc w:val="both"/>
      </w:pPr>
      <w:r>
        <w:rPr>
          <w:rFonts w:ascii="Times New Roman"/>
          <w:b w:val="false"/>
          <w:i w:val="false"/>
          <w:color w:val="000000"/>
          <w:sz w:val="28"/>
        </w:rPr>
        <w:t xml:space="preserve">
      of the National Bank of the Republic of Kazakhstan </w:t>
      </w:r>
    </w:p>
    <w:p>
      <w:pPr>
        <w:spacing w:after="0"/>
        <w:ind w:left="0"/>
        <w:jc w:val="both"/>
      </w:pPr>
      <w:r>
        <w:rPr>
          <w:rFonts w:ascii="Times New Roman"/>
          <w:b w:val="false"/>
          <w:i w:val="false"/>
          <w:color w:val="000000"/>
          <w:sz w:val="28"/>
        </w:rPr>
        <w:t>
      The form of administrative data is available on the official Internet resource www.nationalbank.kz</w:t>
      </w:r>
    </w:p>
    <w:bookmarkStart w:name="z295" w:id="39"/>
    <w:p>
      <w:pPr>
        <w:spacing w:after="0"/>
        <w:ind w:left="0"/>
        <w:jc w:val="left"/>
      </w:pPr>
      <w:r>
        <w:rPr>
          <w:rFonts w:ascii="Times New Roman"/>
          <w:b/>
          <w:i w:val="false"/>
          <w:color w:val="000000"/>
        </w:rPr>
        <w:t xml:space="preserve"> </w:t>
      </w:r>
      <w:r>
        <w:rPr>
          <w:rFonts w:ascii="Times New Roman"/>
          <w:b/>
          <w:i w:val="false"/>
          <w:color w:val="000000"/>
        </w:rPr>
        <w:t>Report on foreign currency movement and exchange transactions, performed through exchange offices</w:t>
      </w:r>
    </w:p>
    <w:bookmarkEnd w:id="39"/>
    <w:bookmarkStart w:name="z297" w:id="40"/>
    <w:p>
      <w:pPr>
        <w:spacing w:after="0"/>
        <w:ind w:left="0"/>
        <w:jc w:val="both"/>
      </w:pPr>
      <w:r>
        <w:rPr>
          <w:rFonts w:ascii="Times New Roman"/>
          <w:b w:val="false"/>
          <w:i w:val="false"/>
          <w:color w:val="000000"/>
          <w:sz w:val="28"/>
        </w:rPr>
        <w:t>
      Index of administrative data form: 13-NIV_UO</w:t>
      </w:r>
    </w:p>
    <w:bookmarkEnd w:id="40"/>
    <w:p>
      <w:pPr>
        <w:spacing w:after="0"/>
        <w:ind w:left="0"/>
        <w:jc w:val="both"/>
      </w:pPr>
      <w:r>
        <w:rPr>
          <w:rFonts w:ascii="Times New Roman"/>
          <w:b w:val="false"/>
          <w:i w:val="false"/>
          <w:color w:val="000000"/>
          <w:sz w:val="28"/>
        </w:rPr>
        <w:t xml:space="preserve">
      Periodicity: monthly </w:t>
      </w:r>
    </w:p>
    <w:p>
      <w:pPr>
        <w:spacing w:after="0"/>
        <w:ind w:left="0"/>
        <w:jc w:val="both"/>
      </w:pPr>
      <w:r>
        <w:rPr>
          <w:rFonts w:ascii="Times New Roman"/>
          <w:b w:val="false"/>
          <w:i w:val="false"/>
          <w:color w:val="000000"/>
          <w:sz w:val="28"/>
        </w:rPr>
        <w:t>
      Reporting period: for ___________ 20 ____</w:t>
      </w:r>
    </w:p>
    <w:p>
      <w:pPr>
        <w:spacing w:after="0"/>
        <w:ind w:left="0"/>
        <w:jc w:val="both"/>
      </w:pPr>
      <w:r>
        <w:rPr>
          <w:rFonts w:ascii="Times New Roman"/>
          <w:b w:val="false"/>
          <w:i w:val="false"/>
          <w:color w:val="000000"/>
          <w:sz w:val="28"/>
        </w:rPr>
        <w:t>
      Persons, presenting the report: the authorized organization (its branch)</w:t>
      </w:r>
    </w:p>
    <w:p>
      <w:pPr>
        <w:spacing w:after="0"/>
        <w:ind w:left="0"/>
        <w:jc w:val="both"/>
      </w:pPr>
      <w:r>
        <w:rPr>
          <w:rFonts w:ascii="Times New Roman"/>
          <w:b w:val="false"/>
          <w:i w:val="false"/>
          <w:color w:val="000000"/>
          <w:sz w:val="28"/>
        </w:rPr>
        <w:t xml:space="preserve">
      Presentation term: monthly, by the 7th (seventh) day (inclusive) of the month </w:t>
      </w:r>
    </w:p>
    <w:p>
      <w:pPr>
        <w:spacing w:after="0"/>
        <w:ind w:left="0"/>
        <w:jc w:val="both"/>
      </w:pPr>
      <w:r>
        <w:rPr>
          <w:rFonts w:ascii="Times New Roman"/>
          <w:b w:val="false"/>
          <w:i w:val="false"/>
          <w:color w:val="000000"/>
          <w:sz w:val="28"/>
        </w:rPr>
        <w:t xml:space="preserve">
      following the reporting month </w:t>
      </w:r>
    </w:p>
    <w:bookmarkStart w:name="z298" w:id="41"/>
    <w:p>
      <w:pPr>
        <w:spacing w:after="0"/>
        <w:ind w:left="0"/>
        <w:jc w:val="both"/>
      </w:pPr>
      <w:r>
        <w:rPr>
          <w:rFonts w:ascii="Times New Roman"/>
          <w:b w:val="false"/>
          <w:i w:val="false"/>
          <w:color w:val="000000"/>
          <w:sz w:val="28"/>
        </w:rPr>
        <w:t>
      Form</w:t>
      </w:r>
    </w:p>
    <w:bookmarkEnd w:id="41"/>
    <w:bookmarkStart w:name="z299" w:id="42"/>
    <w:p>
      <w:pPr>
        <w:spacing w:after="0"/>
        <w:ind w:left="0"/>
        <w:jc w:val="both"/>
      </w:pPr>
      <w:r>
        <w:rPr>
          <w:rFonts w:ascii="Times New Roman"/>
          <w:b w:val="false"/>
          <w:i w:val="false"/>
          <w:color w:val="000000"/>
          <w:sz w:val="28"/>
        </w:rPr>
        <w:t xml:space="preserve">
      Number and date of the license for exchange transactions with cash foreign currency </w:t>
      </w:r>
    </w:p>
    <w:bookmarkEnd w:id="42"/>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currencies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currency types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currencies (indicate foreign  currency type)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Transactions on purchase of  cash foreign currency from individuals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foreign currency in cash,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non-residents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on purchase of foreign currency in cash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amount of: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one million tenge (inclusive)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two million tenge up to ten million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ten million tenge (inclusive)  and above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Lowest purchase 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purchase 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Transactions on sale of  cash foreign currency to individuals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foreign currency in cash,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to non-residents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on sale of foreign currency in cash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amount of: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one million tenge (inclusive)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two million tenge up to ten million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ten million tenge (inclusive)  and above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Lowest selling 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selling 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Report on foreign currency movement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foreign currency as of the reporting period start (410 = 411 + 412)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foreign currency in the till</w:t>
            </w:r>
          </w:p>
          <w:p>
            <w:pPr>
              <w:spacing w:after="20"/>
              <w:ind w:left="20"/>
              <w:jc w:val="both"/>
            </w:pPr>
            <w:r>
              <w:rPr>
                <w:rFonts w:ascii="Times New Roman"/>
                <w:b w:val="false"/>
                <w:i w:val="false"/>
                <w:color w:val="000000"/>
                <w:sz w:val="20"/>
              </w:rPr>
              <w:t>(including cash desk of exchange offices)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on foreign currency accounts with authorized banks</w:t>
            </w:r>
          </w:p>
          <w:p>
            <w:pPr>
              <w:spacing w:after="20"/>
              <w:ind w:left="20"/>
              <w:jc w:val="both"/>
            </w:pPr>
            <w:r>
              <w:rPr>
                <w:rFonts w:ascii="Times New Roman"/>
                <w:b w:val="false"/>
                <w:i w:val="false"/>
                <w:color w:val="000000"/>
                <w:sz w:val="20"/>
              </w:rPr>
              <w:t>
(indicate the authorized banks)</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currency receipts over reporting period </w:t>
            </w:r>
          </w:p>
          <w:p>
            <w:pPr>
              <w:spacing w:after="20"/>
              <w:ind w:left="20"/>
              <w:jc w:val="both"/>
            </w:pPr>
            <w:r>
              <w:rPr>
                <w:rFonts w:ascii="Times New Roman"/>
                <w:b w:val="false"/>
                <w:i w:val="false"/>
                <w:color w:val="000000"/>
                <w:sz w:val="20"/>
              </w:rPr>
              <w:t>(420 &gt; = 421 + 422 + 423 + 424).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currency purchased from authorized banks </w:t>
            </w:r>
          </w:p>
          <w:p>
            <w:pPr>
              <w:spacing w:after="20"/>
              <w:ind w:left="20"/>
              <w:jc w:val="both"/>
            </w:pPr>
            <w:r>
              <w:rPr>
                <w:rFonts w:ascii="Times New Roman"/>
                <w:b w:val="false"/>
                <w:i w:val="false"/>
                <w:color w:val="000000"/>
                <w:sz w:val="20"/>
              </w:rPr>
              <w:t>(indicate the authorized banks)</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from authorized banks </w:t>
            </w:r>
          </w:p>
          <w:p>
            <w:pPr>
              <w:spacing w:after="20"/>
              <w:ind w:left="20"/>
              <w:jc w:val="both"/>
            </w:pPr>
            <w:r>
              <w:rPr>
                <w:rFonts w:ascii="Times New Roman"/>
                <w:b w:val="false"/>
                <w:i w:val="false"/>
                <w:color w:val="000000"/>
                <w:sz w:val="20"/>
              </w:rPr>
              <w:t>(indicate the authorized banks)</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from individuals through exchange offices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expended</w:t>
            </w:r>
          </w:p>
          <w:p>
            <w:pPr>
              <w:spacing w:after="20"/>
              <w:ind w:left="20"/>
              <w:jc w:val="both"/>
            </w:pPr>
            <w:r>
              <w:rPr>
                <w:rFonts w:ascii="Times New Roman"/>
                <w:b w:val="false"/>
                <w:i w:val="false"/>
                <w:color w:val="000000"/>
                <w:sz w:val="20"/>
              </w:rPr>
              <w:t>(430 &gt; = 431+432 + 433 + 434)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foreign currency to the authorized bank</w:t>
            </w:r>
          </w:p>
          <w:p>
            <w:pPr>
              <w:spacing w:after="20"/>
              <w:ind w:left="20"/>
              <w:jc w:val="both"/>
            </w:pPr>
            <w:r>
              <w:rPr>
                <w:rFonts w:ascii="Times New Roman"/>
                <w:b w:val="false"/>
                <w:i w:val="false"/>
                <w:color w:val="000000"/>
                <w:sz w:val="20"/>
              </w:rPr>
              <w:t>(specify the name of the authorized bank)</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from authorized banks repaid</w:t>
            </w:r>
          </w:p>
          <w:p>
            <w:pPr>
              <w:spacing w:after="20"/>
              <w:ind w:left="20"/>
              <w:jc w:val="both"/>
            </w:pPr>
            <w:r>
              <w:rPr>
                <w:rFonts w:ascii="Times New Roman"/>
                <w:b w:val="false"/>
                <w:i w:val="false"/>
                <w:color w:val="000000"/>
                <w:sz w:val="20"/>
              </w:rPr>
              <w:t>(specify the name of the authorized bank)</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cash sold to individuals through exchange offices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foreign currency as at the reporting period end</w:t>
            </w:r>
          </w:p>
          <w:p>
            <w:pPr>
              <w:spacing w:after="20"/>
              <w:ind w:left="20"/>
              <w:jc w:val="both"/>
            </w:pPr>
            <w:r>
              <w:rPr>
                <w:rFonts w:ascii="Times New Roman"/>
                <w:b w:val="false"/>
                <w:i w:val="false"/>
                <w:color w:val="000000"/>
                <w:sz w:val="20"/>
              </w:rPr>
              <w:t>(440 = 441 + 442)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foreign currency in the till</w:t>
            </w:r>
          </w:p>
          <w:p>
            <w:pPr>
              <w:spacing w:after="20"/>
              <w:ind w:left="20"/>
              <w:jc w:val="both"/>
            </w:pPr>
            <w:r>
              <w:rPr>
                <w:rFonts w:ascii="Times New Roman"/>
                <w:b w:val="false"/>
                <w:i w:val="false"/>
                <w:color w:val="000000"/>
                <w:sz w:val="20"/>
              </w:rPr>
              <w:t>(including cash desk of exchange offices)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on foreign currency accounts with authorized banks</w:t>
            </w:r>
          </w:p>
          <w:p>
            <w:pPr>
              <w:spacing w:after="20"/>
              <w:ind w:left="20"/>
              <w:jc w:val="both"/>
            </w:pPr>
            <w:r>
              <w:rPr>
                <w:rFonts w:ascii="Times New Roman"/>
                <w:b w:val="false"/>
                <w:i w:val="false"/>
                <w:color w:val="000000"/>
                <w:sz w:val="20"/>
              </w:rPr>
              <w:t>
(indicate the authorized banks)_______________________________________</w:t>
            </w:r>
          </w:p>
          <w:p>
            <w:pPr>
              <w:spacing w:after="20"/>
              <w:ind w:left="20"/>
              <w:jc w:val="both"/>
            </w:pPr>
            <w:r>
              <w:rPr>
                <w:rFonts w:ascii="Times New Roman"/>
                <w:b w:val="false"/>
                <w:i w:val="false"/>
                <w:color w:val="000000"/>
                <w:sz w:val="20"/>
              </w:rPr>
              <w:t>_______________________________________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authorized organization (its branch)  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Performed by____________________________ ________________________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xml:space="preserve">
      Executive or a person assigned with the function of signing </w:t>
      </w:r>
    </w:p>
    <w:p>
      <w:pPr>
        <w:spacing w:after="0"/>
        <w:ind w:left="0"/>
        <w:jc w:val="both"/>
      </w:pPr>
      <w:r>
        <w:rPr>
          <w:rFonts w:ascii="Times New Roman"/>
          <w:b w:val="false"/>
          <w:i w:val="false"/>
          <w:color w:val="000000"/>
          <w:sz w:val="28"/>
        </w:rPr>
        <w:t>
      the report</w:t>
      </w:r>
    </w:p>
    <w:p>
      <w:pPr>
        <w:spacing w:after="0"/>
        <w:ind w:left="0"/>
        <w:jc w:val="both"/>
      </w:pPr>
      <w:r>
        <w:rPr>
          <w:rFonts w:ascii="Times New Roman"/>
          <w:b w:val="false"/>
          <w:i w:val="false"/>
          <w:color w:val="000000"/>
          <w:sz w:val="28"/>
        </w:rPr>
        <w:t>
      ___________________________________ 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the report </w:t>
            </w:r>
            <w:r>
              <w:br/>
            </w:r>
            <w:r>
              <w:rPr>
                <w:rFonts w:ascii="Times New Roman"/>
                <w:b w:val="false"/>
                <w:i w:val="false"/>
                <w:color w:val="000000"/>
                <w:sz w:val="20"/>
              </w:rPr>
              <w:t xml:space="preserve">on foreign currency movement </w:t>
            </w:r>
            <w:r>
              <w:br/>
            </w:r>
            <w:r>
              <w:rPr>
                <w:rFonts w:ascii="Times New Roman"/>
                <w:b w:val="false"/>
                <w:i w:val="false"/>
                <w:color w:val="000000"/>
                <w:sz w:val="20"/>
              </w:rPr>
              <w:t>and exchange transactions, performed</w:t>
            </w:r>
            <w:r>
              <w:br/>
            </w:r>
            <w:r>
              <w:rPr>
                <w:rFonts w:ascii="Times New Roman"/>
                <w:b w:val="false"/>
                <w:i w:val="false"/>
                <w:color w:val="000000"/>
                <w:sz w:val="20"/>
              </w:rPr>
              <w:t>through exchange offices</w:t>
            </w:r>
          </w:p>
        </w:tc>
      </w:tr>
    </w:tbl>
    <w:bookmarkStart w:name="z302" w:id="43"/>
    <w:p>
      <w:pPr>
        <w:spacing w:after="0"/>
        <w:ind w:left="0"/>
        <w:jc w:val="left"/>
      </w:pPr>
      <w:r>
        <w:rPr>
          <w:rFonts w:ascii="Times New Roman"/>
          <w:b/>
          <w:i w:val="false"/>
          <w:color w:val="000000"/>
        </w:rPr>
        <w:t xml:space="preserve"> Explanatory note on completing the administrative data form</w:t>
      </w:r>
      <w:r>
        <w:br/>
      </w:r>
      <w:r>
        <w:rPr>
          <w:rFonts w:ascii="Times New Roman"/>
          <w:b/>
          <w:i w:val="false"/>
          <w:color w:val="000000"/>
        </w:rPr>
        <w:t xml:space="preserve">“Report on foreign currency movement and exchange transactions performed through exchange offices” </w:t>
      </w:r>
      <w:r>
        <w:br/>
      </w:r>
      <w:r>
        <w:rPr>
          <w:rFonts w:ascii="Times New Roman"/>
          <w:b/>
          <w:i w:val="false"/>
          <w:color w:val="000000"/>
        </w:rPr>
        <w:t>(index - 13-NIV_UO) (index - 13-NIV_UO, periodicity - monthly)</w:t>
      </w:r>
      <w:r>
        <w:br/>
      </w:r>
    </w:p>
    <w:bookmarkEnd w:id="43"/>
    <w:bookmarkStart w:name="z303" w:id="44"/>
    <w:p>
      <w:pPr>
        <w:spacing w:after="0"/>
        <w:ind w:left="0"/>
        <w:jc w:val="left"/>
      </w:pPr>
      <w:r>
        <w:rPr>
          <w:rFonts w:ascii="Times New Roman"/>
          <w:b/>
          <w:i w:val="false"/>
          <w:color w:val="000000"/>
        </w:rPr>
        <w:t xml:space="preserve"> Chapter 1. General provisions</w:t>
      </w:r>
    </w:p>
    <w:bookmarkEnd w:id="44"/>
    <w:bookmarkStart w:name="z304" w:id="45"/>
    <w:p>
      <w:pPr>
        <w:spacing w:after="0"/>
        <w:ind w:left="0"/>
        <w:jc w:val="both"/>
      </w:pPr>
      <w:r>
        <w:rPr>
          <w:rFonts w:ascii="Times New Roman"/>
          <w:b w:val="false"/>
          <w:i w:val="false"/>
          <w:color w:val="000000"/>
          <w:sz w:val="28"/>
        </w:rPr>
        <w:t>
      1. This explanatory note establishes requirements for competing the form, intended for collection of administrative data “Report on foreign currency movement and exchange transactions performed through exchange offices”, (further – the Form).</w:t>
      </w:r>
    </w:p>
    <w:bookmarkEnd w:id="45"/>
    <w:bookmarkStart w:name="z305" w:id="46"/>
    <w:p>
      <w:pPr>
        <w:spacing w:after="0"/>
        <w:ind w:left="0"/>
        <w:jc w:val="both"/>
      </w:pPr>
      <w:r>
        <w:rPr>
          <w:rFonts w:ascii="Times New Roman"/>
          <w:b w:val="false"/>
          <w:i w:val="false"/>
          <w:color w:val="000000"/>
          <w:sz w:val="28"/>
        </w:rPr>
        <w:t>
      2. The form was developed pursuant to subparagraph 9) of Article 56 of the Law of the Republic of Kazakhstan “On the National Bank of the Republic of Kazakhstan”.</w:t>
      </w:r>
    </w:p>
    <w:bookmarkEnd w:id="46"/>
    <w:bookmarkStart w:name="z306" w:id="47"/>
    <w:p>
      <w:pPr>
        <w:spacing w:after="0"/>
        <w:ind w:left="0"/>
        <w:jc w:val="both"/>
      </w:pPr>
      <w:r>
        <w:rPr>
          <w:rFonts w:ascii="Times New Roman"/>
          <w:b w:val="false"/>
          <w:i w:val="false"/>
          <w:color w:val="000000"/>
          <w:sz w:val="28"/>
        </w:rPr>
        <w:t>
      3. The form shall be drawn up monthly by an authorized organization (its branch) on the data for the reporting month of the Registers of purchased and sold cash foreign currency, completed in accordance with Appendix 11 to the Rules for execution of exchange transactions with foreign currency in cash in the Republic of Kazakhstan, approved by the Resolution of the Board of the National Bank of the Republic of Kazakhstan dated April 4, 2019  № 49,  registered in the Register of State Registration of  Regulatory Legal Acts under № 18545. The branch of the authorized organization shall draw up an independent Form.</w:t>
      </w:r>
    </w:p>
    <w:bookmarkEnd w:id="47"/>
    <w:p>
      <w:pPr>
        <w:spacing w:after="0"/>
        <w:ind w:left="0"/>
        <w:jc w:val="both"/>
      </w:pPr>
      <w:r>
        <w:rPr>
          <w:rFonts w:ascii="Times New Roman"/>
          <w:b w:val="false"/>
          <w:i w:val="false"/>
          <w:color w:val="000000"/>
          <w:sz w:val="28"/>
        </w:rPr>
        <w:t>
      4. The form shall be signed by the manager or person assigned the function of signing the report and the executor.</w:t>
      </w:r>
    </w:p>
    <w:bookmarkStart w:name="z308" w:id="48"/>
    <w:p>
      <w:pPr>
        <w:spacing w:after="0"/>
        <w:ind w:left="0"/>
        <w:jc w:val="left"/>
      </w:pPr>
      <w:r>
        <w:rPr>
          <w:rFonts w:ascii="Times New Roman"/>
          <w:b/>
          <w:i w:val="false"/>
          <w:color w:val="000000"/>
        </w:rPr>
        <w:t xml:space="preserve"> Chapter 2. Explanatory note on completing the Form on sections 1 and 2</w:t>
      </w:r>
    </w:p>
    <w:bookmarkEnd w:id="48"/>
    <w:bookmarkStart w:name="z309" w:id="49"/>
    <w:p>
      <w:pPr>
        <w:spacing w:after="0"/>
        <w:ind w:left="0"/>
        <w:jc w:val="both"/>
      </w:pPr>
      <w:r>
        <w:rPr>
          <w:rFonts w:ascii="Times New Roman"/>
          <w:b w:val="false"/>
          <w:i w:val="false"/>
          <w:color w:val="000000"/>
          <w:sz w:val="28"/>
        </w:rPr>
        <w:t>
      5. When generating the report in calculations for data values in tenge, the equivalent of the exchange transaction amount in tenge shall be used, indicated respectively in columns 8 and 10 of the Register of purchased and sold foreign currency in cash.</w:t>
      </w:r>
    </w:p>
    <w:bookmarkEnd w:id="49"/>
    <w:p>
      <w:pPr>
        <w:spacing w:after="0"/>
        <w:ind w:left="0"/>
        <w:jc w:val="both"/>
      </w:pPr>
      <w:r>
        <w:rPr>
          <w:rFonts w:ascii="Times New Roman"/>
          <w:b w:val="false"/>
          <w:i w:val="false"/>
          <w:color w:val="000000"/>
          <w:sz w:val="28"/>
        </w:rPr>
        <w:t>
       6. In column 1 of the report (except for the lines marked with an “X”) data shall be presented on all types of foreign currencies with which exchange offices of the authorized organization (its branch) carried out exchange transactions in the reporting period. Total figures on the exchange transactions volume shall be calculated in KZT.</w:t>
      </w:r>
    </w:p>
    <w:bookmarkStart w:name="z311" w:id="50"/>
    <w:p>
      <w:pPr>
        <w:spacing w:after="0"/>
        <w:ind w:left="0"/>
        <w:jc w:val="both"/>
      </w:pPr>
      <w:r>
        <w:rPr>
          <w:rFonts w:ascii="Times New Roman"/>
          <w:b w:val="false"/>
          <w:i w:val="false"/>
          <w:color w:val="000000"/>
          <w:sz w:val="28"/>
        </w:rPr>
        <w:t>
      7. In Column 1, data on lines with codes 110, 111, 120 and 121 are filled in thousands of tenge, rounded to the nearest whole value (data values less than five hundred tenge are rounded to zero, from five hundred to a thousand tenge - to one).</w:t>
      </w:r>
    </w:p>
    <w:bookmarkEnd w:id="50"/>
    <w:bookmarkStart w:name="z312" w:id="51"/>
    <w:p>
      <w:pPr>
        <w:spacing w:after="0"/>
        <w:ind w:left="0"/>
        <w:jc w:val="both"/>
      </w:pPr>
      <w:r>
        <w:rPr>
          <w:rFonts w:ascii="Times New Roman"/>
          <w:b w:val="false"/>
          <w:i w:val="false"/>
          <w:color w:val="000000"/>
          <w:sz w:val="28"/>
        </w:rPr>
        <w:t xml:space="preserve">
      8. In columns 2, 3, 4, 5 and 6 data are presented on the United States dollar (USD), euro (EUR), Russian ruble (RUB), Chinese yuan (CNY), British pound sterling (GBP), and in columns with subsequent numbering data are provided on other types of currencies with which the exchange offices of the authorized bank (its branch) carried out exchange transactions in the reporting period. </w:t>
      </w:r>
    </w:p>
    <w:bookmarkEnd w:id="51"/>
    <w:p>
      <w:pPr>
        <w:spacing w:after="0"/>
        <w:ind w:left="0"/>
        <w:jc w:val="both"/>
      </w:pPr>
      <w:r>
        <w:rPr>
          <w:rFonts w:ascii="Times New Roman"/>
          <w:b w:val="false"/>
          <w:i w:val="false"/>
          <w:color w:val="000000"/>
          <w:sz w:val="28"/>
        </w:rPr>
        <w:t>
      9. In columns 2, 3, 4, 5 and 6 and further numbered columns, data on lines 110, 111, 120 and 121 are presented in the corresponding currency units.</w:t>
      </w:r>
    </w:p>
    <w:p>
      <w:pPr>
        <w:spacing w:after="0"/>
        <w:ind w:left="0"/>
        <w:jc w:val="both"/>
      </w:pPr>
      <w:r>
        <w:rPr>
          <w:rFonts w:ascii="Times New Roman"/>
          <w:b w:val="false"/>
          <w:i w:val="false"/>
          <w:color w:val="000000"/>
          <w:sz w:val="28"/>
        </w:rPr>
        <w:t>
      If exchange offices did not perform exchange transactions with any of the currencies indicated in columns 2, 3, 4, 5 and 6 during the reporting period, then the corresponding column is not filled in.</w:t>
      </w:r>
    </w:p>
    <w:bookmarkStart w:name="z315" w:id="52"/>
    <w:p>
      <w:pPr>
        <w:spacing w:after="0"/>
        <w:ind w:left="0"/>
        <w:jc w:val="both"/>
      </w:pPr>
      <w:r>
        <w:rPr>
          <w:rFonts w:ascii="Times New Roman"/>
          <w:b w:val="false"/>
          <w:i w:val="false"/>
          <w:color w:val="000000"/>
          <w:sz w:val="28"/>
        </w:rPr>
        <w:t>
      10. Lines 210, 211, 212, 213, 220, 221, 222 and 223 are completed in units of account.</w:t>
      </w:r>
    </w:p>
    <w:bookmarkEnd w:id="52"/>
    <w:bookmarkStart w:name="z316" w:id="53"/>
    <w:p>
      <w:pPr>
        <w:spacing w:after="0"/>
        <w:ind w:left="0"/>
        <w:jc w:val="both"/>
      </w:pPr>
      <w:r>
        <w:rPr>
          <w:rFonts w:ascii="Times New Roman"/>
          <w:b w:val="false"/>
          <w:i w:val="false"/>
          <w:color w:val="000000"/>
          <w:sz w:val="28"/>
        </w:rPr>
        <w:t>
      11. In columns 2, 3, 4, 5 and 6 and further numbered columns on lines 311, 312, 321 and 322 the rate of the corresponding foreign currency is indicated. On line 311       (321) in the corresponding column, the lowest of the rates of this foreign currency established for exchange offices of the authorized bank (its branch) in the reporting month for purchase (sale) for tenge is indicated, on line 312 (322) - the highest of the rates, established for exchange offices of an authorized bank (its branch) in the reporting month for purchase (sale) for tenge.</w:t>
      </w:r>
    </w:p>
    <w:bookmarkEnd w:id="53"/>
    <w:bookmarkStart w:name="z317" w:id="54"/>
    <w:p>
      <w:pPr>
        <w:spacing w:after="0"/>
        <w:ind w:left="0"/>
        <w:jc w:val="both"/>
      </w:pPr>
      <w:r>
        <w:rPr>
          <w:rFonts w:ascii="Times New Roman"/>
          <w:b w:val="false"/>
          <w:i w:val="false"/>
          <w:color w:val="000000"/>
          <w:sz w:val="28"/>
        </w:rPr>
        <w:t>
      12. When completing this report in all columns the following conditions must be met:</w:t>
      </w:r>
    </w:p>
    <w:bookmarkEnd w:id="54"/>
    <w:p>
      <w:pPr>
        <w:spacing w:after="0"/>
        <w:ind w:left="0"/>
        <w:jc w:val="both"/>
      </w:pPr>
      <w:r>
        <w:rPr>
          <w:rFonts w:ascii="Times New Roman"/>
          <w:b w:val="false"/>
          <w:i w:val="false"/>
          <w:color w:val="000000"/>
          <w:sz w:val="28"/>
        </w:rPr>
        <w:t>
      line with code 111 ≤ line with code 110;</w:t>
      </w:r>
    </w:p>
    <w:p>
      <w:pPr>
        <w:spacing w:after="0"/>
        <w:ind w:left="0"/>
        <w:jc w:val="both"/>
      </w:pPr>
      <w:r>
        <w:rPr>
          <w:rFonts w:ascii="Times New Roman"/>
          <w:b w:val="false"/>
          <w:i w:val="false"/>
          <w:color w:val="000000"/>
          <w:sz w:val="28"/>
        </w:rPr>
        <w:t>
      line with code 121 ≤ line with code 120;</w:t>
      </w:r>
    </w:p>
    <w:p>
      <w:pPr>
        <w:spacing w:after="0"/>
        <w:ind w:left="0"/>
        <w:jc w:val="both"/>
      </w:pPr>
      <w:r>
        <w:rPr>
          <w:rFonts w:ascii="Times New Roman"/>
          <w:b w:val="false"/>
          <w:i w:val="false"/>
          <w:color w:val="000000"/>
          <w:sz w:val="28"/>
        </w:rPr>
        <w:t>
      line with code 210 ≥ line with code 211 + line with code 212 + line with code 213;</w:t>
      </w:r>
    </w:p>
    <w:p>
      <w:pPr>
        <w:spacing w:after="0"/>
        <w:ind w:left="0"/>
        <w:jc w:val="both"/>
      </w:pPr>
      <w:r>
        <w:rPr>
          <w:rFonts w:ascii="Times New Roman"/>
          <w:b w:val="false"/>
          <w:i w:val="false"/>
          <w:color w:val="000000"/>
          <w:sz w:val="28"/>
        </w:rPr>
        <w:t>
      line with code 220 ≥ line with code 221 + line with code 222 + line with code 223.</w:t>
      </w:r>
    </w:p>
    <w:bookmarkStart w:name="z323" w:id="55"/>
    <w:p>
      <w:pPr>
        <w:spacing w:after="0"/>
        <w:ind w:left="0"/>
        <w:jc w:val="both"/>
      </w:pPr>
      <w:r>
        <w:rPr>
          <w:rFonts w:ascii="Times New Roman"/>
          <w:b w:val="false"/>
          <w:i w:val="false"/>
          <w:color w:val="000000"/>
          <w:sz w:val="28"/>
        </w:rPr>
        <w:t>
      13. In section 3 of the report, column 1 is not filled in.</w:t>
      </w:r>
    </w:p>
    <w:bookmarkEnd w:id="55"/>
    <w:bookmarkStart w:name="z324" w:id="56"/>
    <w:p>
      <w:pPr>
        <w:spacing w:after="0"/>
        <w:ind w:left="0"/>
        <w:jc w:val="both"/>
      </w:pPr>
      <w:r>
        <w:rPr>
          <w:rFonts w:ascii="Times New Roman"/>
          <w:b w:val="false"/>
          <w:i w:val="false"/>
          <w:color w:val="000000"/>
          <w:sz w:val="28"/>
        </w:rPr>
        <w:t>
      14. In columns 2, 3, 4, 5 and 6 and further numbered columns, line data shall be reported in thousands of units of the respective currency.</w:t>
      </w:r>
    </w:p>
    <w:bookmarkEnd w:id="56"/>
    <w:p>
      <w:pPr>
        <w:spacing w:after="0"/>
        <w:ind w:left="0"/>
        <w:jc w:val="both"/>
      </w:pPr>
      <w:r>
        <w:rPr>
          <w:rFonts w:ascii="Times New Roman"/>
          <w:b w:val="false"/>
          <w:i w:val="false"/>
          <w:color w:val="000000"/>
          <w:sz w:val="28"/>
        </w:rPr>
        <w:t>
      15. In columns 2, 3, 4, 5 and 6 and further numbered columns, the data on lines 423 and 433 must be equal to the data in lines 110 and 120, respectively, converted to thousands of units.</w:t>
      </w:r>
    </w:p>
    <w:bookmarkStart w:name="z326" w:id="57"/>
    <w:p>
      <w:pPr>
        <w:spacing w:after="0"/>
        <w:ind w:left="0"/>
        <w:jc w:val="both"/>
      </w:pPr>
      <w:r>
        <w:rPr>
          <w:rFonts w:ascii="Times New Roman"/>
          <w:b w:val="false"/>
          <w:i w:val="false"/>
          <w:color w:val="000000"/>
          <w:sz w:val="28"/>
        </w:rPr>
        <w:t>
      16. When filling out section 3 of the report in columns 2, 3, 4, 5 and 6 and further numbered columns in lines 410, 420, 430 and 440, the conditions specified in the names of the relevant indicators shall be met.</w:t>
      </w:r>
    </w:p>
    <w:bookmarkEnd w:id="57"/>
    <w:p>
      <w:pPr>
        <w:spacing w:after="0"/>
        <w:ind w:left="0"/>
        <w:jc w:val="both"/>
      </w:pPr>
      <w:r>
        <w:rPr>
          <w:rFonts w:ascii="Times New Roman"/>
          <w:b w:val="false"/>
          <w:i w:val="false"/>
          <w:color w:val="000000"/>
          <w:sz w:val="28"/>
        </w:rPr>
        <w:t>
      17. When compiling the Form, the amount of the exchange transaction in KZT, indicated in columns 8 and 10 of the Register of purchased and sold foreign currency in cash, respectively, shall be used in calculations for the data in KZT</w:t>
      </w:r>
    </w:p>
    <w:bookmarkStart w:name="z328" w:id="58"/>
    <w:p>
      <w:pPr>
        <w:spacing w:after="0"/>
        <w:ind w:left="0"/>
        <w:jc w:val="both"/>
      </w:pPr>
      <w:r>
        <w:rPr>
          <w:rFonts w:ascii="Times New Roman"/>
          <w:b w:val="false"/>
          <w:i w:val="false"/>
          <w:color w:val="000000"/>
          <w:sz w:val="28"/>
        </w:rPr>
        <w:t>
      18. In the absence of data for the reporting period, the Form shall be submitted with zero values.</w:t>
      </w:r>
    </w:p>
    <w:bookmarkEnd w:id="58"/>
    <w:bookmarkStart w:name="z329" w:id="59"/>
    <w:p>
      <w:pPr>
        <w:spacing w:after="0"/>
        <w:ind w:left="0"/>
        <w:jc w:val="both"/>
      </w:pPr>
      <w:r>
        <w:rPr>
          <w:rFonts w:ascii="Times New Roman"/>
          <w:b w:val="false"/>
          <w:i w:val="false"/>
          <w:color w:val="000000"/>
          <w:sz w:val="28"/>
        </w:rPr>
        <w:t>
      19. Adjustments (corrections, additions) to the data shall be made within six months after the deadline for submission of the Form.</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Rules for execution </w:t>
            </w:r>
            <w:r>
              <w:br/>
            </w:r>
            <w:r>
              <w:rPr>
                <w:rFonts w:ascii="Times New Roman"/>
                <w:b w:val="false"/>
                <w:i w:val="false"/>
                <w:color w:val="000000"/>
                <w:sz w:val="20"/>
              </w:rPr>
              <w:t>of 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bookmarkStart w:name="z332" w:id="60"/>
    <w:p>
      <w:pPr>
        <w:spacing w:after="0"/>
        <w:ind w:left="0"/>
        <w:jc w:val="left"/>
      </w:pPr>
      <w:r>
        <w:rPr>
          <w:rFonts w:ascii="Times New Roman"/>
          <w:b/>
          <w:i w:val="false"/>
          <w:color w:val="000000"/>
        </w:rPr>
        <w:t xml:space="preserve"> Form, intended for administrative data collection</w:t>
      </w:r>
    </w:p>
    <w:bookmarkEnd w:id="60"/>
    <w:bookmarkStart w:name="z333" w:id="61"/>
    <w:p>
      <w:pPr>
        <w:spacing w:after="0"/>
        <w:ind w:left="0"/>
        <w:jc w:val="both"/>
      </w:pPr>
      <w:r>
        <w:rPr>
          <w:rFonts w:ascii="Times New Roman"/>
          <w:b w:val="false"/>
          <w:i w:val="false"/>
          <w:color w:val="000000"/>
          <w:sz w:val="28"/>
        </w:rPr>
        <w:t xml:space="preserve">
      Submitted: to the central office or territorial branch of the National Bank of the Republic of Kazakhstan </w:t>
      </w:r>
    </w:p>
    <w:bookmarkEnd w:id="61"/>
    <w:p>
      <w:pPr>
        <w:spacing w:after="0"/>
        <w:ind w:left="0"/>
        <w:jc w:val="both"/>
      </w:pPr>
      <w:r>
        <w:rPr>
          <w:rFonts w:ascii="Times New Roman"/>
          <w:b w:val="false"/>
          <w:i w:val="false"/>
          <w:color w:val="000000"/>
          <w:sz w:val="28"/>
        </w:rPr>
        <w:t>
      The form of administrative data is available on the official Internet resource www.nationalbank.kz</w:t>
      </w:r>
    </w:p>
    <w:bookmarkStart w:name="z334" w:id="62"/>
    <w:p>
      <w:pPr>
        <w:spacing w:after="0"/>
        <w:ind w:left="0"/>
        <w:jc w:val="left"/>
      </w:pPr>
      <w:r>
        <w:rPr>
          <w:rFonts w:ascii="Times New Roman"/>
          <w:b/>
          <w:i w:val="false"/>
          <w:color w:val="000000"/>
        </w:rPr>
        <w:t xml:space="preserve"> Report on purchase and (or) sale of cash foreign currency in the amount equal to or exceeding 50,000 (fifty thousand) United States dollars equivalent</w:t>
      </w:r>
    </w:p>
    <w:bookmarkEnd w:id="62"/>
    <w:p>
      <w:pPr>
        <w:spacing w:after="0"/>
        <w:ind w:left="0"/>
        <w:jc w:val="both"/>
      </w:pPr>
      <w:r>
        <w:rPr>
          <w:rFonts w:ascii="Times New Roman"/>
          <w:b w:val="false"/>
          <w:i w:val="false"/>
          <w:color w:val="ff0000"/>
          <w:sz w:val="28"/>
        </w:rPr>
        <w:t>
      Footnote. Appendix 14 - as amended by Resolution of the Board of the National Bank of the Republic of Kazakhstan dated 26.09.2023 № 72 (effective sixty calendar days after the date of its first official publication).</w:t>
      </w:r>
    </w:p>
    <w:bookmarkStart w:name="z335" w:id="63"/>
    <w:p>
      <w:pPr>
        <w:spacing w:after="0"/>
        <w:ind w:left="0"/>
        <w:jc w:val="both"/>
      </w:pPr>
      <w:r>
        <w:rPr>
          <w:rFonts w:ascii="Times New Roman"/>
          <w:b w:val="false"/>
          <w:i w:val="false"/>
          <w:color w:val="000000"/>
          <w:sz w:val="28"/>
        </w:rPr>
        <w:t>
      Index of administrative data form: 14-NIV_VAL</w:t>
      </w:r>
    </w:p>
    <w:bookmarkEnd w:id="63"/>
    <w:p>
      <w:pPr>
        <w:spacing w:after="0"/>
        <w:ind w:left="0"/>
        <w:jc w:val="both"/>
      </w:pPr>
      <w:r>
        <w:rPr>
          <w:rFonts w:ascii="Times New Roman"/>
          <w:b w:val="false"/>
          <w:i w:val="false"/>
          <w:color w:val="000000"/>
          <w:sz w:val="28"/>
        </w:rPr>
        <w:t xml:space="preserve">
      Periodicity: monthly </w:t>
      </w:r>
    </w:p>
    <w:p>
      <w:pPr>
        <w:spacing w:after="0"/>
        <w:ind w:left="0"/>
        <w:jc w:val="both"/>
      </w:pPr>
      <w:r>
        <w:rPr>
          <w:rFonts w:ascii="Times New Roman"/>
          <w:b w:val="false"/>
          <w:i w:val="false"/>
          <w:color w:val="000000"/>
          <w:sz w:val="28"/>
        </w:rPr>
        <w:t>
      Reporting period: for ___________ 20 ____</w:t>
      </w:r>
    </w:p>
    <w:p>
      <w:pPr>
        <w:spacing w:after="0"/>
        <w:ind w:left="0"/>
        <w:jc w:val="both"/>
      </w:pPr>
      <w:r>
        <w:rPr>
          <w:rFonts w:ascii="Times New Roman"/>
          <w:b w:val="false"/>
          <w:i w:val="false"/>
          <w:color w:val="000000"/>
          <w:sz w:val="28"/>
        </w:rPr>
        <w:t>
      Persons, presenting the report: authorized bank or authorized organization (its branch)</w:t>
      </w:r>
    </w:p>
    <w:p>
      <w:pPr>
        <w:spacing w:after="0"/>
        <w:ind w:left="0"/>
        <w:jc w:val="both"/>
      </w:pPr>
      <w:r>
        <w:rPr>
          <w:rFonts w:ascii="Times New Roman"/>
          <w:b w:val="false"/>
          <w:i w:val="false"/>
          <w:color w:val="000000"/>
          <w:sz w:val="28"/>
        </w:rPr>
        <w:t xml:space="preserve">
      Presentation term: monthly, before the 10th (tenth) day (inclusive) of the month following the reporting month </w:t>
      </w:r>
    </w:p>
    <w:bookmarkStart w:name="z336" w:id="64"/>
    <w:p>
      <w:pPr>
        <w:spacing w:after="0"/>
        <w:ind w:left="0"/>
        <w:jc w:val="both"/>
      </w:pPr>
      <w:r>
        <w:rPr>
          <w:rFonts w:ascii="Times New Roman"/>
          <w:b w:val="false"/>
          <w:i w:val="false"/>
          <w:color w:val="000000"/>
          <w:sz w:val="28"/>
        </w:rPr>
        <w:t>
      Form</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Customer information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Information on currency transaction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(other data)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  indicator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w:t>
            </w:r>
          </w:p>
          <w:p>
            <w:pPr>
              <w:spacing w:after="20"/>
              <w:ind w:left="20"/>
              <w:jc w:val="both"/>
            </w:pPr>
            <w:r>
              <w:rPr>
                <w:rFonts w:ascii="Times New Roman"/>
                <w:b w:val="false"/>
                <w:i w:val="false"/>
                <w:color w:val="000000"/>
                <w:sz w:val="20"/>
              </w:rPr>
              <w:t>(sale)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currency units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oblast, city of republican status, the capital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CATO code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65"/>
    <w:p>
      <w:pPr>
        <w:spacing w:after="0"/>
        <w:ind w:left="0"/>
        <w:jc w:val="both"/>
      </w:pPr>
      <w:r>
        <w:rPr>
          <w:rFonts w:ascii="Times New Roman"/>
          <w:b w:val="false"/>
          <w:i w:val="false"/>
          <w:color w:val="000000"/>
          <w:sz w:val="28"/>
        </w:rPr>
        <w:t>
      * – to be indicated in accordance with the document submitted by the client during the exchange transaction:</w:t>
      </w:r>
    </w:p>
    <w:bookmarkEnd w:id="65"/>
    <w:p>
      <w:pPr>
        <w:spacing w:after="0"/>
        <w:ind w:left="0"/>
        <w:jc w:val="both"/>
      </w:pPr>
      <w:r>
        <w:rPr>
          <w:rFonts w:ascii="Times New Roman"/>
          <w:b w:val="false"/>
          <w:i w:val="false"/>
          <w:color w:val="000000"/>
          <w:sz w:val="28"/>
        </w:rPr>
        <w:t>
      1 – for residents (citizens of the Republic of Kazakhstan, foreigners and stateless persons permanently residing in the Republic of Kazakhstan on permanent residence permit in the Republic of Kazakhstan),</w:t>
      </w:r>
    </w:p>
    <w:p>
      <w:pPr>
        <w:spacing w:after="0"/>
        <w:ind w:left="0"/>
        <w:jc w:val="both"/>
      </w:pPr>
      <w:r>
        <w:rPr>
          <w:rFonts w:ascii="Times New Roman"/>
          <w:b w:val="false"/>
          <w:i w:val="false"/>
          <w:color w:val="000000"/>
          <w:sz w:val="28"/>
        </w:rPr>
        <w:t>
      2 – for non-residents</w:t>
      </w:r>
    </w:p>
    <w:p>
      <w:pPr>
        <w:spacing w:after="0"/>
        <w:ind w:left="0"/>
        <w:jc w:val="both"/>
      </w:pPr>
      <w:r>
        <w:rPr>
          <w:rFonts w:ascii="Times New Roman"/>
          <w:b w:val="false"/>
          <w:i w:val="false"/>
          <w:color w:val="000000"/>
          <w:sz w:val="28"/>
        </w:rPr>
        <w:t>
      Name authorized bank or authorized organization</w:t>
      </w:r>
    </w:p>
    <w:p>
      <w:pPr>
        <w:spacing w:after="0"/>
        <w:ind w:left="0"/>
        <w:jc w:val="both"/>
      </w:pPr>
      <w:r>
        <w:rPr>
          <w:rFonts w:ascii="Times New Roman"/>
          <w:b w:val="false"/>
          <w:i w:val="false"/>
          <w:color w:val="000000"/>
          <w:sz w:val="28"/>
        </w:rPr>
        <w:t>
      (its branch) 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_________________________________________________________</w:t>
      </w:r>
    </w:p>
    <w:p>
      <w:pPr>
        <w:spacing w:after="0"/>
        <w:ind w:left="0"/>
        <w:jc w:val="both"/>
      </w:pPr>
      <w:r>
        <w:rPr>
          <w:rFonts w:ascii="Times New Roman"/>
          <w:b w:val="false"/>
          <w:i w:val="false"/>
          <w:color w:val="000000"/>
          <w:sz w:val="28"/>
        </w:rPr>
        <w:t>
      E-mail address __________________________________________</w:t>
      </w:r>
    </w:p>
    <w:p>
      <w:pPr>
        <w:spacing w:after="0"/>
        <w:ind w:left="0"/>
        <w:jc w:val="both"/>
      </w:pPr>
      <w:r>
        <w:rPr>
          <w:rFonts w:ascii="Times New Roman"/>
          <w:b w:val="false"/>
          <w:i w:val="false"/>
          <w:color w:val="000000"/>
          <w:sz w:val="28"/>
        </w:rPr>
        <w:t>
      Performed by _________________________________ ____________________</w:t>
      </w:r>
    </w:p>
    <w:p>
      <w:pPr>
        <w:spacing w:after="0"/>
        <w:ind w:left="0"/>
        <w:jc w:val="both"/>
      </w:pPr>
      <w:r>
        <w:rPr>
          <w:rFonts w:ascii="Times New Roman"/>
          <w:b w:val="false"/>
          <w:i w:val="false"/>
          <w:color w:val="000000"/>
          <w:sz w:val="28"/>
        </w:rPr>
        <w:t xml:space="preserve">
      surname, name and patronymic (if any) signature, telephone </w:t>
      </w:r>
    </w:p>
    <w:p>
      <w:pPr>
        <w:spacing w:after="0"/>
        <w:ind w:left="0"/>
        <w:jc w:val="both"/>
      </w:pPr>
      <w:r>
        <w:rPr>
          <w:rFonts w:ascii="Times New Roman"/>
          <w:b w:val="false"/>
          <w:i w:val="false"/>
          <w:color w:val="000000"/>
          <w:sz w:val="28"/>
        </w:rPr>
        <w:t xml:space="preserve">
      Executive or a person assigned with the function of signing </w:t>
      </w:r>
    </w:p>
    <w:p>
      <w:pPr>
        <w:spacing w:after="0"/>
        <w:ind w:left="0"/>
        <w:jc w:val="both"/>
      </w:pPr>
      <w:r>
        <w:rPr>
          <w:rFonts w:ascii="Times New Roman"/>
          <w:b w:val="false"/>
          <w:i w:val="false"/>
          <w:color w:val="000000"/>
          <w:sz w:val="28"/>
        </w:rPr>
        <w:t>
      the report __________________________________________ _________________</w:t>
      </w:r>
    </w:p>
    <w:p>
      <w:pPr>
        <w:spacing w:after="0"/>
        <w:ind w:left="0"/>
        <w:jc w:val="both"/>
      </w:pPr>
      <w:r>
        <w:rPr>
          <w:rFonts w:ascii="Times New Roman"/>
          <w:b w:val="false"/>
          <w:i w:val="false"/>
          <w:color w:val="000000"/>
          <w:sz w:val="28"/>
        </w:rPr>
        <w:t xml:space="preserve">
      surname, name and patronymic (if any) signature, telephone </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 xml:space="preserve">on Purchase and (or)(sale) </w:t>
            </w:r>
            <w:r>
              <w:br/>
            </w:r>
            <w:r>
              <w:rPr>
                <w:rFonts w:ascii="Times New Roman"/>
                <w:b w:val="false"/>
                <w:i w:val="false"/>
                <w:color w:val="000000"/>
                <w:sz w:val="20"/>
              </w:rPr>
              <w:t>of cash foreign currency in the</w:t>
            </w:r>
            <w:r>
              <w:br/>
            </w:r>
            <w:r>
              <w:rPr>
                <w:rFonts w:ascii="Times New Roman"/>
                <w:b w:val="false"/>
                <w:i w:val="false"/>
                <w:color w:val="000000"/>
                <w:sz w:val="20"/>
              </w:rPr>
              <w:t xml:space="preserve">amount equal to or exceeding </w:t>
            </w:r>
            <w:r>
              <w:br/>
            </w:r>
            <w:r>
              <w:rPr>
                <w:rFonts w:ascii="Times New Roman"/>
                <w:b w:val="false"/>
                <w:i w:val="false"/>
                <w:color w:val="000000"/>
                <w:sz w:val="20"/>
              </w:rPr>
              <w:t xml:space="preserve">50 000 (fifty thousand) </w:t>
            </w:r>
            <w:r>
              <w:br/>
            </w:r>
            <w:r>
              <w:rPr>
                <w:rFonts w:ascii="Times New Roman"/>
                <w:b w:val="false"/>
                <w:i w:val="false"/>
                <w:color w:val="000000"/>
                <w:sz w:val="20"/>
              </w:rPr>
              <w:t>United States dollars equivalent</w:t>
            </w:r>
          </w:p>
        </w:tc>
      </w:tr>
    </w:tbl>
    <w:bookmarkStart w:name="z339" w:id="66"/>
    <w:p>
      <w:pPr>
        <w:spacing w:after="0"/>
        <w:ind w:left="0"/>
        <w:jc w:val="left"/>
      </w:pPr>
      <w:r>
        <w:rPr>
          <w:rFonts w:ascii="Times New Roman"/>
          <w:b/>
          <w:i w:val="false"/>
          <w:color w:val="000000"/>
        </w:rPr>
        <w:t xml:space="preserve"> Explanatory note on completing the administrative data form</w:t>
      </w:r>
      <w:r>
        <w:br/>
      </w:r>
      <w:r>
        <w:rPr>
          <w:rFonts w:ascii="Times New Roman"/>
          <w:b/>
          <w:i w:val="false"/>
          <w:color w:val="000000"/>
        </w:rPr>
        <w:t xml:space="preserve">“Report on purchase and (or) sale of cash foreign currency in the amount equal to or exceeding 50,000 (fifty thousand) </w:t>
      </w:r>
      <w:r>
        <w:br/>
      </w:r>
      <w:r>
        <w:rPr>
          <w:rFonts w:ascii="Times New Roman"/>
          <w:b/>
          <w:i w:val="false"/>
          <w:color w:val="000000"/>
        </w:rPr>
        <w:t xml:space="preserve">United States dollars equivalent” (index – 14-NIV_VAL, periodicity - monthly) </w:t>
      </w:r>
    </w:p>
    <w:bookmarkEnd w:id="66"/>
    <w:bookmarkStart w:name="z340" w:id="67"/>
    <w:p>
      <w:pPr>
        <w:spacing w:after="0"/>
        <w:ind w:left="0"/>
        <w:jc w:val="left"/>
      </w:pPr>
      <w:r>
        <w:rPr>
          <w:rFonts w:ascii="Times New Roman"/>
          <w:b/>
          <w:i w:val="false"/>
          <w:color w:val="000000"/>
        </w:rPr>
        <w:t xml:space="preserve"> Chapter 1: General Provisions </w:t>
      </w:r>
    </w:p>
    <w:bookmarkEnd w:id="67"/>
    <w:bookmarkStart w:name="z341" w:id="68"/>
    <w:p>
      <w:pPr>
        <w:spacing w:after="0"/>
        <w:ind w:left="0"/>
        <w:jc w:val="both"/>
      </w:pPr>
      <w:r>
        <w:rPr>
          <w:rFonts w:ascii="Times New Roman"/>
          <w:b w:val="false"/>
          <w:i w:val="false"/>
          <w:color w:val="000000"/>
          <w:sz w:val="28"/>
        </w:rPr>
        <w:t xml:space="preserve">
      1. This Explanatory Note specifies the requirements for completing the form intended for administrative data collection “Report on purchase and (or) sale of cash foreign </w:t>
      </w:r>
    </w:p>
    <w:bookmarkEnd w:id="68"/>
    <w:p>
      <w:pPr>
        <w:spacing w:after="0"/>
        <w:ind w:left="0"/>
        <w:jc w:val="both"/>
      </w:pPr>
      <w:r>
        <w:rPr>
          <w:rFonts w:ascii="Times New Roman"/>
          <w:b w:val="false"/>
          <w:i w:val="false"/>
          <w:color w:val="000000"/>
          <w:sz w:val="28"/>
        </w:rPr>
        <w:t>
      currency in the amount equal to or exceeding 50,000 (fifty thousand) United States dollars equivalent”, (further – the Form).</w:t>
      </w:r>
    </w:p>
    <w:bookmarkStart w:name="z342" w:id="69"/>
    <w:p>
      <w:pPr>
        <w:spacing w:after="0"/>
        <w:ind w:left="0"/>
        <w:jc w:val="both"/>
      </w:pPr>
      <w:r>
        <w:rPr>
          <w:rFonts w:ascii="Times New Roman"/>
          <w:b w:val="false"/>
          <w:i w:val="false"/>
          <w:color w:val="000000"/>
          <w:sz w:val="28"/>
        </w:rPr>
        <w:t xml:space="preserve">
      2. The form shall be submitted by the authorized bank or the authorized organization (its branch) on a monthly basis and shall include information on purchase or sale </w:t>
      </w:r>
    </w:p>
    <w:bookmarkEnd w:id="69"/>
    <w:p>
      <w:pPr>
        <w:spacing w:after="0"/>
        <w:ind w:left="0"/>
        <w:jc w:val="both"/>
      </w:pPr>
      <w:r>
        <w:rPr>
          <w:rFonts w:ascii="Times New Roman"/>
          <w:b w:val="false"/>
          <w:i w:val="false"/>
          <w:color w:val="000000"/>
          <w:sz w:val="28"/>
        </w:rPr>
        <w:t>
      transactions of cash foreign currency in the amount equal to or exceeding USD 50,000 (fifty thousand) in equivalent.</w:t>
      </w:r>
    </w:p>
    <w:bookmarkStart w:name="z343" w:id="70"/>
    <w:p>
      <w:pPr>
        <w:spacing w:after="0"/>
        <w:ind w:left="0"/>
        <w:jc w:val="both"/>
      </w:pPr>
      <w:r>
        <w:rPr>
          <w:rFonts w:ascii="Times New Roman"/>
          <w:b w:val="false"/>
          <w:i w:val="false"/>
          <w:color w:val="000000"/>
          <w:sz w:val="28"/>
        </w:rPr>
        <w:t>
      3. The form shall be signed by the head or the person assigned with the function of signing the report and the executor.</w:t>
      </w:r>
    </w:p>
    <w:bookmarkEnd w:id="70"/>
    <w:bookmarkStart w:name="z344" w:id="71"/>
    <w:p>
      <w:pPr>
        <w:spacing w:after="0"/>
        <w:ind w:left="0"/>
        <w:jc w:val="left"/>
      </w:pPr>
      <w:r>
        <w:rPr>
          <w:rFonts w:ascii="Times New Roman"/>
          <w:b/>
          <w:i w:val="false"/>
          <w:color w:val="000000"/>
        </w:rPr>
        <w:t xml:space="preserve"> Chapter 2: Explanatory note on completing the Form</w:t>
      </w:r>
    </w:p>
    <w:bookmarkEnd w:id="71"/>
    <w:bookmarkStart w:name="z345" w:id="72"/>
    <w:p>
      <w:pPr>
        <w:spacing w:after="0"/>
        <w:ind w:left="0"/>
        <w:jc w:val="both"/>
      </w:pPr>
      <w:r>
        <w:rPr>
          <w:rFonts w:ascii="Times New Roman"/>
          <w:b w:val="false"/>
          <w:i w:val="false"/>
          <w:color w:val="000000"/>
          <w:sz w:val="28"/>
        </w:rPr>
        <w:t xml:space="preserve">
      4. The form shall be sent if there are operations on purchase and (or) sale to one individual during the reporting period of cash foreign currency in the amount equal to or   </w:t>
      </w:r>
    </w:p>
    <w:bookmarkEnd w:id="72"/>
    <w:p>
      <w:pPr>
        <w:spacing w:after="0"/>
        <w:ind w:left="0"/>
        <w:jc w:val="both"/>
      </w:pPr>
      <w:r>
        <w:rPr>
          <w:rFonts w:ascii="Times New Roman"/>
          <w:b w:val="false"/>
          <w:i w:val="false"/>
          <w:color w:val="000000"/>
          <w:sz w:val="28"/>
        </w:rPr>
        <w:t xml:space="preserve">
      exceeding 50,000 (fifty thousand) U.S. dollars in equivalent. </w:t>
      </w:r>
    </w:p>
    <w:bookmarkStart w:name="z346" w:id="73"/>
    <w:p>
      <w:pPr>
        <w:spacing w:after="0"/>
        <w:ind w:left="0"/>
        <w:jc w:val="both"/>
      </w:pPr>
      <w:r>
        <w:rPr>
          <w:rFonts w:ascii="Times New Roman"/>
          <w:b w:val="false"/>
          <w:i w:val="false"/>
          <w:color w:val="000000"/>
          <w:sz w:val="28"/>
        </w:rPr>
        <w:t>
      5. Information on foreign currency cash purchase or sale transactions shall be reflected in the report as of the transaction date.</w:t>
      </w:r>
    </w:p>
    <w:bookmarkEnd w:id="73"/>
    <w:bookmarkStart w:name="z347" w:id="74"/>
    <w:p>
      <w:pPr>
        <w:spacing w:after="0"/>
        <w:ind w:left="0"/>
        <w:jc w:val="both"/>
      </w:pPr>
      <w:r>
        <w:rPr>
          <w:rFonts w:ascii="Times New Roman"/>
          <w:b w:val="false"/>
          <w:i w:val="false"/>
          <w:color w:val="000000"/>
          <w:sz w:val="28"/>
        </w:rPr>
        <w:t xml:space="preserve">
      6. Part 1 of the Form shall indicate the information on the individual client who performed the transaction of purchase or sale of foreign currency in cash. </w:t>
      </w:r>
    </w:p>
    <w:bookmarkEnd w:id="74"/>
    <w:bookmarkStart w:name="z348" w:id="75"/>
    <w:p>
      <w:pPr>
        <w:spacing w:after="0"/>
        <w:ind w:left="0"/>
        <w:jc w:val="both"/>
      </w:pPr>
      <w:r>
        <w:rPr>
          <w:rFonts w:ascii="Times New Roman"/>
          <w:b w:val="false"/>
          <w:i w:val="false"/>
          <w:color w:val="000000"/>
          <w:sz w:val="28"/>
        </w:rPr>
        <w:t xml:space="preserve">
      7. Column 1.2 shall indicate the individual identification number. If an individual does not have an individual identification number, column 1.2 shall indicate the details of    </w:t>
      </w:r>
    </w:p>
    <w:bookmarkEnd w:id="75"/>
    <w:p>
      <w:pPr>
        <w:spacing w:after="0"/>
        <w:ind w:left="0"/>
        <w:jc w:val="both"/>
      </w:pPr>
      <w:r>
        <w:rPr>
          <w:rFonts w:ascii="Times New Roman"/>
          <w:b w:val="false"/>
          <w:i w:val="false"/>
          <w:color w:val="000000"/>
          <w:sz w:val="28"/>
        </w:rPr>
        <w:t>
      the identity document.</w:t>
      </w:r>
    </w:p>
    <w:bookmarkStart w:name="z349" w:id="76"/>
    <w:p>
      <w:pPr>
        <w:spacing w:after="0"/>
        <w:ind w:left="0"/>
        <w:jc w:val="both"/>
      </w:pPr>
      <w:r>
        <w:rPr>
          <w:rFonts w:ascii="Times New Roman"/>
          <w:b w:val="false"/>
          <w:i w:val="false"/>
          <w:color w:val="000000"/>
          <w:sz w:val="28"/>
        </w:rPr>
        <w:t>
      8. Part 2 of the Form shall indicate information on the transaction for the purchase or sale of foreign currency.</w:t>
      </w:r>
    </w:p>
    <w:bookmarkEnd w:id="76"/>
    <w:p>
      <w:pPr>
        <w:spacing w:after="0"/>
        <w:ind w:left="0"/>
        <w:jc w:val="both"/>
      </w:pPr>
      <w:r>
        <w:rPr>
          <w:rFonts w:ascii="Times New Roman"/>
          <w:b w:val="false"/>
          <w:i w:val="false"/>
          <w:color w:val="000000"/>
          <w:sz w:val="28"/>
        </w:rPr>
        <w:t>
      Column 2.2 shall indicate “1” when the client purchases cash foreign currency, “2” – when the client sells cash foreign currency.</w:t>
      </w:r>
    </w:p>
    <w:p>
      <w:pPr>
        <w:spacing w:after="0"/>
        <w:ind w:left="0"/>
        <w:jc w:val="both"/>
      </w:pPr>
      <w:r>
        <w:rPr>
          <w:rFonts w:ascii="Times New Roman"/>
          <w:b w:val="false"/>
          <w:i w:val="false"/>
          <w:color w:val="000000"/>
          <w:sz w:val="28"/>
        </w:rPr>
        <w:t xml:space="preserve">
      Column 2.4 shall indicate the three-digit letter code of the currency in accordance with the national classifier of the Republic of Kazakhstan NC RK 07 ISO 4217 “Codes for  </w:t>
      </w:r>
    </w:p>
    <w:p>
      <w:pPr>
        <w:spacing w:after="0"/>
        <w:ind w:left="0"/>
        <w:jc w:val="both"/>
      </w:pPr>
      <w:r>
        <w:rPr>
          <w:rFonts w:ascii="Times New Roman"/>
          <w:b w:val="false"/>
          <w:i w:val="false"/>
          <w:color w:val="000000"/>
          <w:sz w:val="28"/>
        </w:rPr>
        <w:t>
      designating currencies and funds.”</w:t>
      </w:r>
    </w:p>
    <w:p>
      <w:pPr>
        <w:spacing w:after="0"/>
        <w:ind w:left="0"/>
        <w:jc w:val="both"/>
      </w:pPr>
      <w:r>
        <w:rPr>
          <w:rFonts w:ascii="Times New Roman"/>
          <w:b w:val="false"/>
          <w:i w:val="false"/>
          <w:color w:val="000000"/>
          <w:sz w:val="28"/>
        </w:rPr>
        <w:t>
      Column 2.5 shall indicate the name of the oblast, city of republican status, the capital.</w:t>
      </w:r>
    </w:p>
    <w:p>
      <w:pPr>
        <w:spacing w:after="0"/>
        <w:ind w:left="0"/>
        <w:jc w:val="both"/>
      </w:pPr>
      <w:r>
        <w:rPr>
          <w:rFonts w:ascii="Times New Roman"/>
          <w:b w:val="false"/>
          <w:i w:val="false"/>
          <w:color w:val="000000"/>
          <w:sz w:val="28"/>
        </w:rPr>
        <w:t>
      Column 2.6 shall indicate the code according to the Classifier of administrative-territorial objects CATO NK RK 11-2021 (CATO code).</w:t>
      </w:r>
    </w:p>
    <w:p>
      <w:pPr>
        <w:spacing w:after="0"/>
        <w:ind w:left="0"/>
        <w:jc w:val="both"/>
      </w:pPr>
      <w:r>
        <w:rPr>
          <w:rFonts w:ascii="Times New Roman"/>
          <w:b w:val="false"/>
          <w:i w:val="false"/>
          <w:color w:val="000000"/>
          <w:sz w:val="28"/>
        </w:rPr>
        <w:t xml:space="preserve">
      If a branch of an authorized bank has exchange offices located within the region adjacent to the capital or the city of republican status, the data for the reporting month  </w:t>
      </w:r>
    </w:p>
    <w:p>
      <w:pPr>
        <w:spacing w:after="0"/>
        <w:ind w:left="0"/>
        <w:jc w:val="both"/>
      </w:pPr>
      <w:r>
        <w:rPr>
          <w:rFonts w:ascii="Times New Roman"/>
          <w:b w:val="false"/>
          <w:i w:val="false"/>
          <w:color w:val="000000"/>
          <w:sz w:val="28"/>
        </w:rPr>
        <w:t>
      shall be taken into account in the Form of the corresponding region, at the place of exchange transactions.</w:t>
      </w:r>
    </w:p>
    <w:bookmarkStart w:name="z355" w:id="77"/>
    <w:p>
      <w:pPr>
        <w:spacing w:after="0"/>
        <w:ind w:left="0"/>
        <w:jc w:val="both"/>
      </w:pPr>
      <w:r>
        <w:rPr>
          <w:rFonts w:ascii="Times New Roman"/>
          <w:b w:val="false"/>
          <w:i w:val="false"/>
          <w:color w:val="000000"/>
          <w:sz w:val="28"/>
        </w:rPr>
        <w:t>
      9. In the absence of data for the reporting period, the Form shall be submitted with zero values.</w:t>
      </w:r>
    </w:p>
    <w:bookmarkEnd w:id="77"/>
    <w:bookmarkStart w:name="z356" w:id="78"/>
    <w:p>
      <w:pPr>
        <w:spacing w:after="0"/>
        <w:ind w:left="0"/>
        <w:jc w:val="both"/>
      </w:pPr>
      <w:r>
        <w:rPr>
          <w:rFonts w:ascii="Times New Roman"/>
          <w:b w:val="false"/>
          <w:i w:val="false"/>
          <w:color w:val="000000"/>
          <w:sz w:val="28"/>
        </w:rPr>
        <w:t>
      10. Adjustments (corrections, additions) to the data shall be made within six months after the deadline for submission of the Form.</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report on</w:t>
            </w:r>
            <w:r>
              <w:br/>
            </w:r>
            <w:r>
              <w:rPr>
                <w:rFonts w:ascii="Times New Roman"/>
                <w:b w:val="false"/>
                <w:i w:val="false"/>
                <w:color w:val="000000"/>
                <w:sz w:val="20"/>
              </w:rPr>
              <w:t xml:space="preserve">purchase and (or) sale of </w:t>
            </w:r>
            <w:r>
              <w:br/>
            </w:r>
            <w:r>
              <w:rPr>
                <w:rFonts w:ascii="Times New Roman"/>
                <w:b w:val="false"/>
                <w:i w:val="false"/>
                <w:color w:val="000000"/>
                <w:sz w:val="20"/>
              </w:rPr>
              <w:t>foreign currency in cash</w:t>
            </w:r>
            <w:r>
              <w:br/>
            </w:r>
            <w:r>
              <w:rPr>
                <w:rFonts w:ascii="Times New Roman"/>
                <w:b w:val="false"/>
                <w:i w:val="false"/>
                <w:color w:val="000000"/>
                <w:sz w:val="20"/>
              </w:rPr>
              <w:t>in the amount equal or above</w:t>
            </w:r>
            <w:r>
              <w:br/>
            </w:r>
            <w:r>
              <w:rPr>
                <w:rFonts w:ascii="Times New Roman"/>
                <w:b w:val="false"/>
                <w:i w:val="false"/>
                <w:color w:val="000000"/>
                <w:sz w:val="20"/>
              </w:rPr>
              <w:t>50 000 (fifty thousand)</w:t>
            </w:r>
            <w:r>
              <w:br/>
            </w:r>
            <w:r>
              <w:rPr>
                <w:rFonts w:ascii="Times New Roman"/>
                <w:b w:val="false"/>
                <w:i w:val="false"/>
                <w:color w:val="000000"/>
                <w:sz w:val="20"/>
              </w:rPr>
              <w:t>United States dollars equivalent</w:t>
            </w:r>
            <w:r>
              <w:br/>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"Report on purchase and (or) sale of foreign currency in cash in the amount equal to or above 50,000 (fifty thousand) United States dollars equivalent</w:t>
      </w:r>
      <w:r>
        <w:br/>
      </w: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This explanation shall determine uniform requirements to filling out the form intended for collection of administrative data "Report on the purchase and (or) sale of foreign currency in cash in the amount equal to or above 50,000 (fifty thousand) United States dollars equivalent", (hereinafter -the Form).</w:t>
      </w:r>
    </w:p>
    <w:p>
      <w:pPr>
        <w:spacing w:after="0"/>
        <w:ind w:left="0"/>
        <w:jc w:val="both"/>
      </w:pPr>
      <w:r>
        <w:rPr>
          <w:rFonts w:ascii="Times New Roman"/>
          <w:b w:val="false"/>
          <w:i w:val="false"/>
          <w:color w:val="000000"/>
          <w:sz w:val="28"/>
        </w:rPr>
        <w:t>
      2. The Form shall be submitted monthly by the authorized bank (its branch) or authorized organization (its branch) and shall include information on the transactions of purchase or sale of foreign currency in cash in the amount equal to or above 50,000 (fifty thousand) US dollars in equivalent.</w:t>
      </w:r>
    </w:p>
    <w:p>
      <w:pPr>
        <w:spacing w:after="0"/>
        <w:ind w:left="0"/>
        <w:jc w:val="both"/>
      </w:pPr>
      <w:r>
        <w:rPr>
          <w:rFonts w:ascii="Times New Roman"/>
          <w:b w:val="false"/>
          <w:i w:val="false"/>
          <w:color w:val="000000"/>
          <w:sz w:val="28"/>
        </w:rPr>
        <w:t>
      3. The Chief Executive or Chief Accountant and the executor shall sign the Form with the indication of full name</w:t>
      </w:r>
    </w:p>
    <w:p>
      <w:pPr>
        <w:spacing w:after="0"/>
        <w:ind w:left="0"/>
        <w:jc w:val="both"/>
      </w:pPr>
      <w:r>
        <w:rPr>
          <w:rFonts w:ascii="Times New Roman"/>
          <w:b w:val="false"/>
          <w:i w:val="false"/>
          <w:color w:val="000000"/>
          <w:sz w:val="28"/>
        </w:rPr>
        <w:t>
      4. In the absence of data for the reporting period, the Form shall be submitted with zero values.</w:t>
      </w:r>
    </w:p>
    <w:p>
      <w:pPr>
        <w:spacing w:after="0"/>
        <w:ind w:left="0"/>
        <w:jc w:val="both"/>
      </w:pPr>
      <w:r>
        <w:rPr>
          <w:rFonts w:ascii="Times New Roman"/>
          <w:b w:val="false"/>
          <w:i w:val="false"/>
          <w:color w:val="000000"/>
          <w:sz w:val="28"/>
        </w:rPr>
        <w:t xml:space="preserve">
      5. Adjustments (corrections, additions) to the data shall be made within six months after the period established for the submission of the Form. </w:t>
      </w:r>
    </w:p>
    <w:p>
      <w:pPr>
        <w:spacing w:after="0"/>
        <w:ind w:left="0"/>
        <w:jc w:val="left"/>
      </w:pPr>
      <w:r>
        <w:rPr>
          <w:rFonts w:ascii="Times New Roman"/>
          <w:b/>
          <w:i w:val="false"/>
          <w:color w:val="000000"/>
        </w:rPr>
        <w:t xml:space="preserve"> 2. Explanation on filling out the Form</w:t>
      </w:r>
    </w:p>
    <w:p>
      <w:pPr>
        <w:spacing w:after="0"/>
        <w:ind w:left="0"/>
        <w:jc w:val="both"/>
      </w:pPr>
      <w:r>
        <w:rPr>
          <w:rFonts w:ascii="Times New Roman"/>
          <w:b w:val="false"/>
          <w:i w:val="false"/>
          <w:color w:val="000000"/>
          <w:sz w:val="28"/>
        </w:rPr>
        <w:t>
      6. The Form shall be sent if there are transactions on the purchase and (or) sale of foreign currency in cash in the amount equal to or above 50,000 (fifty thousand) US dollars in equivalent to one individual over the reporting period.</w:t>
      </w:r>
    </w:p>
    <w:p>
      <w:pPr>
        <w:spacing w:after="0"/>
        <w:ind w:left="0"/>
        <w:jc w:val="both"/>
      </w:pPr>
      <w:r>
        <w:rPr>
          <w:rFonts w:ascii="Times New Roman"/>
          <w:b w:val="false"/>
          <w:i w:val="false"/>
          <w:color w:val="000000"/>
          <w:sz w:val="28"/>
        </w:rPr>
        <w:t>
      7. Information on transactions on the purchase or sale of foreign currency in cash shall be reflected in the report on the date of the transaction.</w:t>
      </w:r>
    </w:p>
    <w:p>
      <w:pPr>
        <w:spacing w:after="0"/>
        <w:ind w:left="0"/>
        <w:jc w:val="both"/>
      </w:pPr>
      <w:r>
        <w:rPr>
          <w:rFonts w:ascii="Times New Roman"/>
          <w:b w:val="false"/>
          <w:i w:val="false"/>
          <w:color w:val="000000"/>
          <w:sz w:val="28"/>
        </w:rPr>
        <w:t>
      8. In part 1 of the Form, information shall be provided about the individual-customer who has performed the transaction on purchase or sale of foreign currency in cash.</w:t>
      </w:r>
    </w:p>
    <w:p>
      <w:pPr>
        <w:spacing w:after="0"/>
        <w:ind w:left="0"/>
        <w:jc w:val="both"/>
      </w:pPr>
      <w:r>
        <w:rPr>
          <w:rFonts w:ascii="Times New Roman"/>
          <w:b w:val="false"/>
          <w:i w:val="false"/>
          <w:color w:val="000000"/>
          <w:sz w:val="28"/>
        </w:rPr>
        <w:t>
      9. Column 1.2 shall indicate the individual identification number. In the absence of an individual identification number from an individual, in column 1.2 data of identity document shall be indicated.</w:t>
      </w:r>
    </w:p>
    <w:p>
      <w:pPr>
        <w:spacing w:after="0"/>
        <w:ind w:left="0"/>
        <w:jc w:val="both"/>
      </w:pPr>
      <w:r>
        <w:rPr>
          <w:rFonts w:ascii="Times New Roman"/>
          <w:b w:val="false"/>
          <w:i w:val="false"/>
          <w:color w:val="000000"/>
          <w:sz w:val="28"/>
        </w:rPr>
        <w:t>
      10. In part 2 of the Form, information on the transaction on purchase or sale of foreign currency shall be indicated.</w:t>
      </w:r>
    </w:p>
    <w:p>
      <w:pPr>
        <w:spacing w:after="0"/>
        <w:ind w:left="0"/>
        <w:jc w:val="both"/>
      </w:pPr>
      <w:r>
        <w:rPr>
          <w:rFonts w:ascii="Times New Roman"/>
          <w:b w:val="false"/>
          <w:i w:val="false"/>
          <w:color w:val="000000"/>
          <w:sz w:val="28"/>
        </w:rPr>
        <w:t>
      Column 2.2 shall indicate “1” when a customer purchases foreign currency in cash, “2” - when a customer sells foreign currency in cash.</w:t>
      </w:r>
    </w:p>
    <w:p>
      <w:pPr>
        <w:spacing w:after="0"/>
        <w:ind w:left="0"/>
        <w:jc w:val="both"/>
      </w:pPr>
      <w:r>
        <w:rPr>
          <w:rFonts w:ascii="Times New Roman"/>
          <w:b w:val="false"/>
          <w:i w:val="false"/>
          <w:color w:val="000000"/>
          <w:sz w:val="28"/>
        </w:rPr>
        <w:t>
      Column 2.4 indicates a three-digit letter currency code in accordance with the national classifier of the Republic of Kazakhstan NC RK 07 ISO 4217 "Codes for representing currencies and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Board of the National Bank of the Republic of Kazakhstan dated 26.04.2021 № 49 (shall be enforced upon expiry of twenty-one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journal of transactions for the purchase and (or) sale of refined gold in bars issued by the National Bank of the Republic of Kazakhstan</w:t>
      </w:r>
    </w:p>
    <w:p>
      <w:pPr>
        <w:spacing w:after="0"/>
        <w:ind w:left="0"/>
        <w:jc w:val="both"/>
      </w:pPr>
      <w:r>
        <w:rPr>
          <w:rFonts w:ascii="Times New Roman"/>
          <w:b w:val="false"/>
          <w:i w:val="false"/>
          <w:color w:val="ff0000"/>
          <w:sz w:val="28"/>
        </w:rPr>
        <w:t>
      Footnote. Annex 15 is in the wording of the Resolution of the Board of the National Bank of the Republic of Kazakhstan dated 26.04.2021 № 49 (shall be enforced upon expiry of twenty-one calendar days after the day of its first official publication).</w:t>
      </w:r>
    </w:p>
    <w:p>
      <w:pPr>
        <w:spacing w:after="0"/>
        <w:ind w:left="0"/>
        <w:jc w:val="both"/>
      </w:pPr>
      <w:r>
        <w:rPr>
          <w:rFonts w:ascii="Times New Roman"/>
          <w:b w:val="false"/>
          <w:i w:val="false"/>
          <w:color w:val="000000"/>
          <w:sz w:val="28"/>
        </w:rPr>
        <w:t>
      Name of the authorized organization or its branch, business identification number ___________________________</w:t>
      </w:r>
    </w:p>
    <w:p>
      <w:pPr>
        <w:spacing w:after="0"/>
        <w:ind w:left="0"/>
        <w:jc w:val="both"/>
      </w:pPr>
      <w:r>
        <w:rPr>
          <w:rFonts w:ascii="Times New Roman"/>
          <w:b w:val="false"/>
          <w:i w:val="false"/>
          <w:color w:val="000000"/>
          <w:sz w:val="28"/>
        </w:rPr>
        <w:t>
      Number of the annex to the license for exchange transactions with foreign currency in cash in the Republic of Kazakhstan of the authorized organization _______________ "____" 20____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refined gold in bars at the operating cash desk of the exchange office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bullion bars by variety in masses (grams)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day</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day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commencement of the order on establishing the cost of refined gold in bars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order of the head on  establishing the cost of refined gold in bars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one bar of refined gold in national currency by varieties in masses (grams)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(in masses)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(in masses)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Register of transactions for the purchase and (or) sale of refined gold in bars, issued by the National Bank of the Republic of Kazakhstan for "____" _________________20____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Details of the client's identity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client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client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transaction (in hours and minutes)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bar mass (grams)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in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bar unique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bar mass (grams)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in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bar unique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Cashier ___________________________________________________ 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indicated in accordance with the document submitted by the client during the transaction: 1 - for residents (citizens of the Republic of Kazakhstan, foreigners and stateless persons permanently residing in the Republic of Kazakhstan on the basis of a permit for permanent residence in the Republic of Kazakhstan), 2 - for non-residents;</w:t>
      </w:r>
    </w:p>
    <w:p>
      <w:pPr>
        <w:spacing w:after="0"/>
        <w:ind w:left="0"/>
        <w:jc w:val="both"/>
      </w:pPr>
      <w:r>
        <w:rPr>
          <w:rFonts w:ascii="Times New Roman"/>
          <w:b w:val="false"/>
          <w:i w:val="false"/>
          <w:color w:val="000000"/>
          <w:sz w:val="28"/>
        </w:rPr>
        <w:t>
      ** - in the cases provided for in part four of paragraph 73 of the Rules, surname, name and patronymic (if any) of the client are filled in;</w:t>
      </w:r>
    </w:p>
    <w:p>
      <w:pPr>
        <w:spacing w:after="0"/>
        <w:ind w:left="0"/>
        <w:jc w:val="both"/>
      </w:pPr>
      <w:r>
        <w:rPr>
          <w:rFonts w:ascii="Times New Roman"/>
          <w:b w:val="false"/>
          <w:i w:val="false"/>
          <w:color w:val="000000"/>
          <w:sz w:val="28"/>
        </w:rPr>
        <w:t>
      *** - calculated at the purchase price;</w:t>
      </w:r>
    </w:p>
    <w:p>
      <w:pPr>
        <w:spacing w:after="0"/>
        <w:ind w:left="0"/>
        <w:jc w:val="both"/>
      </w:pPr>
      <w:r>
        <w:rPr>
          <w:rFonts w:ascii="Times New Roman"/>
          <w:b w:val="false"/>
          <w:i w:val="false"/>
          <w:color w:val="000000"/>
          <w:sz w:val="28"/>
        </w:rPr>
        <w:t>
      **** - calculated at the cost of the sale;</w:t>
      </w:r>
    </w:p>
    <w:p>
      <w:pPr>
        <w:spacing w:after="0"/>
        <w:ind w:left="0"/>
        <w:jc w:val="both"/>
      </w:pPr>
      <w:r>
        <w:rPr>
          <w:rFonts w:ascii="Times New Roman"/>
          <w:b w:val="false"/>
          <w:i w:val="false"/>
          <w:color w:val="000000"/>
          <w:sz w:val="28"/>
        </w:rPr>
        <w:t>
      ***** - the time of the transaction, indicated in the control check.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Rules for conducting</w:t>
            </w:r>
            <w:r>
              <w:br/>
            </w:r>
            <w:r>
              <w:rPr>
                <w:rFonts w:ascii="Times New Roman"/>
                <w:b w:val="false"/>
                <w:i w:val="false"/>
                <w:color w:val="000000"/>
                <w:sz w:val="20"/>
              </w:rPr>
              <w:t>exchange transactions with</w:t>
            </w:r>
            <w:r>
              <w:br/>
            </w:r>
            <w:r>
              <w:rPr>
                <w:rFonts w:ascii="Times New Roman"/>
                <w:b w:val="false"/>
                <w:i w:val="false"/>
                <w:color w:val="000000"/>
                <w:sz w:val="20"/>
              </w:rPr>
              <w:t>foreign currency in cash</w:t>
            </w:r>
            <w:r>
              <w:br/>
            </w:r>
            <w:r>
              <w:rPr>
                <w:rFonts w:ascii="Times New Roman"/>
                <w:b w:val="false"/>
                <w:i w:val="false"/>
                <w:color w:val="000000"/>
                <w:sz w:val="20"/>
              </w:rPr>
              <w:t xml:space="preserve">in the Republic of Kazakhstan </w:t>
            </w:r>
          </w:p>
        </w:tc>
      </w:tr>
    </w:tbl>
    <w:p>
      <w:pPr>
        <w:spacing w:after="0"/>
        <w:ind w:left="0"/>
        <w:jc w:val="left"/>
      </w:pPr>
      <w:r>
        <w:rPr>
          <w:rFonts w:ascii="Times New Roman"/>
          <w:b/>
          <w:i w:val="false"/>
          <w:color w:val="000000"/>
        </w:rPr>
        <w:t xml:space="preserve"> Form, intended for administrative data collection</w:t>
      </w:r>
    </w:p>
    <w:p>
      <w:pPr>
        <w:spacing w:after="0"/>
        <w:ind w:left="0"/>
        <w:jc w:val="both"/>
      </w:pPr>
      <w:r>
        <w:rPr>
          <w:rFonts w:ascii="Times New Roman"/>
          <w:b w:val="false"/>
          <w:i w:val="false"/>
          <w:color w:val="000000"/>
          <w:sz w:val="28"/>
        </w:rPr>
        <w:t xml:space="preserve">
      Submitted: to the central office or territorial branch of the National Bank of the Republic of Kazakhstan </w:t>
      </w:r>
    </w:p>
    <w:p>
      <w:pPr>
        <w:spacing w:after="0"/>
        <w:ind w:left="0"/>
        <w:jc w:val="both"/>
      </w:pPr>
      <w:r>
        <w:rPr>
          <w:rFonts w:ascii="Times New Roman"/>
          <w:b w:val="false"/>
          <w:i w:val="false"/>
          <w:color w:val="000000"/>
          <w:sz w:val="28"/>
        </w:rPr>
        <w:t>
      The form of administrative data is available on the official Internet resource www.nationalbank.kz</w:t>
      </w:r>
    </w:p>
    <w:bookmarkStart w:name="z359" w:id="79"/>
    <w:p>
      <w:pPr>
        <w:spacing w:after="0"/>
        <w:ind w:left="0"/>
        <w:jc w:val="left"/>
      </w:pPr>
      <w:r>
        <w:rPr>
          <w:rFonts w:ascii="Times New Roman"/>
          <w:b/>
          <w:i w:val="false"/>
          <w:color w:val="000000"/>
        </w:rPr>
        <w:t xml:space="preserve"> </w:t>
      </w:r>
      <w:r>
        <w:rPr>
          <w:rFonts w:ascii="Times New Roman"/>
          <w:b/>
          <w:i w:val="false"/>
          <w:color w:val="000000"/>
        </w:rPr>
        <w:t xml:space="preserve">Report </w:t>
      </w:r>
      <w:r>
        <w:br/>
      </w:r>
      <w:r>
        <w:rPr>
          <w:rFonts w:ascii="Times New Roman"/>
          <w:b/>
          <w:i w:val="false"/>
          <w:color w:val="000000"/>
        </w:rPr>
        <w:t xml:space="preserve">on transactions on purchase and (or) sale of refined gold in bars issued by the National Bank </w:t>
      </w:r>
      <w:r>
        <w:br/>
      </w:r>
      <w:r>
        <w:rPr>
          <w:rFonts w:ascii="Times New Roman"/>
          <w:b/>
          <w:i w:val="false"/>
          <w:color w:val="000000"/>
        </w:rPr>
        <w:t>of the Republic of Kazakhstan performed through exchange offices</w:t>
      </w:r>
    </w:p>
    <w:bookmarkEnd w:id="79"/>
    <w:p>
      <w:pPr>
        <w:spacing w:after="0"/>
        <w:ind w:left="0"/>
        <w:jc w:val="both"/>
      </w:pPr>
      <w:r>
        <w:rPr>
          <w:rFonts w:ascii="Times New Roman"/>
          <w:b w:val="false"/>
          <w:i w:val="false"/>
          <w:color w:val="ff0000"/>
          <w:sz w:val="28"/>
        </w:rPr>
        <w:t>
      Footnote. Appendix 14 - as amended by Resolution of the Board of the National Bank of the Republic of Kazakhstan dated 09/26/2023 № 72 (effective sixty calendar days after the date of its first official publication).</w:t>
      </w:r>
    </w:p>
    <w:bookmarkStart w:name="z362" w:id="80"/>
    <w:p>
      <w:pPr>
        <w:spacing w:after="0"/>
        <w:ind w:left="0"/>
        <w:jc w:val="both"/>
      </w:pPr>
      <w:r>
        <w:rPr>
          <w:rFonts w:ascii="Times New Roman"/>
          <w:b w:val="false"/>
          <w:i w:val="false"/>
          <w:color w:val="000000"/>
          <w:sz w:val="28"/>
        </w:rPr>
        <w:t xml:space="preserve">
      Index of administrative data form: 16-SMSAZ_UO </w:t>
      </w:r>
    </w:p>
    <w:bookmarkEnd w:id="80"/>
    <w:p>
      <w:pPr>
        <w:spacing w:after="0"/>
        <w:ind w:left="0"/>
        <w:jc w:val="both"/>
      </w:pPr>
      <w:r>
        <w:rPr>
          <w:rFonts w:ascii="Times New Roman"/>
          <w:b w:val="false"/>
          <w:i w:val="false"/>
          <w:color w:val="000000"/>
          <w:sz w:val="28"/>
        </w:rPr>
        <w:t xml:space="preserve">
      Periodicity: monthly </w:t>
      </w:r>
    </w:p>
    <w:p>
      <w:pPr>
        <w:spacing w:after="0"/>
        <w:ind w:left="0"/>
        <w:jc w:val="both"/>
      </w:pPr>
      <w:r>
        <w:rPr>
          <w:rFonts w:ascii="Times New Roman"/>
          <w:b w:val="false"/>
          <w:i w:val="false"/>
          <w:color w:val="000000"/>
          <w:sz w:val="28"/>
        </w:rPr>
        <w:t>
      Reporting period: for ___________ 20 ____</w:t>
      </w:r>
    </w:p>
    <w:p>
      <w:pPr>
        <w:spacing w:after="0"/>
        <w:ind w:left="0"/>
        <w:jc w:val="both"/>
      </w:pPr>
      <w:r>
        <w:rPr>
          <w:rFonts w:ascii="Times New Roman"/>
          <w:b w:val="false"/>
          <w:i w:val="false"/>
          <w:color w:val="000000"/>
          <w:sz w:val="28"/>
        </w:rPr>
        <w:t>
      Persons, presenting the report: authorized organization (its branch)</w:t>
      </w:r>
    </w:p>
    <w:p>
      <w:pPr>
        <w:spacing w:after="0"/>
        <w:ind w:left="0"/>
        <w:jc w:val="both"/>
      </w:pPr>
      <w:r>
        <w:rPr>
          <w:rFonts w:ascii="Times New Roman"/>
          <w:b w:val="false"/>
          <w:i w:val="false"/>
          <w:color w:val="000000"/>
          <w:sz w:val="28"/>
        </w:rPr>
        <w:t xml:space="preserve">
      Presentation term: before the 10th (tenth) day (inclusive) of the month following the reporting month </w:t>
      </w:r>
    </w:p>
    <w:bookmarkStart w:name="z363" w:id="81"/>
    <w:p>
      <w:pPr>
        <w:spacing w:after="0"/>
        <w:ind w:left="0"/>
        <w:jc w:val="both"/>
      </w:pPr>
      <w:r>
        <w:rPr>
          <w:rFonts w:ascii="Times New Roman"/>
          <w:b w:val="false"/>
          <w:i w:val="false"/>
          <w:color w:val="000000"/>
          <w:sz w:val="28"/>
        </w:rPr>
        <w:t>
      Form</w:t>
      </w:r>
    </w:p>
    <w:bookmarkEnd w:id="81"/>
    <w:bookmarkStart w:name="z364" w:id="82"/>
    <w:p>
      <w:pPr>
        <w:spacing w:after="0"/>
        <w:ind w:left="0"/>
        <w:jc w:val="both"/>
      </w:pPr>
      <w:r>
        <w:rPr>
          <w:rFonts w:ascii="Times New Roman"/>
          <w:b w:val="false"/>
          <w:i w:val="false"/>
          <w:color w:val="000000"/>
          <w:sz w:val="28"/>
        </w:rPr>
        <w:t>
      Number and date of the license for exchange transactions with cash foreign currency</w:t>
      </w:r>
    </w:p>
    <w:bookmarkEnd w:id="8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KZT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Varieties by weight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Transactions on purchase of refined gold bullion from individuals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Total cost of purchased refined gold bullion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non-residents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of purchased refined gold in bars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Transactions on sale of refined gold in bars to individuals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sold refined gold in bars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to non-residents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of sold refined gold in bars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Transactions on purchase from the National Bank of the Republic of Kazakhstan and sale to the National Bank of the Republic of Kazakhstan of refined gold in bars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sold refined gold in bars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purchased refined gold in bars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Results of transactions with refined gold in bars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refined gold in bars at the beginning of the reporting period in the exchange office operational cash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refined gold in bars at the end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83"/>
    <w:p>
      <w:pPr>
        <w:spacing w:after="0"/>
        <w:ind w:left="0"/>
        <w:jc w:val="both"/>
      </w:pPr>
      <w:r>
        <w:rPr>
          <w:rFonts w:ascii="Times New Roman"/>
          <w:b w:val="false"/>
          <w:i w:val="false"/>
          <w:color w:val="000000"/>
          <w:sz w:val="28"/>
        </w:rPr>
        <w:t>
      Name of the authorized organization (its branch)  ______________________________</w:t>
      </w:r>
    </w:p>
    <w:bookmarkEnd w:id="83"/>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Performed by____________________________ ________________________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both"/>
      </w:pPr>
      <w:r>
        <w:rPr>
          <w:rFonts w:ascii="Times New Roman"/>
          <w:b w:val="false"/>
          <w:i w:val="false"/>
          <w:color w:val="000000"/>
          <w:sz w:val="28"/>
        </w:rPr>
        <w:t xml:space="preserve">
      Executive or a person assigned with the function of signing </w:t>
      </w:r>
    </w:p>
    <w:p>
      <w:pPr>
        <w:spacing w:after="0"/>
        <w:ind w:left="0"/>
        <w:jc w:val="both"/>
      </w:pPr>
      <w:r>
        <w:rPr>
          <w:rFonts w:ascii="Times New Roman"/>
          <w:b w:val="false"/>
          <w:i w:val="false"/>
          <w:color w:val="000000"/>
          <w:sz w:val="28"/>
        </w:rPr>
        <w:t>
      the report</w:t>
      </w:r>
    </w:p>
    <w:p>
      <w:pPr>
        <w:spacing w:after="0"/>
        <w:ind w:left="0"/>
        <w:jc w:val="both"/>
      </w:pPr>
      <w:r>
        <w:rPr>
          <w:rFonts w:ascii="Times New Roman"/>
          <w:b w:val="false"/>
          <w:i w:val="false"/>
          <w:color w:val="000000"/>
          <w:sz w:val="28"/>
        </w:rPr>
        <w:t>
      ___________________________________ ______________</w:t>
      </w:r>
    </w:p>
    <w:p>
      <w:pPr>
        <w:spacing w:after="0"/>
        <w:ind w:left="0"/>
        <w:jc w:val="both"/>
      </w:pPr>
      <w:r>
        <w:rPr>
          <w:rFonts w:ascii="Times New Roman"/>
          <w:b w:val="false"/>
          <w:i w:val="false"/>
          <w:color w:val="000000"/>
          <w:sz w:val="28"/>
        </w:rPr>
        <w:t>
      surname, name and patronymic (if any) signature, telephone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Date "____" 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report on</w:t>
            </w:r>
            <w:r>
              <w:br/>
            </w:r>
            <w:r>
              <w:rPr>
                <w:rFonts w:ascii="Times New Roman"/>
                <w:b w:val="false"/>
                <w:i w:val="false"/>
                <w:color w:val="000000"/>
                <w:sz w:val="20"/>
              </w:rPr>
              <w:t>transactions on purchase and (or) sale</w:t>
            </w:r>
            <w:r>
              <w:br/>
            </w:r>
            <w:r>
              <w:rPr>
                <w:rFonts w:ascii="Times New Roman"/>
                <w:b w:val="false"/>
                <w:i w:val="false"/>
                <w:color w:val="000000"/>
                <w:sz w:val="20"/>
              </w:rPr>
              <w:t>of refined gold in bars issued by the</w:t>
            </w:r>
            <w:r>
              <w:br/>
            </w:r>
            <w:r>
              <w:rPr>
                <w:rFonts w:ascii="Times New Roman"/>
                <w:b w:val="false"/>
                <w:i w:val="false"/>
                <w:color w:val="000000"/>
                <w:sz w:val="20"/>
              </w:rPr>
              <w:t xml:space="preserve">National Bank of the Republic of Kazakhstan </w:t>
            </w:r>
            <w:r>
              <w:br/>
            </w:r>
            <w:r>
              <w:rPr>
                <w:rFonts w:ascii="Times New Roman"/>
                <w:b w:val="false"/>
                <w:i w:val="false"/>
                <w:color w:val="000000"/>
                <w:sz w:val="20"/>
              </w:rPr>
              <w:t>performed through exchange offices</w:t>
            </w:r>
          </w:p>
        </w:tc>
      </w:tr>
    </w:tbl>
    <w:bookmarkStart w:name="z367" w:id="84"/>
    <w:p>
      <w:pPr>
        <w:spacing w:after="0"/>
        <w:ind w:left="0"/>
        <w:jc w:val="left"/>
      </w:pPr>
      <w:r>
        <w:rPr>
          <w:rFonts w:ascii="Times New Roman"/>
          <w:b/>
          <w:i w:val="false"/>
          <w:color w:val="000000"/>
        </w:rPr>
        <w:t xml:space="preserve"> Explanatory note on completing the administrative data form</w:t>
      </w:r>
      <w:r>
        <w:br/>
      </w:r>
      <w:r>
        <w:rPr>
          <w:rFonts w:ascii="Times New Roman"/>
          <w:b/>
          <w:i w:val="false"/>
          <w:color w:val="000000"/>
        </w:rPr>
        <w:t xml:space="preserve">“Report on transactions on purchase and (or) sale of refined gold in bars issued by </w:t>
      </w:r>
      <w:r>
        <w:br/>
      </w:r>
      <w:r>
        <w:rPr>
          <w:rFonts w:ascii="Times New Roman"/>
          <w:b/>
          <w:i w:val="false"/>
          <w:color w:val="000000"/>
        </w:rPr>
        <w:t>the National Bank of the Republic of Kazakhstan performed through exchange offices”</w:t>
      </w:r>
      <w:r>
        <w:br/>
      </w:r>
      <w:r>
        <w:rPr>
          <w:rFonts w:ascii="Times New Roman"/>
          <w:b/>
          <w:i w:val="false"/>
          <w:color w:val="000000"/>
        </w:rPr>
        <w:t xml:space="preserve"> (index – 16-SMSAZ_UO, periodicity - monthly) </w:t>
      </w:r>
    </w:p>
    <w:bookmarkEnd w:id="84"/>
    <w:bookmarkStart w:name="z368" w:id="85"/>
    <w:p>
      <w:pPr>
        <w:spacing w:after="0"/>
        <w:ind w:left="0"/>
        <w:jc w:val="left"/>
      </w:pPr>
      <w:r>
        <w:rPr>
          <w:rFonts w:ascii="Times New Roman"/>
          <w:b/>
          <w:i w:val="false"/>
          <w:color w:val="000000"/>
        </w:rPr>
        <w:t xml:space="preserve"> Chapter 1: General Provisions </w:t>
      </w:r>
    </w:p>
    <w:bookmarkEnd w:id="85"/>
    <w:bookmarkStart w:name="z369" w:id="86"/>
    <w:p>
      <w:pPr>
        <w:spacing w:after="0"/>
        <w:ind w:left="0"/>
        <w:jc w:val="both"/>
      </w:pPr>
      <w:r>
        <w:rPr>
          <w:rFonts w:ascii="Times New Roman"/>
          <w:b w:val="false"/>
          <w:i w:val="false"/>
          <w:color w:val="000000"/>
          <w:sz w:val="28"/>
        </w:rPr>
        <w:t xml:space="preserve">
      1. This Explanatory Note specifies the requirements for completing the form intended for administrative data collection “Report on transactions on purchase and (or) sale of </w:t>
      </w:r>
    </w:p>
    <w:bookmarkEnd w:id="86"/>
    <w:p>
      <w:pPr>
        <w:spacing w:after="0"/>
        <w:ind w:left="0"/>
        <w:jc w:val="both"/>
      </w:pPr>
      <w:r>
        <w:rPr>
          <w:rFonts w:ascii="Times New Roman"/>
          <w:b w:val="false"/>
          <w:i w:val="false"/>
          <w:color w:val="000000"/>
          <w:sz w:val="28"/>
        </w:rPr>
        <w:t xml:space="preserve">
      refined gold in bars issued by the National Bank of the Republic of Kazakhstan performed through exchange offices, (further – the Form). </w:t>
      </w:r>
    </w:p>
    <w:bookmarkStart w:name="z370" w:id="87"/>
    <w:p>
      <w:pPr>
        <w:spacing w:after="0"/>
        <w:ind w:left="0"/>
        <w:jc w:val="both"/>
      </w:pPr>
      <w:r>
        <w:rPr>
          <w:rFonts w:ascii="Times New Roman"/>
          <w:b w:val="false"/>
          <w:i w:val="false"/>
          <w:color w:val="000000"/>
          <w:sz w:val="28"/>
        </w:rPr>
        <w:t>
      2. The form was developed pursuant to subparagraph 9) of Article 56 of the Law of the Republic of Kazakhstan “On the National Bank of the Republic of Kazakhstan</w:t>
      </w:r>
    </w:p>
    <w:bookmarkEnd w:id="87"/>
    <w:p>
      <w:pPr>
        <w:spacing w:after="0"/>
        <w:ind w:left="0"/>
        <w:jc w:val="both"/>
      </w:pPr>
      <w:r>
        <w:rPr>
          <w:rFonts w:ascii="Times New Roman"/>
          <w:b w:val="false"/>
          <w:i w:val="false"/>
          <w:color w:val="000000"/>
          <w:sz w:val="28"/>
        </w:rPr>
        <w:t xml:space="preserve">
      3. The form shall be drawn up monthly by an authorized organization (its branch) on the data for the reporting month of the log of transactions on purchase and (or) sale of </w:t>
      </w:r>
    </w:p>
    <w:p>
      <w:pPr>
        <w:spacing w:after="0"/>
        <w:ind w:left="0"/>
        <w:jc w:val="both"/>
      </w:pPr>
      <w:r>
        <w:rPr>
          <w:rFonts w:ascii="Times New Roman"/>
          <w:b w:val="false"/>
          <w:i w:val="false"/>
          <w:color w:val="000000"/>
          <w:sz w:val="28"/>
        </w:rPr>
        <w:t xml:space="preserve">
      refined gold in bars, issued by the National Bank of the Republic of Kazakhstan in accordance with the form of Appendix 15 to the Rules for execution of exchange </w:t>
      </w:r>
    </w:p>
    <w:p>
      <w:pPr>
        <w:spacing w:after="0"/>
        <w:ind w:left="0"/>
        <w:jc w:val="both"/>
      </w:pPr>
      <w:r>
        <w:rPr>
          <w:rFonts w:ascii="Times New Roman"/>
          <w:b w:val="false"/>
          <w:i w:val="false"/>
          <w:color w:val="000000"/>
          <w:sz w:val="28"/>
        </w:rPr>
        <w:t xml:space="preserve">
      transactions with foreign currency in cash in the Republic of Kazakhstan, approved by the Resolution of the Board of the National Bank of the Republic of Kazakhstan </w:t>
      </w:r>
    </w:p>
    <w:p>
      <w:pPr>
        <w:spacing w:after="0"/>
        <w:ind w:left="0"/>
        <w:jc w:val="both"/>
      </w:pPr>
      <w:r>
        <w:rPr>
          <w:rFonts w:ascii="Times New Roman"/>
          <w:b w:val="false"/>
          <w:i w:val="false"/>
          <w:color w:val="000000"/>
          <w:sz w:val="28"/>
        </w:rPr>
        <w:t xml:space="preserve">
      dated April 4, 2019  № 49, registered in the Register of State Registration of  Regulatory Legal Acts under № 18545. The branch of the authorized organization shall  </w:t>
      </w:r>
    </w:p>
    <w:p>
      <w:pPr>
        <w:spacing w:after="0"/>
        <w:ind w:left="0"/>
        <w:jc w:val="both"/>
      </w:pPr>
      <w:r>
        <w:rPr>
          <w:rFonts w:ascii="Times New Roman"/>
          <w:b w:val="false"/>
          <w:i w:val="false"/>
          <w:color w:val="000000"/>
          <w:sz w:val="28"/>
        </w:rPr>
        <w:t xml:space="preserve">
      prepare a separate Form.       </w:t>
      </w:r>
    </w:p>
    <w:p>
      <w:pPr>
        <w:spacing w:after="0"/>
        <w:ind w:left="0"/>
        <w:jc w:val="both"/>
      </w:pPr>
      <w:r>
        <w:rPr>
          <w:rFonts w:ascii="Times New Roman"/>
          <w:b w:val="false"/>
          <w:i w:val="false"/>
          <w:color w:val="000000"/>
          <w:sz w:val="28"/>
        </w:rPr>
        <w:t>
      4. The form shall be signed by the manager or person assigned with the function of signing the report and the executor.</w:t>
      </w:r>
    </w:p>
    <w:bookmarkStart w:name="z373" w:id="88"/>
    <w:p>
      <w:pPr>
        <w:spacing w:after="0"/>
        <w:ind w:left="0"/>
        <w:jc w:val="left"/>
      </w:pPr>
      <w:r>
        <w:rPr>
          <w:rFonts w:ascii="Times New Roman"/>
          <w:b/>
          <w:i w:val="false"/>
          <w:color w:val="000000"/>
        </w:rPr>
        <w:t xml:space="preserve"> Chapter 2: Explanatory note on completing the Form</w:t>
      </w:r>
    </w:p>
    <w:bookmarkEnd w:id="88"/>
    <w:bookmarkStart w:name="z374" w:id="89"/>
    <w:p>
      <w:pPr>
        <w:spacing w:after="0"/>
        <w:ind w:left="0"/>
        <w:jc w:val="both"/>
      </w:pPr>
      <w:r>
        <w:rPr>
          <w:rFonts w:ascii="Times New Roman"/>
          <w:b w:val="false"/>
          <w:i w:val="false"/>
          <w:color w:val="000000"/>
          <w:sz w:val="28"/>
        </w:rPr>
        <w:t xml:space="preserve">
      5. When compiling the Form, in calculations for data in tenge, the amount of transactions in KZT shall be used, indicated respectively in columns 7 and 10 of the Register of transactions with refined gold in bars. </w:t>
      </w:r>
    </w:p>
    <w:bookmarkEnd w:id="89"/>
    <w:bookmarkStart w:name="z375" w:id="90"/>
    <w:p>
      <w:pPr>
        <w:spacing w:after="0"/>
        <w:ind w:left="0"/>
        <w:jc w:val="both"/>
      </w:pPr>
      <w:r>
        <w:rPr>
          <w:rFonts w:ascii="Times New Roman"/>
          <w:b w:val="false"/>
          <w:i w:val="false"/>
          <w:color w:val="000000"/>
          <w:sz w:val="28"/>
        </w:rPr>
        <w:t>
      6. In the absence of data for the reporting period, the Form shall be submitted with zero values.</w:t>
      </w:r>
    </w:p>
    <w:bookmarkEnd w:id="90"/>
    <w:bookmarkStart w:name="z376" w:id="91"/>
    <w:p>
      <w:pPr>
        <w:spacing w:after="0"/>
        <w:ind w:left="0"/>
        <w:jc w:val="both"/>
      </w:pPr>
      <w:r>
        <w:rPr>
          <w:rFonts w:ascii="Times New Roman"/>
          <w:b w:val="false"/>
          <w:i w:val="false"/>
          <w:color w:val="000000"/>
          <w:sz w:val="28"/>
        </w:rPr>
        <w:t>
      7. Adjustments (corrections, additions) to the data shall be made within six months after the deadline for submission of the Form.</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decree of the Managing Board </w:t>
            </w:r>
            <w:r>
              <w:br/>
            </w:r>
            <w:r>
              <w:rPr>
                <w:rFonts w:ascii="Times New Roman"/>
                <w:b w:val="false"/>
                <w:i w:val="false"/>
                <w:color w:val="000000"/>
                <w:sz w:val="20"/>
              </w:rPr>
              <w:t>of the National 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4, 2019 № 49</w:t>
            </w:r>
          </w:p>
        </w:tc>
      </w:tr>
    </w:tbl>
    <w:p>
      <w:pPr>
        <w:spacing w:after="0"/>
        <w:ind w:left="0"/>
        <w:jc w:val="left"/>
      </w:pPr>
      <w:r>
        <w:rPr>
          <w:rFonts w:ascii="Times New Roman"/>
          <w:b/>
          <w:i w:val="false"/>
          <w:color w:val="000000"/>
        </w:rPr>
        <w:t xml:space="preserve"> List of certain decisions of the Managing Board of the National Bank of the</w:t>
      </w:r>
      <w:r>
        <w:br/>
      </w:r>
      <w:r>
        <w:rPr>
          <w:rFonts w:ascii="Times New Roman"/>
          <w:b/>
          <w:i w:val="false"/>
          <w:color w:val="000000"/>
        </w:rPr>
        <w:t>Republic of Kazakhstan, recognized as invalid</w:t>
      </w:r>
    </w:p>
    <w:p>
      <w:pPr>
        <w:spacing w:after="0"/>
        <w:ind w:left="0"/>
        <w:jc w:val="both"/>
      </w:pPr>
      <w:r>
        <w:rPr>
          <w:rFonts w:ascii="Times New Roman"/>
          <w:b w:val="false"/>
          <w:i w:val="false"/>
          <w:color w:val="000000"/>
          <w:sz w:val="28"/>
        </w:rPr>
        <w:t>
      1. Decree of the Managing Board of the National Bank of the Republic of Kazakhstan dated July 16, 2014 № 144 "On approval of the Rules for arrangement of currency transactions with foreign currency in cash in the Republic of Kazakhstan" (registered in the Register of State Registration of Regulatory Legal Acts as № 9801, published on November 12, 2014 in "Adilet" Information and Legal System of Regulatory Legal Acts of the Republic of Kazakhstan.</w:t>
      </w:r>
    </w:p>
    <w:p>
      <w:pPr>
        <w:spacing w:after="0"/>
        <w:ind w:left="0"/>
        <w:jc w:val="both"/>
      </w:pPr>
      <w:r>
        <w:rPr>
          <w:rFonts w:ascii="Times New Roman"/>
          <w:b w:val="false"/>
          <w:i w:val="false"/>
          <w:color w:val="000000"/>
          <w:sz w:val="28"/>
        </w:rPr>
        <w:t>
      2. Decree of the Managing Board of the National Bank of the Republic of Kazakhstan dated March 26, 2015 № 46 "On amendments and additions to the Decree of the Managing Board of the National Bank of the Republic of Kazakhstan dated July 16, 2014 № 144 "On approval of the Rules for arrangement of currency transactions with foreign currency in cash in the Republic of Kazakhstan " (registered in the Register of State Registration of Regulatory Legal Acts as № 10873, published on May 6, 2015 in "Adilet" Information and Legal System).</w:t>
      </w:r>
    </w:p>
    <w:p>
      <w:pPr>
        <w:spacing w:after="0"/>
        <w:ind w:left="0"/>
        <w:jc w:val="both"/>
      </w:pPr>
      <w:r>
        <w:rPr>
          <w:rFonts w:ascii="Times New Roman"/>
          <w:b w:val="false"/>
          <w:i w:val="false"/>
          <w:color w:val="000000"/>
          <w:sz w:val="28"/>
        </w:rPr>
        <w:t>
      3. Decree of the Managing Board of the National Bank of the Republic of Kazakhstan dated December 19, 2015 № 224 "On amendments and additions to certain regulatory legal acts of the Republic of Kazakhstan" (registered in the Register of State Registration of Regulatory Legal Acts as №12970, published on March 1, 2016 in "Adilet" Information and Legal System).</w:t>
      </w:r>
    </w:p>
    <w:p>
      <w:pPr>
        <w:spacing w:after="0"/>
        <w:ind w:left="0"/>
        <w:jc w:val="both"/>
      </w:pPr>
      <w:r>
        <w:rPr>
          <w:rFonts w:ascii="Times New Roman"/>
          <w:b w:val="false"/>
          <w:i w:val="false"/>
          <w:color w:val="000000"/>
          <w:sz w:val="28"/>
        </w:rPr>
        <w:t>
      4. Decree of the Managing Board of the National Bank of the Republic of Kazakhstan dated January 28, 2016 № 55 " On amendments and additions to the Decree of the Managing Board of the National Bank of the Republic of Kazakhstan dated July 16, 2014 № 144 "On approval of the Rules for arrangement of currency transactions with foreign currency in cash in the Republic of Kazakhstan" (registered in the Register of State Registration of Regulatory Legal Acts as № 13219, published on February 29, 2016 in "Adilet" Information and Legal System).</w:t>
      </w:r>
    </w:p>
    <w:p>
      <w:pPr>
        <w:spacing w:after="0"/>
        <w:ind w:left="0"/>
        <w:jc w:val="both"/>
      </w:pPr>
      <w:r>
        <w:rPr>
          <w:rFonts w:ascii="Times New Roman"/>
          <w:b w:val="false"/>
          <w:i w:val="false"/>
          <w:color w:val="000000"/>
          <w:sz w:val="28"/>
        </w:rPr>
        <w:t>
      5. Decree of the Managing Board of the National Bank of the Republic of Kazakhstan dated November 28, 2016 № 269 "On certain issues of currency regulation and currency control" (registered in the Register of State Registration of Regulatory Legal Acts as № 14564, published on December 28, 2016 in "Adilet" Information and Legal System).</w:t>
      </w:r>
    </w:p>
    <w:p>
      <w:pPr>
        <w:spacing w:after="0"/>
        <w:ind w:left="0"/>
        <w:jc w:val="both"/>
      </w:pPr>
      <w:r>
        <w:rPr>
          <w:rFonts w:ascii="Times New Roman"/>
          <w:b w:val="false"/>
          <w:i w:val="false"/>
          <w:color w:val="000000"/>
          <w:sz w:val="28"/>
        </w:rPr>
        <w:t>
      6. Decree of the Managing Board of the National Bank of the Republic of Kazakhstan dated September 27, 2017 № 188 "On amendments and additions to the Decree of the Managing Board of the National Bank of the Republic of Kazakhstan dated July 16, 2014 № 144 "On approval of the Rules for arrangement of currency transactions with foreign currency in cash in the Republic of Kazakhstan" (registered in the Register of State Registration of Regulatory Legal Acts as № 16162, published on January 4, 2018 in the Reference Control Bank of Regulatory Legal Acts of the Republic of Kazakhstan).</w:t>
      </w:r>
    </w:p>
    <w:p>
      <w:pPr>
        <w:spacing w:after="0"/>
        <w:ind w:left="0"/>
        <w:jc w:val="both"/>
      </w:pPr>
      <w:r>
        <w:rPr>
          <w:rFonts w:ascii="Times New Roman"/>
          <w:b w:val="false"/>
          <w:i w:val="false"/>
          <w:color w:val="000000"/>
          <w:sz w:val="28"/>
        </w:rPr>
        <w:t>
      7. Decree of the Managing Board of the National Bank of the Republic of Kazakhstan dated August 27, 2018 № 183 " On amendments and additions to the Decree of the Managing Board of the National Bank of the Republic of Kazakhstan dated July 16, 2014 № 144 " On approval of the Rules for arrangement of currency transactions with foreign currency in cash in the Republic of Kazakhstan" (registered in the Register of State Registration of Regulatory Legal Acts as № 17677, published on November 8, 2018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