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3eda5" w14:textId="e43ed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natural standards for equipping with emergency-rescue tools, equipment, munitions and uniforms of the National Guard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 350 of the Minister of Internal Affairs of the Republic of Kazakhstan dated April 26, 2019. Registered in the Ministry of Justice of the Republic of Kazakhstan on May 3, 2019 № 18620</w:t>
      </w:r>
    </w:p>
    <w:p>
      <w:pPr>
        <w:spacing w:after="0"/>
        <w:ind w:left="0"/>
        <w:jc w:val="both"/>
      </w:pPr>
      <w:bookmarkStart w:name="z0" w:id="0"/>
      <w:r>
        <w:rPr>
          <w:rFonts w:ascii="Times New Roman"/>
          <w:b w:val="false"/>
          <w:i w:val="false"/>
          <w:color w:val="000000"/>
          <w:sz w:val="28"/>
        </w:rPr>
        <w:t xml:space="preserve">
      </w:t>
      </w:r>
      <w:r>
        <w:rPr>
          <w:rFonts w:ascii="Times New Roman"/>
          <w:b w:val="false"/>
          <w:i/>
          <w:color w:val="000000"/>
          <w:sz w:val="28"/>
        </w:rPr>
        <w:t>Unofficial translation</w:t>
      </w:r>
    </w:p>
    <w:bookmarkEnd w:id="0"/>
    <w:bookmarkStart w:name="z2" w:id="1"/>
    <w:p>
      <w:pPr>
        <w:spacing w:after="0"/>
        <w:ind w:left="0"/>
        <w:jc w:val="both"/>
      </w:pPr>
      <w:r>
        <w:rPr>
          <w:rFonts w:ascii="Times New Roman"/>
          <w:b w:val="false"/>
          <w:i w:val="false"/>
          <w:color w:val="000000"/>
          <w:sz w:val="28"/>
        </w:rPr>
        <w:t xml:space="preserve">
      In accordance with paragraph 2 of Article 69 of the Budget Code of the Republic of Kazakhstan dated December 4, 2008, </w:t>
      </w:r>
      <w:r>
        <w:rPr>
          <w:rFonts w:ascii="Times New Roman"/>
          <w:b/>
          <w:i w:val="false"/>
          <w:color w:val="000000"/>
          <w:sz w:val="28"/>
        </w:rPr>
        <w:t>I ORDER</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1. To approve the attached natural standards for equipping the National Guard of the Republic of Kazakhstan with emergency-rescue tools, equipment, munitions and uniforms.</w:t>
      </w:r>
    </w:p>
    <w:bookmarkEnd w:id="2"/>
    <w:bookmarkStart w:name="z4" w:id="3"/>
    <w:p>
      <w:pPr>
        <w:spacing w:after="0"/>
        <w:ind w:left="0"/>
        <w:jc w:val="both"/>
      </w:pPr>
      <w:r>
        <w:rPr>
          <w:rFonts w:ascii="Times New Roman"/>
          <w:b w:val="false"/>
          <w:i w:val="false"/>
          <w:color w:val="000000"/>
          <w:sz w:val="28"/>
        </w:rPr>
        <w:t>
      2. The High command of the National Guard of the Republic of Kazakhstan (R. F. Zhaksylykov) in the manner established by the legislation of the Republic of Kazakhstan shall ensure:</w:t>
      </w:r>
    </w:p>
    <w:bookmarkEnd w:id="3"/>
    <w:bookmarkStart w:name="z5" w:id="4"/>
    <w:p>
      <w:pPr>
        <w:spacing w:after="0"/>
        <w:ind w:left="0"/>
        <w:jc w:val="both"/>
      </w:pPr>
      <w:r>
        <w:rPr>
          <w:rFonts w:ascii="Times New Roman"/>
          <w:b w:val="false"/>
          <w:i w:val="false"/>
          <w:color w:val="000000"/>
          <w:sz w:val="28"/>
        </w:rPr>
        <w:t>
      1) state registration of this order in the Ministry of Justice of the Republic of Kazakhstan;</w:t>
      </w:r>
    </w:p>
    <w:bookmarkEnd w:id="4"/>
    <w:bookmarkStart w:name="z6" w:id="5"/>
    <w:p>
      <w:pPr>
        <w:spacing w:after="0"/>
        <w:ind w:left="0"/>
        <w:jc w:val="both"/>
      </w:pPr>
      <w:r>
        <w:rPr>
          <w:rFonts w:ascii="Times New Roman"/>
          <w:b w:val="false"/>
          <w:i w:val="false"/>
          <w:color w:val="000000"/>
          <w:sz w:val="28"/>
        </w:rPr>
        <w:t>
      2) within ten calendar days from the date of state registration of this order, sending it in the Kazakh and Russian languages to the Republican state enterprise on the right of economic management "Republican center for legal information" for official publication and inclusion to the Standard control bank of regulatory legal acts of the Republic of Kazakhstan;</w:t>
      </w:r>
    </w:p>
    <w:bookmarkEnd w:id="5"/>
    <w:bookmarkStart w:name="z7" w:id="6"/>
    <w:p>
      <w:pPr>
        <w:spacing w:after="0"/>
        <w:ind w:left="0"/>
        <w:jc w:val="both"/>
      </w:pPr>
      <w:r>
        <w:rPr>
          <w:rFonts w:ascii="Times New Roman"/>
          <w:b w:val="false"/>
          <w:i w:val="false"/>
          <w:color w:val="000000"/>
          <w:sz w:val="28"/>
        </w:rPr>
        <w:t>
      3) placement of this order on the Internet resource of the Ministry of Internal Affairs of the Republic of Kazakhstan;</w:t>
      </w:r>
    </w:p>
    <w:bookmarkEnd w:id="6"/>
    <w:bookmarkStart w:name="z8" w:id="7"/>
    <w:p>
      <w:pPr>
        <w:spacing w:after="0"/>
        <w:ind w:left="0"/>
        <w:jc w:val="both"/>
      </w:pPr>
      <w:r>
        <w:rPr>
          <w:rFonts w:ascii="Times New Roman"/>
          <w:b w:val="false"/>
          <w:i w:val="false"/>
          <w:color w:val="000000"/>
          <w:sz w:val="28"/>
        </w:rPr>
        <w:t xml:space="preserve">
      4) within ten working days after the state registration of this order in the Ministry of Justice of the Republic of Kazakhstan, submission information on implementation of measures provided for in subparagraphs 1), 2) and 3) of this paragraph to the Legal department of the Ministry of Internal Affairs of the Republic of Kazakhstan. </w:t>
      </w:r>
    </w:p>
    <w:bookmarkEnd w:id="7"/>
    <w:bookmarkStart w:name="z9" w:id="8"/>
    <w:p>
      <w:pPr>
        <w:spacing w:after="0"/>
        <w:ind w:left="0"/>
        <w:jc w:val="both"/>
      </w:pPr>
      <w:r>
        <w:rPr>
          <w:rFonts w:ascii="Times New Roman"/>
          <w:b w:val="false"/>
          <w:i w:val="false"/>
          <w:color w:val="000000"/>
          <w:sz w:val="28"/>
        </w:rPr>
        <w:t xml:space="preserve">
      3. Control over execution of this order shall be assigned to the Commander-in-Chief of the National Guard of the Republic of Kazakhstan, Lieutenant-General R. F.Zhaksylykov </w:t>
      </w:r>
    </w:p>
    <w:bookmarkEnd w:id="8"/>
    <w:bookmarkStart w:name="z10" w:id="9"/>
    <w:p>
      <w:pPr>
        <w:spacing w:after="0"/>
        <w:ind w:left="0"/>
        <w:jc w:val="both"/>
      </w:pPr>
      <w:r>
        <w:rPr>
          <w:rFonts w:ascii="Times New Roman"/>
          <w:b w:val="false"/>
          <w:i w:val="false"/>
          <w:color w:val="000000"/>
          <w:sz w:val="28"/>
        </w:rPr>
        <w:t>
      4. This order shall be enforced upon expiry of ten calendar days after its first official publication.</w:t>
      </w:r>
    </w:p>
    <w:bookmarkEnd w:id="9"/>
    <w:tbl>
      <w:tblPr>
        <w:tblW w:w="0" w:type="auto"/>
        <w:tblCellSpacing w:w="0" w:type="auto"/>
        <w:tblBorders>
          <w:top w:val="none"/>
          <w:left w:val="none"/>
          <w:bottom w:val="none"/>
          <w:right w:val="none"/>
          <w:insideH w:val="none"/>
          <w:insideV w:val="none"/>
        </w:tblBorders>
      </w:tblPr>
      <w:tblGrid>
        <w:gridCol w:w="7776"/>
        <w:gridCol w:w="4224"/>
      </w:tblGrid>
      <w:tr>
        <w:trPr>
          <w:trHeight w:val="30" w:hRule="atLeast"/>
        </w:trPr>
        <w:tc>
          <w:tcPr>
            <w:tcW w:w="777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Internal Affairs </w:t>
            </w:r>
            <w:r>
              <w:rPr>
                <w:rFonts w:ascii="Times New Roman"/>
                <w:b w:val="false"/>
                <w:i w:val="false"/>
                <w:color w:val="000000"/>
                <w:sz w:val="20"/>
              </w:rPr>
              <w:t>
</w:t>
            </w:r>
          </w:p>
        </w:tc>
      </w:tr>
      <w:tr>
        <w:trPr>
          <w:trHeight w:val="30" w:hRule="atLeast"/>
        </w:trPr>
        <w:tc>
          <w:tcPr>
            <w:tcW w:w="777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r>
      <w:tr>
        <w:trPr>
          <w:trHeight w:val="30" w:hRule="atLeast"/>
        </w:trPr>
        <w:tc>
          <w:tcPr>
            <w:tcW w:w="777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Police Major-General</w:t>
            </w:r>
            <w:r>
              <w:rPr>
                <w:rFonts w:ascii="Times New Roman"/>
                <w:b w:val="false"/>
                <w:i w:val="false"/>
                <w:color w:val="000000"/>
                <w:sz w:val="20"/>
              </w:rPr>
              <w:t>
</w:t>
            </w:r>
          </w:p>
        </w:tc>
        <w:tc>
          <w:tcPr>
            <w:tcW w:w="42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E. Turgumbayev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Finance</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xml:space="preserve">
      "___" ____________ 2019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order of the</w:t>
            </w:r>
            <w:r>
              <w:br/>
            </w:r>
            <w:r>
              <w:rPr>
                <w:rFonts w:ascii="Times New Roman"/>
                <w:b w:val="false"/>
                <w:i w:val="false"/>
                <w:color w:val="000000"/>
                <w:sz w:val="20"/>
              </w:rPr>
              <w:t>Minister of Internal Affairs</w:t>
            </w:r>
            <w:r>
              <w:br/>
            </w:r>
            <w:r>
              <w:rPr>
                <w:rFonts w:ascii="Times New Roman"/>
                <w:b w:val="false"/>
                <w:i w:val="false"/>
                <w:color w:val="000000"/>
                <w:sz w:val="20"/>
              </w:rPr>
              <w:t>of the Republic of Kazakhstan</w:t>
            </w:r>
            <w:r>
              <w:br/>
            </w:r>
            <w:r>
              <w:rPr>
                <w:rFonts w:ascii="Times New Roman"/>
                <w:b w:val="false"/>
                <w:i w:val="false"/>
                <w:color w:val="000000"/>
                <w:sz w:val="20"/>
              </w:rPr>
              <w:t>dated April 26, 2019, № 350</w:t>
            </w:r>
          </w:p>
        </w:tc>
      </w:tr>
    </w:tbl>
    <w:bookmarkStart w:name="z12" w:id="10"/>
    <w:p>
      <w:pPr>
        <w:spacing w:after="0"/>
        <w:ind w:left="0"/>
        <w:jc w:val="left"/>
      </w:pPr>
      <w:r>
        <w:rPr>
          <w:rFonts w:ascii="Times New Roman"/>
          <w:b/>
          <w:i w:val="false"/>
          <w:color w:val="000000"/>
        </w:rPr>
        <w:t xml:space="preserve"> Natural standards for equipping the National Guard of the Republic of Kazakhstan</w:t>
      </w:r>
      <w:r>
        <w:br/>
      </w:r>
      <w:r>
        <w:rPr>
          <w:rFonts w:ascii="Times New Roman"/>
          <w:b/>
          <w:i w:val="false"/>
          <w:color w:val="000000"/>
        </w:rPr>
        <w:t xml:space="preserve">with emergency- rescue tools, equipment, munitions and uniforms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2141"/>
        <w:gridCol w:w="1531"/>
        <w:gridCol w:w="1368"/>
        <w:gridCol w:w="1116"/>
        <w:gridCol w:w="3237"/>
        <w:gridCol w:w="2332"/>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natural standard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Norm in quantitative terms</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of operation (year)</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 area</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area</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1. Emergency-rescue tools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Electric drill </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punching holes (openings) in reinforced concrete, concrete structures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military units of civil defense (hereinafter-MUCD)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fire extinguishing device "wearable"</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protect a soldier from fire</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soldier, the military operational reserve (hereinafter-MOR)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punch</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loosening and splitting reinforced concrete, concrete structures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Angle grinder</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cutting, stripping of reinforced concrete, concrete, metal structures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 pressure hydraulic pump for hydraulic tools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supplying hydraulic fluid to a hydraulic rescue tool</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Coil with hydraulic hose</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connecting a hydraulic rescue tool to a hydraulic pump</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Hydraulic jaw expander with nozzles nd chains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moving various objects, making passes in the rubble, expanding gaps in the joint of difficult to move objects, holding loads, deforming and tightening objects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Hydraulic combined jaw cutter with nozzles and chains</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combined works (pulling, expanding, cutting, etc.) of reinforced concrete and metal structures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Jaw cutter</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cutting metal structures, fittings, pipes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Hydraulic power cylinder</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lifting engineering structures, reinforced concrete slabs and cars, as well as for moving heavy objects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Hydraulic jack support</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ensure stable operation of the hydraulic jack</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 and low pressure lifting pads</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lifting heavy objects (cars, reinforced concrete, concrete structures)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Compressed air cylinder</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inflating lifting pads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Chainsaw with a kit of chains</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cutting wood structures, tree felling</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Winch</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lifting, moving heavy structures, objects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 hydraulic cutter</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emergency- rescue operations in rubble, cutting metal structures, cables, and fittings in hard-to-reach places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Kit for sealing tanks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sealing leaks in tanks with liquids, with poisonous technical liquids, chemical dangerous substances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Mechanical and hydraulic jacks (of different load capacities)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lifting heavy objects (cars, reinforced concrete, concrete structures)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Welding machine</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welding works (cutting)</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Cutter for cables, rebar and electric cable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cutting cables, fittings and electrical cables in the rubble</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Hydraulic supports</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holding (supporting) engineering structures, reinforced concrete slabs and cars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platoon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Motor pump with sleeves</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pumping and supplying water</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troop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Recoilless sledgehammer</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dealing strong impacts when dismantling and installing structures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three-knee sliding ladder</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vertical lifting</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platoon of the MUCD</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2. Emergency-rescue equipment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Acoustic device for finding people in the rubble</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search for victims in the rubble</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platoon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Thermal imager</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search for victims in the rubble</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platoon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Sonar</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search for people in the water</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platoon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Avalanche probe</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search for victims in an avalanche</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platoon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Rescue pneumatic mat (trampoline)</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rescue people from the upper floors of buildings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troop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Filter self-rescuer</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respiratory protection of military personnel (rescuers)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rescuer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Portable power supply unit with a capacity of 4-6 kilowatts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provide power to emergency rescue tools in hard-to-reach places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troop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power supply unit with a capacity of up to 20 kilowatts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provide power to emergency rescue tools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battalion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Portable fan heater, electric 4-6 kilowatts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fast room heating, drying of property</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platoon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 Navigator (global positioning system)</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search for and determine the location of the injured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troop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Lighting kit (flashlight, stand, tripod, battery)</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lighting the place of emergency- rescue operations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platoon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Coil with 50 meters cable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delivery of lighting devices to the places of emergency- rescue operations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platoon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Coil with 100 meters cable</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delivery of lighting devices to the places of emergency- rescue operations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platoon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Headlamp</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individual lighting of places where emergency-rescue operations are carried out by a military man (rescuer)</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personnel of rescue units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megaphone</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gain command of the speech upon organization of rescue operations over a large area</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platoon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Satchel (backpack) fire extinguisher</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extinguishing low-and medium-intensity forest and steppe fires with water and water solutions of chemicals (wetting agents)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platoon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Stretcher</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evacuate victims from the emergency zone</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platoon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Saw</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cutting small wooden structures, trees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Axe</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cutting small wooden structures, trees </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 СГ спасательные группы (далее - СГ) ВОРез</w:t>
            </w:r>
            <w:r>
              <w:br/>
            </w:r>
            <w:r>
              <w:rPr>
                <w:rFonts w:ascii="Times New Roman"/>
                <w:b w:val="false"/>
                <w:i w:val="false"/>
                <w:color w:val="000000"/>
                <w:sz w:val="20"/>
              </w:rPr>
              <w:t>
The RT rescue teams (hereinafter - RT) MOR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Shovel with a handle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clear the places of emergency- rescue operations from construction debris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 RT MOR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Bayonet shovel with a handle</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tearing of a dense ground surface </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 and RT MOR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Scrap ordinary 6.3 kg</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splitting hard surfaces (including ice)</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 and RT MOR</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3. Emergency-rescue munitions</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1. Emergency-rescue munitions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Climbing safety carabiner</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quick connection of various elements of the safety chain</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Trigger devices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descent (abseiling) on the rope</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Device "block-clip"</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clamping the rope when lifting</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Device "block cam bend"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clamping the rope when climbing or descending</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Device for descent of the rescuer with the injured "Wheelchair"</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control the descent of the rope</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Waist tool belt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fixing individual climbing equipment</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safety system</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ensure safe climbing operations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Lanyard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belay of a military man (rescuer) during mountaineering works</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Waist bag</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wearing small munitions </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Mountaineering backpack</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carrying rescue munitions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Rock hammer</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fixing rock hooks in rock</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Rock hooks (vertical, horizontal, channel, box, petal)</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organization belay and movement on the rocks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Climbing rope ladder </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descent, ascent in rocky terrain</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Embedded device, the stopper</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organization belay and movement on the rocks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Embedded sliding device</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organization belay and movement on the rocks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Ice axe</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moving on icy, snowy and scree slopes</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Ice hooks (ice drills)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organization belay on an icy slope</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avalanche cord</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belay at avalanche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Climbing device "Cats"</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moving on an icy, snowy surface</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Blocks</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rescue works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Rope clamp of the type "Zhumar"</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lifting in the vertical railing</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Rope clamp of the type "Crawl"</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ascent on a rope</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Device for regulating the descent speed</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descent on a rope</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transport block for a single rope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descent and ascent on a rope</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 block for double rope</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descent and ascent on a rope</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platoon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Device for fixing single and double ropes</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fixing the rope</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one rescue department of the MUCD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Foot clip for lifting on a rope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ascent on a rope</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specialist (rescuer)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 dynamic rope 2000 meters, static with a diameter of 10-11 mm</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rescue works on high buildings and in mountainous areas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 dynamic rope 500 meters, static with a diameter of 10-11 mm</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rescue works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search platoon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Auxiliary rope 400 meters with a diameter of 6-8 millimeters</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rescue works on high buildings and in mountainous areas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Auxiliary rope 200 meters with a diameter of 6-8 millimeters</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rescue works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search platoon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Cable loops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organization belay and movement on the rocks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Jumpery hooks of different modifications with a diameter of 8 millimeters</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organization belay and movement on the rocks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Jumpery hooks of different modifications with a diameter of 10 millimeters</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organization belay and movement on the rocks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Jumpery hooks of different modifications with a diameter of 12 millimeters</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organization belay and movement on the rocks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Roller kinks of different modifications</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organization belay and movement on the rocks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block-brake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descent and ascent on a rope</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Safety harness with carabiners</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hanging climbing equipment</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Storage plate (carabiner posting)</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hanging carabiners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Climbing helmet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protect the head of a military man (rescuer) when working in mountainous areas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department of the MUCD</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2. Equipment for water and underwater operations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Diving breathing apparatus</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underwater works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specialist (diver)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Dry type wetsuit</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underwater works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specialist (diver)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Suit for working on ice</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underwater works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specialist (diver)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Depth gauge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underwater works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specialist (diver)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Underwater compass</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underwater works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specialist (diver)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Diving knife</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underwater works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specialist (diver)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Paddles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underwater works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specialist (diver)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diving computer</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underwater works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specialist (diver)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face diver's mask with breathing tube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underwater works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specialist (diver)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Rescue circle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rescue works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 the diving department of the MUCD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Sealed trunk for equipment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underwater works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specialist (diver)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Waterman helmet</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underwater works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specialist (diver)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Wet suit</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underwater works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specialist (diver)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Diving weighted bots</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underwater works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specialist (diver)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belt with loads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underwater works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specialist (diver)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Chest load</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underwater works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specialist (diver)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Signal end</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underwater works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 the diving department of the MUCD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Trigger end</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underwater works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 the diving department of the MUCD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End of "Aleksandrov"</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underwater works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 the diving department of the MUCD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Life jacket</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underwater works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specialist (diver)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Cylinder shoe</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underwater works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specialist (diver)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Grid for a transportation cylinder</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underwater works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specialist (diver)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Buoyancy compensator vest</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underwater works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specialist (diver)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Diving underwear </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underwater works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specialist (diver)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face diving mask</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underwater works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specialist (diver)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Half face mask with tube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underwater works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specialist (diver)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Ventilated diving equipment</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underwater works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 the diving department of the MUCD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Hydraulic compressor</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underwater works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 the diving department of the MUCD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 of hydraulic hoses</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underwater works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 the diving department of the MUCD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Underwater hydraulic hammer drill</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underwater works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 the diving department of the MUCD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Underwater hydraulic bump</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underwater works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 the diving department of the MUCD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Underwater hydraulic wrench</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underwater works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 the diving department of the MUCD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Underwater hydraulic chain saw </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underwater works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 the diving department of the MUCD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Marking buoy</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rescue works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 the diving department of the MUCD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Trident hook "Cat"</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rescue works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 the diving department of the MUCD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 compressor, portable for charging cylinders</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rescue works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 the diving department of the MUCD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Signal flags</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rescue works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 the diving department of the MUCD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Underwater communication</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underwater works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specialist (diver)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Battery underwater flashlight </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rescue works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specialist (diver)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Hook</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rescue works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 the diving department of the MUCD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binoculars 15*56</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rescue works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 the diving department of the MUCD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Compensator</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rescue works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 the diving department of the MUCD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Diving socks</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rescue works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specialist (diver)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Diving gloves</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rescue works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specialist (diver)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Outboard boat motor 30 horsepower units per set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rescue works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 the diving department of the MUCD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Underwater video camera of GoPro type</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rescue works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 the diving department of the MUCD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Bag for equipment</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rescue works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specialist (diver)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Anchor </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rescue works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 the diving department of the MUCD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24V batteryt, 3.0 amp hour</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rescue works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 the diving department of the MUCD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Life vest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rescue works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specialist (diver) of the MUCD</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4. Emergency and rescue equipment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Tarpaulin working gloves</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protect hands when working with debris, parts of structures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personnel of the rescue units of the MUCD, RT MOR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Protective helmet, reinforced (the face mask)</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protect the head of a soldier (rescuer) when working with rescue equipment</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one specialist (lifeguard)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Cotton working gloves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protect hands when working with rescue tools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personnel of the rescue units of the MUCD, RT MOR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Mountain gloves reinforced for belay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protect hands when working with ropes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one specialist (lifeguard)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Waders (wade pants)</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rescue operations in a drowned area</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one rescue platoon of the MUCD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Rubber boots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rescue operations in a flooded area</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personnel of the rescue units of the MUCD, RT MOR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Safety glasses, hermetic for working with aggressive liquids and substances</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working with aggressive liquids and substances</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one specialist (lifeguard) of the MUCD</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