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c025" w14:textId="86c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evaluation of the rational use of medicines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May 6, 2019 No. ҚР ДСМ-67. Registered in the Ministry of Justice of the Republic of Kazakhstan on May 8, 2019 No. 18636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03.11.2020 No. ҚР DSM-179/2020 (shall be enforced after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70-2) of paragraph 1 of Article 7 of the Code of the Republic of Kazakhstan dated September 18, 2009 "On people’s health and healthcare system", </w:t>
      </w:r>
      <w:r>
        <w:rPr>
          <w:rFonts w:ascii="Times New Roman"/>
          <w:b/>
          <w:i w:val="false"/>
          <w:color w:val="000000"/>
          <w:sz w:val="28"/>
        </w:rPr>
        <w:t>I HEREBY ORDER</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1. In accordance with the appendix to this order, to approve the Rules for evaluation of the rational use of medicines.</w:t>
      </w:r>
    </w:p>
    <w:bookmarkEnd w:id="1"/>
    <w:bookmarkStart w:name="z4" w:id="2"/>
    <w:p>
      <w:pPr>
        <w:spacing w:after="0"/>
        <w:ind w:left="0"/>
        <w:jc w:val="both"/>
      </w:pPr>
      <w:r>
        <w:rPr>
          <w:rFonts w:ascii="Times New Roman"/>
          <w:b w:val="false"/>
          <w:i w:val="false"/>
          <w:color w:val="000000"/>
          <w:sz w:val="28"/>
        </w:rPr>
        <w:t>
      2. The Pharmacy Committee of the Ministry of Health of the Republic of Kazakhstan, in the manner prescribed by law, to ensure:</w:t>
      </w:r>
    </w:p>
    <w:bookmarkEnd w:id="2"/>
    <w:bookmarkStart w:name="z5"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6" w:id="4"/>
    <w:p>
      <w:pPr>
        <w:spacing w:after="0"/>
        <w:ind w:left="0"/>
        <w:jc w:val="both"/>
      </w:pPr>
      <w:r>
        <w:rPr>
          <w:rFonts w:ascii="Times New Roman"/>
          <w:b w:val="false"/>
          <w:i w:val="false"/>
          <w:color w:val="000000"/>
          <w:sz w:val="28"/>
        </w:rPr>
        <w:t>
      2) within ten calendar days from the date of the state registration of this order in the Ministry of Justice of the Republic of Kazakhstan, sending its copy in paper and electronic form in the Kazakh and Russian languages to the Republican state enterprise on the basis of the right of economic management "Institute of Legislation and Legal Information of the Republic of Kazakhstan" of the Ministry of Justice of the Republic of Kazakhstan for official publication and inclusion in the Reference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placement of this order on the Internet resource of the Ministry of Health of the Republic of Kazakhstan;</w:t>
      </w:r>
    </w:p>
    <w:bookmarkEnd w:id="5"/>
    <w:bookmarkStart w:name="z8"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of information to the Department of Legal Services of the Ministry of Health of the Republic of Kazakhstan on implementation of measures provided for in subparagraphs 1), 2) and 3) of this paragraph.</w:t>
      </w:r>
    </w:p>
    <w:bookmarkEnd w:id="6"/>
    <w:bookmarkStart w:name="z9" w:id="7"/>
    <w:p>
      <w:pPr>
        <w:spacing w:after="0"/>
        <w:ind w:left="0"/>
        <w:jc w:val="both"/>
      </w:pPr>
      <w:r>
        <w:rPr>
          <w:rFonts w:ascii="Times New Roman"/>
          <w:b w:val="false"/>
          <w:i w:val="false"/>
          <w:color w:val="000000"/>
          <w:sz w:val="28"/>
        </w:rPr>
        <w:t>
      3. Vice Minister of Health of the Republic of Kazakhstan K.T. Nadyrov shall be authorized to oversee the execution of this order.</w:t>
      </w:r>
    </w:p>
    <w:bookmarkEnd w:id="7"/>
    <w:bookmarkStart w:name="z10" w:id="8"/>
    <w:p>
      <w:pPr>
        <w:spacing w:after="0"/>
        <w:ind w:left="0"/>
        <w:jc w:val="both"/>
      </w:pPr>
      <w:r>
        <w:rPr>
          <w:rFonts w:ascii="Times New Roman"/>
          <w:b w:val="false"/>
          <w:i w:val="false"/>
          <w:color w:val="000000"/>
          <w:sz w:val="28"/>
        </w:rPr>
        <w:t>
      4. This order shall come into force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health of the</w:t>
            </w:r>
            <w:r>
              <w:br/>
            </w:r>
            <w:r>
              <w:rPr>
                <w:rFonts w:ascii="Times New Roman"/>
                <w:b w:val="false"/>
                <w:i w:val="false"/>
                <w:color w:val="000000"/>
                <w:sz w:val="20"/>
              </w:rPr>
              <w:t>Republic of Kazakhstan</w:t>
            </w:r>
            <w:r>
              <w:br/>
            </w:r>
            <w:r>
              <w:rPr>
                <w:rFonts w:ascii="Times New Roman"/>
                <w:b w:val="false"/>
                <w:i w:val="false"/>
                <w:color w:val="000000"/>
                <w:sz w:val="20"/>
              </w:rPr>
              <w:t>dated May 6, 2019</w:t>
            </w:r>
            <w:r>
              <w:br/>
            </w:r>
            <w:r>
              <w:rPr>
                <w:rFonts w:ascii="Times New Roman"/>
                <w:b w:val="false"/>
                <w:i w:val="false"/>
                <w:color w:val="000000"/>
                <w:sz w:val="20"/>
              </w:rPr>
              <w:t>№ ҚР ДСМ-67</w:t>
            </w:r>
          </w:p>
        </w:tc>
      </w:tr>
    </w:tbl>
    <w:bookmarkStart w:name="z12" w:id="9"/>
    <w:p>
      <w:pPr>
        <w:spacing w:after="0"/>
        <w:ind w:left="0"/>
        <w:jc w:val="left"/>
      </w:pPr>
      <w:r>
        <w:rPr>
          <w:rFonts w:ascii="Times New Roman"/>
          <w:b/>
          <w:i w:val="false"/>
          <w:color w:val="000000"/>
        </w:rPr>
        <w:t xml:space="preserve"> Rules for evaluation of the rational use of medicines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evaluation of the rational use of medicines are developed in accordance with subparagraph 70-2) of paragraph 1 of Article 7 of the Code of the Republic of Kazakhstan dated September 18, 2009 “On people’s health and healthcare system” (hereinafter referred to as the Code) and determine the procedure for evaluation of the rational use of medicines in healthcare organizations (hereinafter - the Rules).</w:t>
      </w:r>
    </w:p>
    <w:bookmarkEnd w:id="11"/>
    <w:bookmarkStart w:name="z15" w:id="12"/>
    <w:p>
      <w:pPr>
        <w:spacing w:after="0"/>
        <w:ind w:left="0"/>
        <w:jc w:val="both"/>
      </w:pPr>
      <w:r>
        <w:rPr>
          <w:rFonts w:ascii="Times New Roman"/>
          <w:b w:val="false"/>
          <w:i w:val="false"/>
          <w:color w:val="000000"/>
          <w:sz w:val="28"/>
        </w:rPr>
        <w:t>
      2. The following basic terms and definitions are used in these Rules:</w:t>
      </w:r>
    </w:p>
    <w:bookmarkEnd w:id="12"/>
    <w:bookmarkStart w:name="z16" w:id="13"/>
    <w:p>
      <w:pPr>
        <w:spacing w:after="0"/>
        <w:ind w:left="0"/>
        <w:jc w:val="both"/>
      </w:pPr>
      <w:r>
        <w:rPr>
          <w:rFonts w:ascii="Times New Roman"/>
          <w:b w:val="false"/>
          <w:i w:val="false"/>
          <w:color w:val="000000"/>
          <w:sz w:val="28"/>
        </w:rPr>
        <w:t>
      1) the authorized body in the field of health care (hereinafter - the authorized body) - the central executive body that provides management and inter-sectoral coordination in the field of public health, medical and pharmaceutical science, medical and pharmaceutical education, circulation of medicines and medical devices, control of quality of medical services;</w:t>
      </w:r>
    </w:p>
    <w:bookmarkEnd w:id="13"/>
    <w:bookmarkStart w:name="z17" w:id="14"/>
    <w:p>
      <w:pPr>
        <w:spacing w:after="0"/>
        <w:ind w:left="0"/>
        <w:jc w:val="both"/>
      </w:pPr>
      <w:r>
        <w:rPr>
          <w:rFonts w:ascii="Times New Roman"/>
          <w:b w:val="false"/>
          <w:i w:val="false"/>
          <w:color w:val="000000"/>
          <w:sz w:val="28"/>
        </w:rPr>
        <w:t>
      2) drug formulary of a healthcare organization - a list of medicines for providing medical care within the guaranteed volume of free medical care and in the system of compulsory social health insurance, formed on the basis of the Kazakhstan national drug formulary and approved by the head of a healthcare organization in the manner determined by the authorized body;</w:t>
      </w:r>
    </w:p>
    <w:bookmarkEnd w:id="14"/>
    <w:bookmarkStart w:name="z18" w:id="15"/>
    <w:p>
      <w:pPr>
        <w:spacing w:after="0"/>
        <w:ind w:left="0"/>
        <w:jc w:val="both"/>
      </w:pPr>
      <w:r>
        <w:rPr>
          <w:rFonts w:ascii="Times New Roman"/>
          <w:b w:val="false"/>
          <w:i w:val="false"/>
          <w:color w:val="000000"/>
          <w:sz w:val="28"/>
        </w:rPr>
        <w:t>
      3) medicine - a medicinal product that is either containing a substance or a combination of substances that comes into contact with the human body, intended for the treatment, prevention of human diseases or the restoration, correction or change of its physiological functions through pharmacological, immunological or metabolic effects, or for diagnosis of diseases and human condition;</w:t>
      </w:r>
    </w:p>
    <w:bookmarkEnd w:id="15"/>
    <w:bookmarkStart w:name="z19" w:id="16"/>
    <w:p>
      <w:pPr>
        <w:spacing w:after="0"/>
        <w:ind w:left="0"/>
        <w:jc w:val="both"/>
      </w:pPr>
      <w:r>
        <w:rPr>
          <w:rFonts w:ascii="Times New Roman"/>
          <w:b w:val="false"/>
          <w:i w:val="false"/>
          <w:color w:val="000000"/>
          <w:sz w:val="28"/>
        </w:rPr>
        <w:t>
      4) rational use of medicines - medical treatment corresponding to clinical indications, in doses that meet the individual needs of the patient, for a sufficient period of time and at the lowest cost;</w:t>
      </w:r>
    </w:p>
    <w:bookmarkEnd w:id="16"/>
    <w:bookmarkStart w:name="z20" w:id="17"/>
    <w:p>
      <w:pPr>
        <w:spacing w:after="0"/>
        <w:ind w:left="0"/>
        <w:jc w:val="both"/>
      </w:pPr>
      <w:r>
        <w:rPr>
          <w:rFonts w:ascii="Times New Roman"/>
          <w:b w:val="false"/>
          <w:i w:val="false"/>
          <w:color w:val="000000"/>
          <w:sz w:val="28"/>
        </w:rPr>
        <w:t>
      5) international non-proprietary name of the medicine - the name of the medicinal product recommended by the World Health Organization;</w:t>
      </w:r>
    </w:p>
    <w:bookmarkEnd w:id="17"/>
    <w:bookmarkStart w:name="z21" w:id="18"/>
    <w:p>
      <w:pPr>
        <w:spacing w:after="0"/>
        <w:ind w:left="0"/>
        <w:jc w:val="both"/>
      </w:pPr>
      <w:r>
        <w:rPr>
          <w:rFonts w:ascii="Times New Roman"/>
          <w:b w:val="false"/>
          <w:i w:val="false"/>
          <w:color w:val="000000"/>
          <w:sz w:val="28"/>
        </w:rPr>
        <w:t>
      6) drug - a medicinal product in the form of a dosage form used for diagnosis, treatment and prevention;</w:t>
      </w:r>
    </w:p>
    <w:bookmarkEnd w:id="18"/>
    <w:bookmarkStart w:name="z22" w:id="19"/>
    <w:p>
      <w:pPr>
        <w:spacing w:after="0"/>
        <w:ind w:left="0"/>
        <w:jc w:val="both"/>
      </w:pPr>
      <w:r>
        <w:rPr>
          <w:rFonts w:ascii="Times New Roman"/>
          <w:b w:val="false"/>
          <w:i w:val="false"/>
          <w:color w:val="000000"/>
          <w:sz w:val="28"/>
        </w:rPr>
        <w:t>
      7) adverse reaction - an unintentional, unfavorable reaction of the body associated with the use of a medicinal (test) drug and suggesting the existence of a possible relationship with the use of this medicinal (test) drug;</w:t>
      </w:r>
    </w:p>
    <w:bookmarkEnd w:id="19"/>
    <w:bookmarkStart w:name="z23" w:id="20"/>
    <w:p>
      <w:pPr>
        <w:spacing w:after="0"/>
        <w:ind w:left="0"/>
        <w:jc w:val="both"/>
      </w:pPr>
      <w:r>
        <w:rPr>
          <w:rFonts w:ascii="Times New Roman"/>
          <w:b w:val="false"/>
          <w:i w:val="false"/>
          <w:color w:val="000000"/>
          <w:sz w:val="28"/>
        </w:rPr>
        <w:t>
      8) clinical pharmacologist - a specialist with a higher medical education in the fields of “medical business”, “pediatrics”, “general medicine”, who has passed residency or retraining in clinical pharmacology and has a certificate of a clinical pharmacologist specialist;</w:t>
      </w:r>
    </w:p>
    <w:bookmarkEnd w:id="20"/>
    <w:bookmarkStart w:name="z24" w:id="21"/>
    <w:p>
      <w:pPr>
        <w:spacing w:after="0"/>
        <w:ind w:left="0"/>
        <w:jc w:val="both"/>
      </w:pPr>
      <w:r>
        <w:rPr>
          <w:rFonts w:ascii="Times New Roman"/>
          <w:b w:val="false"/>
          <w:i w:val="false"/>
          <w:color w:val="000000"/>
          <w:sz w:val="28"/>
        </w:rPr>
        <w:t>
      9) clinical protocol - a document establishing general requirements for the provision of medical care to a patient in a particular disease or clinical situation;</w:t>
      </w:r>
    </w:p>
    <w:bookmarkEnd w:id="21"/>
    <w:bookmarkStart w:name="z25" w:id="22"/>
    <w:p>
      <w:pPr>
        <w:spacing w:after="0"/>
        <w:ind w:left="0"/>
        <w:jc w:val="both"/>
      </w:pPr>
      <w:r>
        <w:rPr>
          <w:rFonts w:ascii="Times New Roman"/>
          <w:b w:val="false"/>
          <w:i w:val="false"/>
          <w:color w:val="000000"/>
          <w:sz w:val="28"/>
        </w:rPr>
        <w:t>
      10) Kazakhstan national drug formulary - a list of medicines with proven clinical safety and efficacy, as well as orphan (rare) medicines, which is an obligatory basis for development of drug formulary of medical organizations and formation of drug purchase lists within the guaranteed volume of free medical care and in the system of compulsory social health insurance;</w:t>
      </w:r>
    </w:p>
    <w:bookmarkEnd w:id="22"/>
    <w:bookmarkStart w:name="z26" w:id="23"/>
    <w:p>
      <w:pPr>
        <w:spacing w:after="0"/>
        <w:ind w:left="0"/>
        <w:jc w:val="both"/>
      </w:pPr>
      <w:r>
        <w:rPr>
          <w:rFonts w:ascii="Times New Roman"/>
          <w:b w:val="false"/>
          <w:i w:val="false"/>
          <w:color w:val="000000"/>
          <w:sz w:val="28"/>
        </w:rPr>
        <w:t>
      11) trade name of a medicine - the name under which the medicinal product is registered;</w:t>
      </w:r>
    </w:p>
    <w:bookmarkEnd w:id="23"/>
    <w:bookmarkStart w:name="z27" w:id="24"/>
    <w:p>
      <w:pPr>
        <w:spacing w:after="0"/>
        <w:ind w:left="0"/>
        <w:jc w:val="both"/>
      </w:pPr>
      <w:r>
        <w:rPr>
          <w:rFonts w:ascii="Times New Roman"/>
          <w:b w:val="false"/>
          <w:i w:val="false"/>
          <w:color w:val="000000"/>
          <w:sz w:val="28"/>
        </w:rPr>
        <w:t>
      12) formulary system - a system of periodic evaluation and selection of medicines for drug formulary, maintaining drug formulary and providing information in the form of an appropriate guide and list aimed at the rational use of medicines;</w:t>
      </w:r>
    </w:p>
    <w:bookmarkEnd w:id="24"/>
    <w:bookmarkStart w:name="z28" w:id="25"/>
    <w:p>
      <w:pPr>
        <w:spacing w:after="0"/>
        <w:ind w:left="0"/>
        <w:jc w:val="both"/>
      </w:pPr>
      <w:r>
        <w:rPr>
          <w:rFonts w:ascii="Times New Roman"/>
          <w:b w:val="false"/>
          <w:i w:val="false"/>
          <w:color w:val="000000"/>
          <w:sz w:val="28"/>
        </w:rPr>
        <w:t xml:space="preserve">
      3. Evaluation of the rational use of medicines in healthcare organizations is carried out through an internal and external evaluation of the rational use of medicines. </w:t>
      </w:r>
    </w:p>
    <w:bookmarkEnd w:id="25"/>
    <w:bookmarkStart w:name="z29" w:id="26"/>
    <w:p>
      <w:pPr>
        <w:spacing w:after="0"/>
        <w:ind w:left="0"/>
        <w:jc w:val="left"/>
      </w:pPr>
      <w:r>
        <w:rPr>
          <w:rFonts w:ascii="Times New Roman"/>
          <w:b/>
          <w:i w:val="false"/>
          <w:color w:val="000000"/>
        </w:rPr>
        <w:t xml:space="preserve"> Chapter 2. Procedure for conduct of internal evaluation of the rational</w:t>
      </w:r>
      <w:r>
        <w:br/>
      </w:r>
      <w:r>
        <w:rPr>
          <w:rFonts w:ascii="Times New Roman"/>
          <w:b/>
          <w:i w:val="false"/>
          <w:color w:val="000000"/>
        </w:rPr>
        <w:t>use of medicines by healthcare organizations</w:t>
      </w:r>
    </w:p>
    <w:bookmarkEnd w:id="26"/>
    <w:bookmarkStart w:name="z30" w:id="27"/>
    <w:p>
      <w:pPr>
        <w:spacing w:after="0"/>
        <w:ind w:left="0"/>
        <w:jc w:val="both"/>
      </w:pPr>
      <w:r>
        <w:rPr>
          <w:rFonts w:ascii="Times New Roman"/>
          <w:b w:val="false"/>
          <w:i w:val="false"/>
          <w:color w:val="000000"/>
          <w:sz w:val="28"/>
        </w:rPr>
        <w:t>
      4. Healthcare organizations annually during the 1st half year conduct an internal evaluation of the rational use of medicines (hereinafter referred to as the internal evaluation) for the previous year.</w:t>
      </w:r>
    </w:p>
    <w:bookmarkEnd w:id="27"/>
    <w:bookmarkStart w:name="z31" w:id="28"/>
    <w:p>
      <w:pPr>
        <w:spacing w:after="0"/>
        <w:ind w:left="0"/>
        <w:jc w:val="both"/>
      </w:pPr>
      <w:r>
        <w:rPr>
          <w:rFonts w:ascii="Times New Roman"/>
          <w:b w:val="false"/>
          <w:i w:val="false"/>
          <w:color w:val="000000"/>
          <w:sz w:val="28"/>
        </w:rPr>
        <w:t>
      5. An internal evaluation is an assessment of the conformity of the use of medicines with the requirements of the current legislation of the Republic of Kazakhstan.</w:t>
      </w:r>
    </w:p>
    <w:bookmarkEnd w:id="28"/>
    <w:bookmarkStart w:name="z32" w:id="29"/>
    <w:p>
      <w:pPr>
        <w:spacing w:after="0"/>
        <w:ind w:left="0"/>
        <w:jc w:val="both"/>
      </w:pPr>
      <w:r>
        <w:rPr>
          <w:rFonts w:ascii="Times New Roman"/>
          <w:b w:val="false"/>
          <w:i w:val="false"/>
          <w:color w:val="000000"/>
          <w:sz w:val="28"/>
        </w:rPr>
        <w:t>
      6. An internal evaluation is carried out by a structural unit of a healthcare organization that manages the quality of medical care at the level of a healthcare organization (hereinafter referred to as the structural unit) with the participation of a clinical pharmacologist. A clinical pharmacologist is recruited from outside if he is not available in a healthcare organization.</w:t>
      </w:r>
    </w:p>
    <w:bookmarkEnd w:id="29"/>
    <w:bookmarkStart w:name="z33" w:id="30"/>
    <w:p>
      <w:pPr>
        <w:spacing w:after="0"/>
        <w:ind w:left="0"/>
        <w:jc w:val="both"/>
      </w:pPr>
      <w:r>
        <w:rPr>
          <w:rFonts w:ascii="Times New Roman"/>
          <w:b w:val="false"/>
          <w:i w:val="false"/>
          <w:color w:val="000000"/>
          <w:sz w:val="28"/>
        </w:rPr>
        <w:t>
      7. The structural unit and the clinical pharmacologist are provided with access to the medical information system of the healthcare organization.</w:t>
      </w:r>
    </w:p>
    <w:bookmarkEnd w:id="30"/>
    <w:bookmarkStart w:name="z34" w:id="31"/>
    <w:p>
      <w:pPr>
        <w:spacing w:after="0"/>
        <w:ind w:left="0"/>
        <w:jc w:val="both"/>
      </w:pPr>
      <w:r>
        <w:rPr>
          <w:rFonts w:ascii="Times New Roman"/>
          <w:b w:val="false"/>
          <w:i w:val="false"/>
          <w:color w:val="000000"/>
          <w:sz w:val="28"/>
        </w:rPr>
        <w:t>
      8. The following shall be subject to internal evaluation of healthcare organization:</w:t>
      </w:r>
    </w:p>
    <w:bookmarkEnd w:id="31"/>
    <w:bookmarkStart w:name="z35" w:id="32"/>
    <w:p>
      <w:pPr>
        <w:spacing w:after="0"/>
        <w:ind w:left="0"/>
        <w:jc w:val="both"/>
      </w:pPr>
      <w:r>
        <w:rPr>
          <w:rFonts w:ascii="Times New Roman"/>
          <w:b w:val="false"/>
          <w:i w:val="false"/>
          <w:color w:val="000000"/>
          <w:sz w:val="28"/>
        </w:rPr>
        <w:t>
      1) the activities of the formulary commission of a healthcare organization;</w:t>
      </w:r>
    </w:p>
    <w:bookmarkEnd w:id="32"/>
    <w:bookmarkStart w:name="z36" w:id="33"/>
    <w:p>
      <w:pPr>
        <w:spacing w:after="0"/>
        <w:ind w:left="0"/>
        <w:jc w:val="both"/>
      </w:pPr>
      <w:r>
        <w:rPr>
          <w:rFonts w:ascii="Times New Roman"/>
          <w:b w:val="false"/>
          <w:i w:val="false"/>
          <w:color w:val="000000"/>
          <w:sz w:val="28"/>
        </w:rPr>
        <w:t>
      2) planning and procurement of medicines;</w:t>
      </w:r>
    </w:p>
    <w:bookmarkEnd w:id="33"/>
    <w:bookmarkStart w:name="z37" w:id="34"/>
    <w:p>
      <w:pPr>
        <w:spacing w:after="0"/>
        <w:ind w:left="0"/>
        <w:jc w:val="both"/>
      </w:pPr>
      <w:r>
        <w:rPr>
          <w:rFonts w:ascii="Times New Roman"/>
          <w:b w:val="false"/>
          <w:i w:val="false"/>
          <w:color w:val="000000"/>
          <w:sz w:val="28"/>
        </w:rPr>
        <w:t>
      3) a system for monitoring the reasonability of prescribing medicines;</w:t>
      </w:r>
    </w:p>
    <w:bookmarkEnd w:id="34"/>
    <w:bookmarkStart w:name="z38" w:id="35"/>
    <w:p>
      <w:pPr>
        <w:spacing w:after="0"/>
        <w:ind w:left="0"/>
        <w:jc w:val="both"/>
      </w:pPr>
      <w:r>
        <w:rPr>
          <w:rFonts w:ascii="Times New Roman"/>
          <w:b w:val="false"/>
          <w:i w:val="false"/>
          <w:color w:val="000000"/>
          <w:sz w:val="28"/>
        </w:rPr>
        <w:t>
      4) infection control system;</w:t>
      </w:r>
    </w:p>
    <w:bookmarkEnd w:id="35"/>
    <w:bookmarkStart w:name="z39" w:id="36"/>
    <w:p>
      <w:pPr>
        <w:spacing w:after="0"/>
        <w:ind w:left="0"/>
        <w:jc w:val="both"/>
      </w:pPr>
      <w:r>
        <w:rPr>
          <w:rFonts w:ascii="Times New Roman"/>
          <w:b w:val="false"/>
          <w:i w:val="false"/>
          <w:color w:val="000000"/>
          <w:sz w:val="28"/>
        </w:rPr>
        <w:t>
      5) a system for collecting and monitoring medical errors;</w:t>
      </w:r>
    </w:p>
    <w:bookmarkEnd w:id="36"/>
    <w:bookmarkStart w:name="z40" w:id="37"/>
    <w:p>
      <w:pPr>
        <w:spacing w:after="0"/>
        <w:ind w:left="0"/>
        <w:jc w:val="both"/>
      </w:pPr>
      <w:r>
        <w:rPr>
          <w:rFonts w:ascii="Times New Roman"/>
          <w:b w:val="false"/>
          <w:i w:val="false"/>
          <w:color w:val="000000"/>
          <w:sz w:val="28"/>
        </w:rPr>
        <w:t>
      6) a system for recording adverse drug reactions;</w:t>
      </w:r>
    </w:p>
    <w:bookmarkEnd w:id="37"/>
    <w:bookmarkStart w:name="z41" w:id="38"/>
    <w:p>
      <w:pPr>
        <w:spacing w:after="0"/>
        <w:ind w:left="0"/>
        <w:jc w:val="both"/>
      </w:pPr>
      <w:r>
        <w:rPr>
          <w:rFonts w:ascii="Times New Roman"/>
          <w:b w:val="false"/>
          <w:i w:val="false"/>
          <w:color w:val="000000"/>
          <w:sz w:val="28"/>
        </w:rPr>
        <w:t>
      7) analysis of medicines consumption;</w:t>
      </w:r>
    </w:p>
    <w:bookmarkEnd w:id="38"/>
    <w:bookmarkStart w:name="z42" w:id="39"/>
    <w:p>
      <w:pPr>
        <w:spacing w:after="0"/>
        <w:ind w:left="0"/>
        <w:jc w:val="both"/>
      </w:pPr>
      <w:r>
        <w:rPr>
          <w:rFonts w:ascii="Times New Roman"/>
          <w:b w:val="false"/>
          <w:i w:val="false"/>
          <w:color w:val="000000"/>
          <w:sz w:val="28"/>
        </w:rPr>
        <w:t>
      8) analysis of the rationality of the use of financial costs of medicines by distributing medicines into three classes depending on their consumption over a certain period (hereinafter - ABC) and evaluation of the effectiveness of the use of medicines: vital medicines, necessary (important) medicines to save and maintain life; essential medicines effective in treating less dangerous but serious diseases; minor (non-essential) medicines of doubtful effectiveness, expensive medicines used for symptomatic reasons (hereinafter - VEN).</w:t>
      </w:r>
    </w:p>
    <w:bookmarkEnd w:id="39"/>
    <w:bookmarkStart w:name="z43" w:id="40"/>
    <w:p>
      <w:pPr>
        <w:spacing w:after="0"/>
        <w:ind w:left="0"/>
        <w:jc w:val="both"/>
      </w:pPr>
      <w:r>
        <w:rPr>
          <w:rFonts w:ascii="Times New Roman"/>
          <w:b w:val="false"/>
          <w:i w:val="false"/>
          <w:color w:val="000000"/>
          <w:sz w:val="28"/>
        </w:rPr>
        <w:t>
      9. To ensure the rational use of medicines, the healthcare organization develops and the head of the healthcare organization approves the following:</w:t>
      </w:r>
    </w:p>
    <w:bookmarkEnd w:id="40"/>
    <w:bookmarkStart w:name="z44" w:id="41"/>
    <w:p>
      <w:pPr>
        <w:spacing w:after="0"/>
        <w:ind w:left="0"/>
        <w:jc w:val="both"/>
      </w:pPr>
      <w:r>
        <w:rPr>
          <w:rFonts w:ascii="Times New Roman"/>
          <w:b w:val="false"/>
          <w:i w:val="false"/>
          <w:color w:val="000000"/>
          <w:sz w:val="28"/>
        </w:rPr>
        <w:t xml:space="preserve">
      1) a document describing the procedure for the circulation of medicines in a healthcare organization, including standard operating procedures (SOPs) for the planning, purchase, storage, distribution and use of medicines, including the circulation of medicines with a high risk degree; </w:t>
      </w:r>
    </w:p>
    <w:bookmarkEnd w:id="41"/>
    <w:bookmarkStart w:name="z45" w:id="42"/>
    <w:p>
      <w:pPr>
        <w:spacing w:after="0"/>
        <w:ind w:left="0"/>
        <w:jc w:val="both"/>
      </w:pPr>
      <w:r>
        <w:rPr>
          <w:rFonts w:ascii="Times New Roman"/>
          <w:b w:val="false"/>
          <w:i w:val="false"/>
          <w:color w:val="000000"/>
          <w:sz w:val="28"/>
        </w:rPr>
        <w:t>
      2) a list of medicines, when working with which there is an increased risk of harm to the patient and (or) medical workers (with a high risk degree), taking into account the profile of the healthcare organization.</w:t>
      </w:r>
    </w:p>
    <w:bookmarkEnd w:id="42"/>
    <w:bookmarkStart w:name="z46" w:id="43"/>
    <w:p>
      <w:pPr>
        <w:spacing w:after="0"/>
        <w:ind w:left="0"/>
        <w:jc w:val="both"/>
      </w:pPr>
      <w:r>
        <w:rPr>
          <w:rFonts w:ascii="Times New Roman"/>
          <w:b w:val="false"/>
          <w:i w:val="false"/>
          <w:color w:val="000000"/>
          <w:sz w:val="28"/>
        </w:rPr>
        <w:t>
      10. The system for monitoring the reasonability of prescribing medicines includes collecting data to assess the reasonability of prescribing medicines and evaluating the reasonability of prescribing medicines in the forms in accordance with appendix 1 to these Rules.</w:t>
      </w:r>
    </w:p>
    <w:bookmarkEnd w:id="43"/>
    <w:bookmarkStart w:name="z47" w:id="44"/>
    <w:p>
      <w:pPr>
        <w:spacing w:after="0"/>
        <w:ind w:left="0"/>
        <w:jc w:val="both"/>
      </w:pPr>
      <w:r>
        <w:rPr>
          <w:rFonts w:ascii="Times New Roman"/>
          <w:b w:val="false"/>
          <w:i w:val="false"/>
          <w:color w:val="000000"/>
          <w:sz w:val="28"/>
        </w:rPr>
        <w:t>
      The priority groups are determined to conduct a monitoring of the reasonability of prescribing medicines whose use has the greatest clinical and economic effect and indicators for their evaluation.</w:t>
      </w:r>
    </w:p>
    <w:bookmarkEnd w:id="44"/>
    <w:bookmarkStart w:name="z48" w:id="45"/>
    <w:p>
      <w:pPr>
        <w:spacing w:after="0"/>
        <w:ind w:left="0"/>
        <w:jc w:val="both"/>
      </w:pPr>
      <w:r>
        <w:rPr>
          <w:rFonts w:ascii="Times New Roman"/>
          <w:b w:val="false"/>
          <w:i w:val="false"/>
          <w:color w:val="000000"/>
          <w:sz w:val="28"/>
        </w:rPr>
        <w:t>
      Priority groups include:</w:t>
      </w:r>
    </w:p>
    <w:bookmarkEnd w:id="45"/>
    <w:bookmarkStart w:name="z49" w:id="46"/>
    <w:p>
      <w:pPr>
        <w:spacing w:after="0"/>
        <w:ind w:left="0"/>
        <w:jc w:val="both"/>
      </w:pPr>
      <w:r>
        <w:rPr>
          <w:rFonts w:ascii="Times New Roman"/>
          <w:b w:val="false"/>
          <w:i w:val="false"/>
          <w:color w:val="000000"/>
          <w:sz w:val="28"/>
        </w:rPr>
        <w:t>
      1) expensive ones;</w:t>
      </w:r>
    </w:p>
    <w:bookmarkEnd w:id="46"/>
    <w:bookmarkStart w:name="z50" w:id="47"/>
    <w:p>
      <w:pPr>
        <w:spacing w:after="0"/>
        <w:ind w:left="0"/>
        <w:jc w:val="both"/>
      </w:pPr>
      <w:r>
        <w:rPr>
          <w:rFonts w:ascii="Times New Roman"/>
          <w:b w:val="false"/>
          <w:i w:val="false"/>
          <w:color w:val="000000"/>
          <w:sz w:val="28"/>
        </w:rPr>
        <w:t>
      2) those used in large quantities;</w:t>
      </w:r>
    </w:p>
    <w:bookmarkEnd w:id="47"/>
    <w:bookmarkStart w:name="z51" w:id="48"/>
    <w:p>
      <w:pPr>
        <w:spacing w:after="0"/>
        <w:ind w:left="0"/>
        <w:jc w:val="both"/>
      </w:pPr>
      <w:r>
        <w:rPr>
          <w:rFonts w:ascii="Times New Roman"/>
          <w:b w:val="false"/>
          <w:i w:val="false"/>
          <w:color w:val="000000"/>
          <w:sz w:val="28"/>
        </w:rPr>
        <w:t>
      3) antimicrobial ones;</w:t>
      </w:r>
    </w:p>
    <w:bookmarkEnd w:id="48"/>
    <w:bookmarkStart w:name="z52" w:id="49"/>
    <w:p>
      <w:pPr>
        <w:spacing w:after="0"/>
        <w:ind w:left="0"/>
        <w:jc w:val="both"/>
      </w:pPr>
      <w:r>
        <w:rPr>
          <w:rFonts w:ascii="Times New Roman"/>
          <w:b w:val="false"/>
          <w:i w:val="false"/>
          <w:color w:val="000000"/>
          <w:sz w:val="28"/>
        </w:rPr>
        <w:t>
      4) those used for the treatment of patients at risk (elderly, children, pregnant women, patients in the intensive care unit);</w:t>
      </w:r>
    </w:p>
    <w:bookmarkEnd w:id="49"/>
    <w:bookmarkStart w:name="z53" w:id="50"/>
    <w:p>
      <w:pPr>
        <w:spacing w:after="0"/>
        <w:ind w:left="0"/>
        <w:jc w:val="both"/>
      </w:pPr>
      <w:r>
        <w:rPr>
          <w:rFonts w:ascii="Times New Roman"/>
          <w:b w:val="false"/>
          <w:i w:val="false"/>
          <w:color w:val="000000"/>
          <w:sz w:val="28"/>
        </w:rPr>
        <w:t>
      5) those having serious adverse reactions, narrow therapeutic index;</w:t>
      </w:r>
    </w:p>
    <w:bookmarkEnd w:id="50"/>
    <w:bookmarkStart w:name="z54" w:id="51"/>
    <w:p>
      <w:pPr>
        <w:spacing w:after="0"/>
        <w:ind w:left="0"/>
        <w:jc w:val="both"/>
      </w:pPr>
      <w:r>
        <w:rPr>
          <w:rFonts w:ascii="Times New Roman"/>
          <w:b w:val="false"/>
          <w:i w:val="false"/>
          <w:color w:val="000000"/>
          <w:sz w:val="28"/>
        </w:rPr>
        <w:t>
      6) those used to treat the most common diseases;</w:t>
      </w:r>
    </w:p>
    <w:bookmarkEnd w:id="51"/>
    <w:bookmarkStart w:name="z55" w:id="52"/>
    <w:p>
      <w:pPr>
        <w:spacing w:after="0"/>
        <w:ind w:left="0"/>
        <w:jc w:val="both"/>
      </w:pPr>
      <w:r>
        <w:rPr>
          <w:rFonts w:ascii="Times New Roman"/>
          <w:b w:val="false"/>
          <w:i w:val="false"/>
          <w:color w:val="000000"/>
          <w:sz w:val="28"/>
        </w:rPr>
        <w:t xml:space="preserve">
      7) those being considered for inclusion in the drug formulary of a healthcare organization; </w:t>
      </w:r>
    </w:p>
    <w:bookmarkEnd w:id="52"/>
    <w:bookmarkStart w:name="z56" w:id="53"/>
    <w:p>
      <w:pPr>
        <w:spacing w:after="0"/>
        <w:ind w:left="0"/>
        <w:jc w:val="both"/>
      </w:pPr>
      <w:r>
        <w:rPr>
          <w:rFonts w:ascii="Times New Roman"/>
          <w:b w:val="false"/>
          <w:i w:val="false"/>
          <w:color w:val="000000"/>
          <w:sz w:val="28"/>
        </w:rPr>
        <w:t>
      8) new medicinal products included in the drug formulary of a healthcare organization.</w:t>
      </w:r>
    </w:p>
    <w:bookmarkEnd w:id="53"/>
    <w:bookmarkStart w:name="z57" w:id="54"/>
    <w:p>
      <w:pPr>
        <w:spacing w:after="0"/>
        <w:ind w:left="0"/>
        <w:jc w:val="both"/>
      </w:pPr>
      <w:r>
        <w:rPr>
          <w:rFonts w:ascii="Times New Roman"/>
          <w:b w:val="false"/>
          <w:i w:val="false"/>
          <w:color w:val="000000"/>
          <w:sz w:val="28"/>
        </w:rPr>
        <w:t xml:space="preserve">
      Indicators for evaluation of the reasonability of prescribing medicines are: </w:t>
      </w:r>
    </w:p>
    <w:bookmarkEnd w:id="54"/>
    <w:bookmarkStart w:name="z58" w:id="55"/>
    <w:p>
      <w:pPr>
        <w:spacing w:after="0"/>
        <w:ind w:left="0"/>
        <w:jc w:val="both"/>
      </w:pPr>
      <w:r>
        <w:rPr>
          <w:rFonts w:ascii="Times New Roman"/>
          <w:b w:val="false"/>
          <w:i w:val="false"/>
          <w:color w:val="000000"/>
          <w:sz w:val="28"/>
        </w:rPr>
        <w:t>
      1) the conformity of the indications for which the medicinal product was used with the indications of the medicinal product in the formulary articles of the Kazakhstan national drug formulary (hereinafter - KNF), instructions for the medical use of the medicinal product, clinical protocols, international clinical guidelines;</w:t>
      </w:r>
    </w:p>
    <w:bookmarkEnd w:id="55"/>
    <w:bookmarkStart w:name="z59" w:id="56"/>
    <w:p>
      <w:pPr>
        <w:spacing w:after="0"/>
        <w:ind w:left="0"/>
        <w:jc w:val="both"/>
      </w:pPr>
      <w:r>
        <w:rPr>
          <w:rFonts w:ascii="Times New Roman"/>
          <w:b w:val="false"/>
          <w:i w:val="false"/>
          <w:color w:val="000000"/>
          <w:sz w:val="28"/>
        </w:rPr>
        <w:t>
      2) compliance with clinical restrictions on the use of the medicine;</w:t>
      </w:r>
    </w:p>
    <w:bookmarkEnd w:id="56"/>
    <w:bookmarkStart w:name="z60" w:id="57"/>
    <w:p>
      <w:pPr>
        <w:spacing w:after="0"/>
        <w:ind w:left="0"/>
        <w:jc w:val="both"/>
      </w:pPr>
      <w:r>
        <w:rPr>
          <w:rFonts w:ascii="Times New Roman"/>
          <w:b w:val="false"/>
          <w:i w:val="false"/>
          <w:color w:val="000000"/>
          <w:sz w:val="28"/>
        </w:rPr>
        <w:t>
      3) compliance with the dosage regimen;</w:t>
      </w:r>
    </w:p>
    <w:bookmarkEnd w:id="57"/>
    <w:bookmarkStart w:name="z61" w:id="58"/>
    <w:p>
      <w:pPr>
        <w:spacing w:after="0"/>
        <w:ind w:left="0"/>
        <w:jc w:val="both"/>
      </w:pPr>
      <w:r>
        <w:rPr>
          <w:rFonts w:ascii="Times New Roman"/>
          <w:b w:val="false"/>
          <w:i w:val="false"/>
          <w:color w:val="000000"/>
          <w:sz w:val="28"/>
        </w:rPr>
        <w:t>
      4) compliance of the administration route of the drug with the condition, age of the patient, pharmaceutical characteristics of the medicinal product;</w:t>
      </w:r>
    </w:p>
    <w:bookmarkEnd w:id="58"/>
    <w:bookmarkStart w:name="z62" w:id="59"/>
    <w:p>
      <w:pPr>
        <w:spacing w:after="0"/>
        <w:ind w:left="0"/>
        <w:jc w:val="both"/>
      </w:pPr>
      <w:r>
        <w:rPr>
          <w:rFonts w:ascii="Times New Roman"/>
          <w:b w:val="false"/>
          <w:i w:val="false"/>
          <w:color w:val="000000"/>
          <w:sz w:val="28"/>
        </w:rPr>
        <w:t>
      5) the cost of the medicinal product.</w:t>
      </w:r>
    </w:p>
    <w:bookmarkEnd w:id="59"/>
    <w:bookmarkStart w:name="z63" w:id="60"/>
    <w:p>
      <w:pPr>
        <w:spacing w:after="0"/>
        <w:ind w:left="0"/>
        <w:jc w:val="both"/>
      </w:pPr>
      <w:r>
        <w:rPr>
          <w:rFonts w:ascii="Times New Roman"/>
          <w:b w:val="false"/>
          <w:i w:val="false"/>
          <w:color w:val="000000"/>
          <w:sz w:val="28"/>
        </w:rPr>
        <w:t>
      11. The infection control system includes the creation and functioning of a multidisciplinary team on the use of antimicrobials, the examination of intra-hospital infections at the hospital level, and monitoring the reasonability of antimicrobial prescriptions.</w:t>
      </w:r>
    </w:p>
    <w:bookmarkEnd w:id="60"/>
    <w:bookmarkStart w:name="z64" w:id="61"/>
    <w:p>
      <w:pPr>
        <w:spacing w:after="0"/>
        <w:ind w:left="0"/>
        <w:jc w:val="both"/>
      </w:pPr>
      <w:r>
        <w:rPr>
          <w:rFonts w:ascii="Times New Roman"/>
          <w:b w:val="false"/>
          <w:i w:val="false"/>
          <w:color w:val="000000"/>
          <w:sz w:val="28"/>
        </w:rPr>
        <w:t>
      In order to restrain antimicrobial resistance, the proportion of their prescription in all prescriptions of medicinal products is determined.</w:t>
      </w:r>
    </w:p>
    <w:bookmarkEnd w:id="61"/>
    <w:bookmarkStart w:name="z65" w:id="62"/>
    <w:p>
      <w:pPr>
        <w:spacing w:after="0"/>
        <w:ind w:left="0"/>
        <w:jc w:val="both"/>
      </w:pPr>
      <w:r>
        <w:rPr>
          <w:rFonts w:ascii="Times New Roman"/>
          <w:b w:val="false"/>
          <w:i w:val="false"/>
          <w:color w:val="000000"/>
          <w:sz w:val="28"/>
        </w:rPr>
        <w:t xml:space="preserve">
      12. The system for collecting and monitoring medical errors includes collecting, filling out the reporting forms, analyzing the identified medical errors, developing measures to eliminate and prevent the reasons that cause them in accordance with appendix 2 to these Rules. </w:t>
      </w:r>
    </w:p>
    <w:bookmarkEnd w:id="62"/>
    <w:bookmarkStart w:name="z66" w:id="63"/>
    <w:p>
      <w:pPr>
        <w:spacing w:after="0"/>
        <w:ind w:left="0"/>
        <w:jc w:val="both"/>
      </w:pPr>
      <w:r>
        <w:rPr>
          <w:rFonts w:ascii="Times New Roman"/>
          <w:b w:val="false"/>
          <w:i w:val="false"/>
          <w:color w:val="000000"/>
          <w:sz w:val="28"/>
        </w:rPr>
        <w:t xml:space="preserve">
      Messages about medical errors are submitted by all participants in the treatment process (doctor, pharmacist, nurse, patient, legal representative of a minor, guardian of a legally incapable person) for consideration to the structural unit, no later than 24 hours after the incident and (or) identification of a medical error. </w:t>
      </w:r>
    </w:p>
    <w:bookmarkEnd w:id="63"/>
    <w:bookmarkStart w:name="z67" w:id="64"/>
    <w:p>
      <w:pPr>
        <w:spacing w:after="0"/>
        <w:ind w:left="0"/>
        <w:jc w:val="both"/>
      </w:pPr>
      <w:r>
        <w:rPr>
          <w:rFonts w:ascii="Times New Roman"/>
          <w:b w:val="false"/>
          <w:i w:val="false"/>
          <w:color w:val="000000"/>
          <w:sz w:val="28"/>
        </w:rPr>
        <w:t>
      The state medical organizations, to collect and record the reporting forms about medical errors once a year no later than October 25 of the current year, send the completed reporting forms about medical errors to the Republican State Enterprise on the basis of the right of economic management “Republican Healthcare Development Center” (hereinafter referred to as the Center).</w:t>
      </w:r>
    </w:p>
    <w:bookmarkEnd w:id="64"/>
    <w:bookmarkStart w:name="z68" w:id="65"/>
    <w:p>
      <w:pPr>
        <w:spacing w:after="0"/>
        <w:ind w:left="0"/>
        <w:jc w:val="both"/>
      </w:pPr>
      <w:r>
        <w:rPr>
          <w:rFonts w:ascii="Times New Roman"/>
          <w:b w:val="false"/>
          <w:i w:val="false"/>
          <w:color w:val="000000"/>
          <w:sz w:val="28"/>
        </w:rPr>
        <w:t xml:space="preserve">
      13. The system for recording the adverse reactions of medicinal products includes the filling out and transmitting the reporting cards about a side effect or adverse reaction of a medicinal product to a state expert organization in the field of circulation of medicines and medical devices. </w:t>
      </w:r>
    </w:p>
    <w:bookmarkEnd w:id="65"/>
    <w:bookmarkStart w:name="z69" w:id="66"/>
    <w:p>
      <w:pPr>
        <w:spacing w:after="0"/>
        <w:ind w:left="0"/>
        <w:jc w:val="both"/>
      </w:pPr>
      <w:r>
        <w:rPr>
          <w:rFonts w:ascii="Times New Roman"/>
          <w:b w:val="false"/>
          <w:i w:val="false"/>
          <w:color w:val="000000"/>
          <w:sz w:val="28"/>
        </w:rPr>
        <w:t>
      14. An analysis of the consumption of medicines is carried out taking into account the established daily dose and actual data on the number of medicinal products used.</w:t>
      </w:r>
    </w:p>
    <w:bookmarkEnd w:id="66"/>
    <w:bookmarkStart w:name="z70" w:id="67"/>
    <w:p>
      <w:pPr>
        <w:spacing w:after="0"/>
        <w:ind w:left="0"/>
        <w:jc w:val="both"/>
      </w:pPr>
      <w:r>
        <w:rPr>
          <w:rFonts w:ascii="Times New Roman"/>
          <w:b w:val="false"/>
          <w:i w:val="false"/>
          <w:color w:val="000000"/>
          <w:sz w:val="28"/>
        </w:rPr>
        <w:t xml:space="preserve">
      The results of the analysis of the consumption of medicines are used for further monitoring and planning the purchase of medicinal products or individual pharmacological groups, as well as determining trends in their consumption. </w:t>
      </w:r>
    </w:p>
    <w:bookmarkEnd w:id="67"/>
    <w:bookmarkStart w:name="z71" w:id="68"/>
    <w:p>
      <w:pPr>
        <w:spacing w:after="0"/>
        <w:ind w:left="0"/>
        <w:jc w:val="both"/>
      </w:pPr>
      <w:r>
        <w:rPr>
          <w:rFonts w:ascii="Times New Roman"/>
          <w:b w:val="false"/>
          <w:i w:val="false"/>
          <w:color w:val="000000"/>
          <w:sz w:val="28"/>
        </w:rPr>
        <w:t>
      15. ABC analysis is made to evaluate:</w:t>
      </w:r>
    </w:p>
    <w:bookmarkEnd w:id="68"/>
    <w:bookmarkStart w:name="z72" w:id="69"/>
    <w:p>
      <w:pPr>
        <w:spacing w:after="0"/>
        <w:ind w:left="0"/>
        <w:jc w:val="both"/>
      </w:pPr>
      <w:r>
        <w:rPr>
          <w:rFonts w:ascii="Times New Roman"/>
          <w:b w:val="false"/>
          <w:i w:val="false"/>
          <w:color w:val="000000"/>
          <w:sz w:val="28"/>
        </w:rPr>
        <w:t>
      1) the procurement of various medicinal products or pharmacological groups at the level of a health care organization;</w:t>
      </w:r>
    </w:p>
    <w:bookmarkEnd w:id="69"/>
    <w:bookmarkStart w:name="z73" w:id="70"/>
    <w:p>
      <w:pPr>
        <w:spacing w:after="0"/>
        <w:ind w:left="0"/>
        <w:jc w:val="both"/>
      </w:pPr>
      <w:r>
        <w:rPr>
          <w:rFonts w:ascii="Times New Roman"/>
          <w:b w:val="false"/>
          <w:i w:val="false"/>
          <w:color w:val="000000"/>
          <w:sz w:val="28"/>
        </w:rPr>
        <w:t>
      2) the use of medicinal products or pharmacological groups with a certain nosology;</w:t>
      </w:r>
    </w:p>
    <w:bookmarkEnd w:id="70"/>
    <w:bookmarkStart w:name="z74" w:id="71"/>
    <w:p>
      <w:pPr>
        <w:spacing w:after="0"/>
        <w:ind w:left="0"/>
        <w:jc w:val="both"/>
      </w:pPr>
      <w:r>
        <w:rPr>
          <w:rFonts w:ascii="Times New Roman"/>
          <w:b w:val="false"/>
          <w:i w:val="false"/>
          <w:color w:val="000000"/>
          <w:sz w:val="28"/>
        </w:rPr>
        <w:t>
      3) the use of certain medicinal products within the same pharmacological group;</w:t>
      </w:r>
    </w:p>
    <w:bookmarkEnd w:id="71"/>
    <w:bookmarkStart w:name="z75" w:id="72"/>
    <w:p>
      <w:pPr>
        <w:spacing w:after="0"/>
        <w:ind w:left="0"/>
        <w:jc w:val="both"/>
      </w:pPr>
      <w:r>
        <w:rPr>
          <w:rFonts w:ascii="Times New Roman"/>
          <w:b w:val="false"/>
          <w:i w:val="false"/>
          <w:color w:val="000000"/>
          <w:sz w:val="28"/>
        </w:rPr>
        <w:t>
      4) the reasonableness of the financial costs of the healthcare organization for medicinal products in accordance with the profile of the medical care provided;</w:t>
      </w:r>
    </w:p>
    <w:bookmarkEnd w:id="72"/>
    <w:bookmarkStart w:name="z76" w:id="73"/>
    <w:p>
      <w:pPr>
        <w:spacing w:after="0"/>
        <w:ind w:left="0"/>
        <w:jc w:val="both"/>
      </w:pPr>
      <w:r>
        <w:rPr>
          <w:rFonts w:ascii="Times New Roman"/>
          <w:b w:val="false"/>
          <w:i w:val="false"/>
          <w:color w:val="000000"/>
          <w:sz w:val="28"/>
        </w:rPr>
        <w:t>
      5) compliance of financial costs with the structure of morbidity.</w:t>
      </w:r>
    </w:p>
    <w:bookmarkEnd w:id="73"/>
    <w:bookmarkStart w:name="z77" w:id="74"/>
    <w:p>
      <w:pPr>
        <w:spacing w:after="0"/>
        <w:ind w:left="0"/>
        <w:jc w:val="both"/>
      </w:pPr>
      <w:r>
        <w:rPr>
          <w:rFonts w:ascii="Times New Roman"/>
          <w:b w:val="false"/>
          <w:i w:val="false"/>
          <w:color w:val="000000"/>
          <w:sz w:val="28"/>
        </w:rPr>
        <w:t>
      16. VEN analysis is made to rank the medicinal product according to the degree of clinical importance, which is determined by the level of evidence of the effectiveness of the medicinal product.</w:t>
      </w:r>
    </w:p>
    <w:bookmarkEnd w:id="74"/>
    <w:bookmarkStart w:name="z78" w:id="75"/>
    <w:p>
      <w:pPr>
        <w:spacing w:after="0"/>
        <w:ind w:left="0"/>
        <w:jc w:val="both"/>
      </w:pPr>
      <w:r>
        <w:rPr>
          <w:rFonts w:ascii="Times New Roman"/>
          <w:b w:val="false"/>
          <w:i w:val="false"/>
          <w:color w:val="000000"/>
          <w:sz w:val="28"/>
        </w:rPr>
        <w:t>
      The results of ABC and VEN analyzes of the procurement of medicinal products are used in the development and formation of the drug formulary of a healthcare organization in accordance with the Procedure for formation of the Kazakhstan national drug formulary, a list of medicinal products and medical devices for free and (or) preferential outpatient care of certain categories of citizens with certain diseases (conditions), as well as the development of drug formulary of healthcare organizations approved in accordance with subparagraph 70) of paragraph 1 of Article 7 of the Code.</w:t>
      </w:r>
    </w:p>
    <w:bookmarkEnd w:id="75"/>
    <w:bookmarkStart w:name="z79" w:id="76"/>
    <w:p>
      <w:pPr>
        <w:spacing w:after="0"/>
        <w:ind w:left="0"/>
        <w:jc w:val="both"/>
      </w:pPr>
      <w:r>
        <w:rPr>
          <w:rFonts w:ascii="Times New Roman"/>
          <w:b w:val="false"/>
          <w:i w:val="false"/>
          <w:color w:val="000000"/>
          <w:sz w:val="28"/>
        </w:rPr>
        <w:t>
      17. The results of an internal evaluation of the rational use of medicinal products are considered at a meeting of the formulary commission of a healthcare organization.</w:t>
      </w:r>
    </w:p>
    <w:bookmarkEnd w:id="76"/>
    <w:bookmarkStart w:name="z80" w:id="77"/>
    <w:p>
      <w:pPr>
        <w:spacing w:after="0"/>
        <w:ind w:left="0"/>
        <w:jc w:val="both"/>
      </w:pPr>
      <w:r>
        <w:rPr>
          <w:rFonts w:ascii="Times New Roman"/>
          <w:b w:val="false"/>
          <w:i w:val="false"/>
          <w:color w:val="000000"/>
          <w:sz w:val="28"/>
        </w:rPr>
        <w:t>
      18. According to the decision of the formulary commission of the healthcare organization, measures are taken within three months to eliminate inconsistencies and further improve the rational use of medicines.</w:t>
      </w:r>
    </w:p>
    <w:bookmarkEnd w:id="77"/>
    <w:bookmarkStart w:name="z81" w:id="78"/>
    <w:p>
      <w:pPr>
        <w:spacing w:after="0"/>
        <w:ind w:left="0"/>
        <w:jc w:val="both"/>
      </w:pPr>
      <w:r>
        <w:rPr>
          <w:rFonts w:ascii="Times New Roman"/>
          <w:b w:val="false"/>
          <w:i w:val="false"/>
          <w:color w:val="000000"/>
          <w:sz w:val="28"/>
        </w:rPr>
        <w:t>
      19. Measures to eliminate the identified inconsistencies are educational and (or) operational in nature and aimed at a group of individuals or at an individual specialist in whose work mistakes were made when using medicinal products.</w:t>
      </w:r>
    </w:p>
    <w:bookmarkEnd w:id="78"/>
    <w:bookmarkStart w:name="z82" w:id="79"/>
    <w:p>
      <w:pPr>
        <w:spacing w:after="0"/>
        <w:ind w:left="0"/>
        <w:jc w:val="both"/>
      </w:pPr>
      <w:r>
        <w:rPr>
          <w:rFonts w:ascii="Times New Roman"/>
          <w:b w:val="false"/>
          <w:i w:val="false"/>
          <w:color w:val="000000"/>
          <w:sz w:val="28"/>
        </w:rPr>
        <w:t>
      20. Educational measures include training activities for medical and pharmaceutical workers in the form of the education courses on the rational use of medicinal products.</w:t>
      </w:r>
    </w:p>
    <w:bookmarkEnd w:id="79"/>
    <w:bookmarkStart w:name="z83" w:id="80"/>
    <w:p>
      <w:pPr>
        <w:spacing w:after="0"/>
        <w:ind w:left="0"/>
        <w:jc w:val="both"/>
      </w:pPr>
      <w:r>
        <w:rPr>
          <w:rFonts w:ascii="Times New Roman"/>
          <w:b w:val="false"/>
          <w:i w:val="false"/>
          <w:color w:val="000000"/>
          <w:sz w:val="28"/>
        </w:rPr>
        <w:t>
      21. Operational measures include changes to the drug formulary of a healthcare organization, and (or) introduction of restrictions on the use of certain medicinal products, and (or) reviewing and introducing new treatment standards, and (or) purchasing medical equipment, and (or) introducing new laboratory methods, and (or) changes in the staffing specifications.</w:t>
      </w:r>
    </w:p>
    <w:bookmarkEnd w:id="80"/>
    <w:bookmarkStart w:name="z84" w:id="81"/>
    <w:p>
      <w:pPr>
        <w:spacing w:after="0"/>
        <w:ind w:left="0"/>
        <w:jc w:val="both"/>
      </w:pPr>
      <w:r>
        <w:rPr>
          <w:rFonts w:ascii="Times New Roman"/>
          <w:b w:val="false"/>
          <w:i w:val="false"/>
          <w:color w:val="000000"/>
          <w:sz w:val="28"/>
        </w:rPr>
        <w:t xml:space="preserve">
      22. The results of an internal evaluation of the rational use of medicines are posted on the website of the healthcare organization upon expiry of 20 working days from the date of the evaluation. </w:t>
      </w:r>
    </w:p>
    <w:bookmarkEnd w:id="81"/>
    <w:bookmarkStart w:name="z85" w:id="82"/>
    <w:p>
      <w:pPr>
        <w:spacing w:after="0"/>
        <w:ind w:left="0"/>
        <w:jc w:val="left"/>
      </w:pPr>
      <w:r>
        <w:rPr>
          <w:rFonts w:ascii="Times New Roman"/>
          <w:b/>
          <w:i w:val="false"/>
          <w:color w:val="000000"/>
        </w:rPr>
        <w:t xml:space="preserve"> Chapter 3. Procedure for conduct of an external evaluation of the rational use</w:t>
      </w:r>
      <w:r>
        <w:br/>
      </w:r>
      <w:r>
        <w:rPr>
          <w:rFonts w:ascii="Times New Roman"/>
          <w:b/>
          <w:i w:val="false"/>
          <w:color w:val="000000"/>
        </w:rPr>
        <w:t>of medicines in healthcare organizations</w:t>
      </w:r>
    </w:p>
    <w:bookmarkEnd w:id="82"/>
    <w:bookmarkStart w:name="z86" w:id="83"/>
    <w:p>
      <w:pPr>
        <w:spacing w:after="0"/>
        <w:ind w:left="0"/>
        <w:jc w:val="both"/>
      </w:pPr>
      <w:r>
        <w:rPr>
          <w:rFonts w:ascii="Times New Roman"/>
          <w:b w:val="false"/>
          <w:i w:val="false"/>
          <w:color w:val="000000"/>
          <w:sz w:val="28"/>
        </w:rPr>
        <w:t>
      23. An external evaluation of the rational use of medicines in healthcare organizations (hereinafter referred to as the external evaluation) is carried out in order to increase the effectiveness of the use of medicines by developing recommendations and training medical and pharmaceutical workers in the rational use of medicines.</w:t>
      </w:r>
    </w:p>
    <w:bookmarkEnd w:id="83"/>
    <w:bookmarkStart w:name="z87" w:id="84"/>
    <w:p>
      <w:pPr>
        <w:spacing w:after="0"/>
        <w:ind w:left="0"/>
        <w:jc w:val="both"/>
      </w:pPr>
      <w:r>
        <w:rPr>
          <w:rFonts w:ascii="Times New Roman"/>
          <w:b w:val="false"/>
          <w:i w:val="false"/>
          <w:color w:val="000000"/>
          <w:sz w:val="28"/>
        </w:rPr>
        <w:t>
      24. An external evaluation is carried out by the Center with a frequency of once every two years.</w:t>
      </w:r>
    </w:p>
    <w:bookmarkEnd w:id="84"/>
    <w:bookmarkStart w:name="z88" w:id="85"/>
    <w:p>
      <w:pPr>
        <w:spacing w:after="0"/>
        <w:ind w:left="0"/>
        <w:jc w:val="both"/>
      </w:pPr>
      <w:r>
        <w:rPr>
          <w:rFonts w:ascii="Times New Roman"/>
          <w:b w:val="false"/>
          <w:i w:val="false"/>
          <w:color w:val="000000"/>
          <w:sz w:val="28"/>
        </w:rPr>
        <w:t>
      25. For the conduct of an external evaluation, the Center has access to the information systems of the authorized body and the medical information systems of healthcare organizations.</w:t>
      </w:r>
    </w:p>
    <w:bookmarkEnd w:id="85"/>
    <w:bookmarkStart w:name="z89" w:id="86"/>
    <w:p>
      <w:pPr>
        <w:spacing w:after="0"/>
        <w:ind w:left="0"/>
        <w:jc w:val="both"/>
      </w:pPr>
      <w:r>
        <w:rPr>
          <w:rFonts w:ascii="Times New Roman"/>
          <w:b w:val="false"/>
          <w:i w:val="false"/>
          <w:color w:val="000000"/>
          <w:sz w:val="28"/>
        </w:rPr>
        <w:t xml:space="preserve">
      26. An external evaluation is carried out on the basis of indicators for evaluating the rational use of medicines for organizations providing inpatient and outpatient care (hereinafter referred to as indicators), in accordance with appendixes 3 and 4 to these Rules. </w:t>
      </w:r>
    </w:p>
    <w:bookmarkEnd w:id="86"/>
    <w:bookmarkStart w:name="z90" w:id="87"/>
    <w:p>
      <w:pPr>
        <w:spacing w:after="0"/>
        <w:ind w:left="0"/>
        <w:jc w:val="both"/>
      </w:pPr>
      <w:r>
        <w:rPr>
          <w:rFonts w:ascii="Times New Roman"/>
          <w:b w:val="false"/>
          <w:i w:val="false"/>
          <w:color w:val="000000"/>
          <w:sz w:val="28"/>
        </w:rPr>
        <w:t xml:space="preserve">
      27. Evaluation of compliance of indicators is carried out by studying and analyzing documents, monitoring and interviewing personnel. </w:t>
      </w:r>
    </w:p>
    <w:bookmarkEnd w:id="87"/>
    <w:bookmarkStart w:name="z91" w:id="88"/>
    <w:p>
      <w:pPr>
        <w:spacing w:after="0"/>
        <w:ind w:left="0"/>
        <w:jc w:val="both"/>
      </w:pPr>
      <w:r>
        <w:rPr>
          <w:rFonts w:ascii="Times New Roman"/>
          <w:b w:val="false"/>
          <w:i w:val="false"/>
          <w:color w:val="000000"/>
          <w:sz w:val="28"/>
        </w:rPr>
        <w:t>
      28. The results of an external evaluation with recommendations are submitted to the appropriate health organization for review and action.</w:t>
      </w:r>
    </w:p>
    <w:bookmarkEnd w:id="88"/>
    <w:bookmarkStart w:name="z92" w:id="89"/>
    <w:p>
      <w:pPr>
        <w:spacing w:after="0"/>
        <w:ind w:left="0"/>
        <w:jc w:val="both"/>
      </w:pPr>
      <w:r>
        <w:rPr>
          <w:rFonts w:ascii="Times New Roman"/>
          <w:b w:val="false"/>
          <w:i w:val="false"/>
          <w:color w:val="000000"/>
          <w:sz w:val="28"/>
        </w:rPr>
        <w:t>
      29. Summary information on the results of an external evaluation of healthcare organizations is submitted to the Formulary commission of the Ministry of Health of the Republic of Kazakhstan to develop recommendations to the authorized body to improve the rational use of medicines.</w:t>
      </w:r>
    </w:p>
    <w:bookmarkEnd w:id="89"/>
    <w:bookmarkStart w:name="z93" w:id="90"/>
    <w:p>
      <w:pPr>
        <w:spacing w:after="0"/>
        <w:ind w:left="0"/>
        <w:jc w:val="both"/>
      </w:pPr>
      <w:r>
        <w:rPr>
          <w:rFonts w:ascii="Times New Roman"/>
          <w:b w:val="false"/>
          <w:i w:val="false"/>
          <w:color w:val="000000"/>
          <w:sz w:val="28"/>
        </w:rPr>
        <w:t>
      30. Based on the results of internal or external evaluations, the Center conducts training activities for medical and pharmaceutical workers. The term of study is at least 54 hours.</w:t>
      </w:r>
    </w:p>
    <w:bookmarkEnd w:id="90"/>
    <w:bookmarkStart w:name="z94" w:id="91"/>
    <w:p>
      <w:pPr>
        <w:spacing w:after="0"/>
        <w:ind w:left="0"/>
        <w:jc w:val="both"/>
      </w:pPr>
      <w:r>
        <w:rPr>
          <w:rFonts w:ascii="Times New Roman"/>
          <w:b w:val="false"/>
          <w:i w:val="false"/>
          <w:color w:val="000000"/>
          <w:sz w:val="28"/>
        </w:rPr>
        <w:t xml:space="preserve">
      31. Health organizations ensure the rational use of medicines in accordance with paragraph 3 of Article 86-2 of the Code. </w:t>
      </w:r>
    </w:p>
    <w:bookmarkEnd w:id="91"/>
    <w:bookmarkStart w:name="z95" w:id="92"/>
    <w:p>
      <w:pPr>
        <w:spacing w:after="0"/>
        <w:ind w:left="0"/>
        <w:jc w:val="both"/>
      </w:pPr>
      <w:r>
        <w:rPr>
          <w:rFonts w:ascii="Times New Roman"/>
          <w:b w:val="false"/>
          <w:i w:val="false"/>
          <w:color w:val="000000"/>
          <w:sz w:val="28"/>
        </w:rPr>
        <w:t xml:space="preserve">
      32. Through a unified free telephone line / contact center, the Center provides medical and pharmaceutical workers and the public with reliable information on medicines based on the principles of evidence-based medicine, as well as consulting services for complex cases of use and interaction of medicines.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evaluation of the</w:t>
            </w:r>
            <w:r>
              <w:br/>
            </w:r>
            <w:r>
              <w:rPr>
                <w:rFonts w:ascii="Times New Roman"/>
                <w:b w:val="false"/>
                <w:i w:val="false"/>
                <w:color w:val="000000"/>
                <w:sz w:val="20"/>
              </w:rPr>
              <w:t xml:space="preserve">rational use of medicines </w:t>
            </w:r>
          </w:p>
        </w:tc>
      </w:tr>
    </w:tbl>
    <w:bookmarkStart w:name="z97" w:id="93"/>
    <w:p>
      <w:pPr>
        <w:spacing w:after="0"/>
        <w:ind w:left="0"/>
        <w:jc w:val="left"/>
      </w:pPr>
      <w:r>
        <w:rPr>
          <w:rFonts w:ascii="Times New Roman"/>
          <w:b/>
          <w:i w:val="false"/>
          <w:color w:val="000000"/>
        </w:rPr>
        <w:t xml:space="preserve"> Data collection to evaluate the reasonability of prescription of medicines </w:t>
      </w:r>
    </w:p>
    <w:bookmarkEnd w:id="93"/>
    <w:bookmarkStart w:name="z98" w:id="94"/>
    <w:p>
      <w:pPr>
        <w:spacing w:after="0"/>
        <w:ind w:left="0"/>
        <w:jc w:val="both"/>
      </w:pPr>
      <w:r>
        <w:rPr>
          <w:rFonts w:ascii="Times New Roman"/>
          <w:b w:val="false"/>
          <w:i w:val="false"/>
          <w:color w:val="000000"/>
          <w:sz w:val="28"/>
        </w:rPr>
        <w:t>
      Date / period of data collection: ___________________________________________</w:t>
      </w:r>
    </w:p>
    <w:bookmarkEnd w:id="94"/>
    <w:bookmarkStart w:name="z99" w:id="95"/>
    <w:p>
      <w:pPr>
        <w:spacing w:after="0"/>
        <w:ind w:left="0"/>
        <w:jc w:val="both"/>
      </w:pPr>
      <w:r>
        <w:rPr>
          <w:rFonts w:ascii="Times New Roman"/>
          <w:b w:val="false"/>
          <w:i w:val="false"/>
          <w:color w:val="000000"/>
          <w:sz w:val="28"/>
        </w:rPr>
        <w:t>
      _________________________________________________________________________</w:t>
      </w:r>
    </w:p>
    <w:bookmarkEnd w:id="95"/>
    <w:bookmarkStart w:name="z100" w:id="96"/>
    <w:p>
      <w:pPr>
        <w:spacing w:after="0"/>
        <w:ind w:left="0"/>
        <w:jc w:val="both"/>
      </w:pPr>
      <w:r>
        <w:rPr>
          <w:rFonts w:ascii="Times New Roman"/>
          <w:b w:val="false"/>
          <w:i w:val="false"/>
          <w:color w:val="000000"/>
          <w:sz w:val="28"/>
        </w:rPr>
        <w:t>
      (date, month, year)</w:t>
      </w:r>
    </w:p>
    <w:bookmarkEnd w:id="96"/>
    <w:bookmarkStart w:name="z101" w:id="97"/>
    <w:p>
      <w:pPr>
        <w:spacing w:after="0"/>
        <w:ind w:left="0"/>
        <w:jc w:val="both"/>
      </w:pPr>
      <w:r>
        <w:rPr>
          <w:rFonts w:ascii="Times New Roman"/>
          <w:b w:val="false"/>
          <w:i w:val="false"/>
          <w:color w:val="000000"/>
          <w:sz w:val="28"/>
        </w:rPr>
        <w:t>
      Estimated medicine / pharmacological group of medicines / nosology:</w:t>
      </w:r>
    </w:p>
    <w:bookmarkEnd w:id="97"/>
    <w:bookmarkStart w:name="z102" w:id="98"/>
    <w:p>
      <w:pPr>
        <w:spacing w:after="0"/>
        <w:ind w:left="0"/>
        <w:jc w:val="both"/>
      </w:pPr>
      <w:r>
        <w:rPr>
          <w:rFonts w:ascii="Times New Roman"/>
          <w:b w:val="false"/>
          <w:i w:val="false"/>
          <w:color w:val="000000"/>
          <w:sz w:val="28"/>
        </w:rPr>
        <w:t>
      __________________________________________________________________________</w:t>
      </w:r>
    </w:p>
    <w:bookmarkEnd w:id="98"/>
    <w:bookmarkStart w:name="z103" w:id="99"/>
    <w:p>
      <w:pPr>
        <w:spacing w:after="0"/>
        <w:ind w:left="0"/>
        <w:jc w:val="both"/>
      </w:pPr>
      <w:r>
        <w:rPr>
          <w:rFonts w:ascii="Times New Roman"/>
          <w:b w:val="false"/>
          <w:i w:val="false"/>
          <w:color w:val="000000"/>
          <w:sz w:val="28"/>
        </w:rPr>
        <w:t>
      __________________________________________________________________________</w:t>
      </w:r>
    </w:p>
    <w:bookmarkEnd w:id="99"/>
    <w:bookmarkStart w:name="z104" w:id="100"/>
    <w:p>
      <w:pPr>
        <w:spacing w:after="0"/>
        <w:ind w:left="0"/>
        <w:jc w:val="both"/>
      </w:pPr>
      <w:r>
        <w:rPr>
          <w:rFonts w:ascii="Times New Roman"/>
          <w:b w:val="false"/>
          <w:i w:val="false"/>
          <w:color w:val="000000"/>
          <w:sz w:val="28"/>
        </w:rPr>
        <w:t>
      __________________________________________________________________________</w:t>
      </w:r>
    </w:p>
    <w:bookmarkEnd w:id="100"/>
    <w:bookmarkStart w:name="z105" w:id="101"/>
    <w:p>
      <w:pPr>
        <w:spacing w:after="0"/>
        <w:ind w:left="0"/>
        <w:jc w:val="both"/>
      </w:pPr>
      <w:r>
        <w:rPr>
          <w:rFonts w:ascii="Times New Roman"/>
          <w:b w:val="false"/>
          <w:i w:val="false"/>
          <w:color w:val="000000"/>
          <w:sz w:val="28"/>
        </w:rPr>
        <w:t>
      __________________________________________________________________________</w:t>
      </w:r>
    </w:p>
    <w:bookmarkEnd w:id="101"/>
    <w:bookmarkStart w:name="z106" w:id="102"/>
    <w:p>
      <w:pPr>
        <w:spacing w:after="0"/>
        <w:ind w:left="0"/>
        <w:jc w:val="both"/>
      </w:pPr>
      <w:r>
        <w:rPr>
          <w:rFonts w:ascii="Times New Roman"/>
          <w:b w:val="false"/>
          <w:i w:val="false"/>
          <w:color w:val="000000"/>
          <w:sz w:val="28"/>
        </w:rPr>
        <w:t>
      Departments of healthcare organization where the evaluation to be conducted:</w:t>
      </w:r>
    </w:p>
    <w:bookmarkEnd w:id="102"/>
    <w:bookmarkStart w:name="z107" w:id="103"/>
    <w:p>
      <w:pPr>
        <w:spacing w:after="0"/>
        <w:ind w:left="0"/>
        <w:jc w:val="both"/>
      </w:pPr>
      <w:r>
        <w:rPr>
          <w:rFonts w:ascii="Times New Roman"/>
          <w:b w:val="false"/>
          <w:i w:val="false"/>
          <w:color w:val="000000"/>
          <w:sz w:val="28"/>
        </w:rPr>
        <w:t>
      _________________________________________________________________________</w:t>
      </w:r>
    </w:p>
    <w:bookmarkEnd w:id="103"/>
    <w:bookmarkStart w:name="z108" w:id="104"/>
    <w:p>
      <w:pPr>
        <w:spacing w:after="0"/>
        <w:ind w:left="0"/>
        <w:jc w:val="both"/>
      </w:pPr>
      <w:r>
        <w:rPr>
          <w:rFonts w:ascii="Times New Roman"/>
          <w:b w:val="false"/>
          <w:i w:val="false"/>
          <w:color w:val="000000"/>
          <w:sz w:val="28"/>
        </w:rPr>
        <w:t>
      _________________________________________________________________________</w:t>
      </w:r>
    </w:p>
    <w:bookmarkEnd w:id="104"/>
    <w:bookmarkStart w:name="z109" w:id="105"/>
    <w:p>
      <w:pPr>
        <w:spacing w:after="0"/>
        <w:ind w:left="0"/>
        <w:jc w:val="both"/>
      </w:pPr>
      <w:r>
        <w:rPr>
          <w:rFonts w:ascii="Times New Roman"/>
          <w:b w:val="false"/>
          <w:i w:val="false"/>
          <w:color w:val="000000"/>
          <w:sz w:val="28"/>
        </w:rPr>
        <w:t>
      Data collection method:</w:t>
      </w:r>
    </w:p>
    <w:bookmarkEnd w:id="10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perspective</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retrospective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current </w:t>
      </w: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Number of evaluated case records / prescriptions: __________________________________</w:t>
      </w:r>
    </w:p>
    <w:bookmarkEnd w:id="107"/>
    <w:bookmarkStart w:name="z112" w:id="108"/>
    <w:p>
      <w:pPr>
        <w:spacing w:after="0"/>
        <w:ind w:left="0"/>
        <w:jc w:val="both"/>
      </w:pPr>
      <w:r>
        <w:rPr>
          <w:rFonts w:ascii="Times New Roman"/>
          <w:b w:val="false"/>
          <w:i w:val="false"/>
          <w:color w:val="000000"/>
          <w:sz w:val="28"/>
        </w:rPr>
        <w:t>
      __________________________________________________________________________</w:t>
      </w:r>
    </w:p>
    <w:bookmarkEnd w:id="108"/>
    <w:bookmarkStart w:name="z113" w:id="109"/>
    <w:p>
      <w:pPr>
        <w:spacing w:after="0"/>
        <w:ind w:left="0"/>
        <w:jc w:val="both"/>
      </w:pPr>
      <w:r>
        <w:rPr>
          <w:rFonts w:ascii="Times New Roman"/>
          <w:b w:val="false"/>
          <w:i w:val="false"/>
          <w:color w:val="000000"/>
          <w:sz w:val="28"/>
        </w:rPr>
        <w:t>
      Evaluated prescription period: _________________________________________________</w:t>
      </w:r>
    </w:p>
    <w:bookmarkEnd w:id="109"/>
    <w:bookmarkStart w:name="z114"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15" w:id="111"/>
    <w:p>
      <w:pPr>
        <w:spacing w:after="0"/>
        <w:ind w:left="0"/>
        <w:jc w:val="both"/>
      </w:pPr>
      <w:r>
        <w:rPr>
          <w:rFonts w:ascii="Times New Roman"/>
          <w:b w:val="false"/>
          <w:i w:val="false"/>
          <w:color w:val="000000"/>
          <w:sz w:val="28"/>
        </w:rPr>
        <w:t>
      (date, month, year)</w:t>
      </w:r>
    </w:p>
    <w:bookmarkEnd w:id="111"/>
    <w:bookmarkStart w:name="z116" w:id="112"/>
    <w:p>
      <w:pPr>
        <w:spacing w:after="0"/>
        <w:ind w:left="0"/>
        <w:jc w:val="both"/>
      </w:pPr>
      <w:r>
        <w:rPr>
          <w:rFonts w:ascii="Times New Roman"/>
          <w:b w:val="false"/>
          <w:i w:val="false"/>
          <w:color w:val="000000"/>
          <w:sz w:val="28"/>
        </w:rPr>
        <w:t>
      Reason for selection of evaluated medicines / pharmacological group of medicines / nosology:</w:t>
      </w:r>
    </w:p>
    <w:bookmarkEnd w:id="112"/>
    <w:bookmarkStart w:name="z11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possible adverse reactions </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possible adverse interactions</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difficulties with the prescription of this medicine / pharmacological group</w:t>
      </w: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high risk drug </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high share of expenses for medicines / pharmacological group according to the results of ABC and VEN analyzes</w:t>
      </w:r>
      <w:r>
        <w:br/>
      </w: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frequently prescribed medicine / pharmacological group</w:t>
      </w: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staff recommendations</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other _________________________________________________________________</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The results of the conducted evaluation of the reasonability of prescribing medicine:</w:t>
      </w:r>
    </w:p>
    <w:bookmarkEnd w:id="121"/>
    <w:bookmarkStart w:name="z126" w:id="122"/>
    <w:p>
      <w:pPr>
        <w:spacing w:after="0"/>
        <w:ind w:left="0"/>
        <w:jc w:val="both"/>
      </w:pPr>
      <w:r>
        <w:rPr>
          <w:rFonts w:ascii="Times New Roman"/>
          <w:b w:val="false"/>
          <w:i w:val="false"/>
          <w:color w:val="000000"/>
          <w:sz w:val="28"/>
        </w:rPr>
        <w:t>
      _________________________________________________________________________</w:t>
      </w:r>
    </w:p>
    <w:bookmarkEnd w:id="122"/>
    <w:bookmarkStart w:name="z127" w:id="123"/>
    <w:p>
      <w:pPr>
        <w:spacing w:after="0"/>
        <w:ind w:left="0"/>
        <w:jc w:val="both"/>
      </w:pPr>
      <w:r>
        <w:rPr>
          <w:rFonts w:ascii="Times New Roman"/>
          <w:b w:val="false"/>
          <w:i w:val="false"/>
          <w:color w:val="000000"/>
          <w:sz w:val="28"/>
        </w:rPr>
        <w:t>
      _________________________________________________________________________</w:t>
      </w:r>
    </w:p>
    <w:bookmarkEnd w:id="123"/>
    <w:bookmarkStart w:name="z128" w:id="124"/>
    <w:p>
      <w:pPr>
        <w:spacing w:after="0"/>
        <w:ind w:left="0"/>
        <w:jc w:val="both"/>
      </w:pPr>
      <w:r>
        <w:rPr>
          <w:rFonts w:ascii="Times New Roman"/>
          <w:b w:val="false"/>
          <w:i w:val="false"/>
          <w:color w:val="000000"/>
          <w:sz w:val="28"/>
        </w:rPr>
        <w:t>
      _________________________________________________________________________</w:t>
      </w:r>
    </w:p>
    <w:bookmarkEnd w:id="124"/>
    <w:bookmarkStart w:name="z129"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30" w:id="126"/>
    <w:p>
      <w:pPr>
        <w:spacing w:after="0"/>
        <w:ind w:left="0"/>
        <w:jc w:val="both"/>
      </w:pPr>
      <w:r>
        <w:rPr>
          <w:rFonts w:ascii="Times New Roman"/>
          <w:b w:val="false"/>
          <w:i w:val="false"/>
          <w:color w:val="000000"/>
          <w:sz w:val="28"/>
        </w:rPr>
        <w:t>
      Measures taken to eliminate inconsistencies and further improvement of the rational use of medicines:</w:t>
      </w:r>
    </w:p>
    <w:bookmarkEnd w:id="126"/>
    <w:bookmarkStart w:name="z131" w:id="127"/>
    <w:p>
      <w:pPr>
        <w:spacing w:after="0"/>
        <w:ind w:left="0"/>
        <w:jc w:val="both"/>
      </w:pPr>
      <w:r>
        <w:rPr>
          <w:rFonts w:ascii="Times New Roman"/>
          <w:b w:val="false"/>
          <w:i w:val="false"/>
          <w:color w:val="000000"/>
          <w:sz w:val="28"/>
        </w:rPr>
        <w:t>
      __________________________________________________________________________</w:t>
      </w:r>
    </w:p>
    <w:bookmarkEnd w:id="127"/>
    <w:bookmarkStart w:name="z132"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33"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134" w:id="130"/>
    <w:p>
      <w:pPr>
        <w:spacing w:after="0"/>
        <w:ind w:left="0"/>
        <w:jc w:val="both"/>
      </w:pPr>
      <w:r>
        <w:rPr>
          <w:rFonts w:ascii="Times New Roman"/>
          <w:b w:val="false"/>
          <w:i w:val="false"/>
          <w:color w:val="000000"/>
          <w:sz w:val="28"/>
        </w:rPr>
        <w:t>
      __________________________________________________________________________</w:t>
      </w:r>
    </w:p>
    <w:bookmarkEnd w:id="130"/>
    <w:bookmarkStart w:name="z135" w:id="131"/>
    <w:p>
      <w:pPr>
        <w:spacing w:after="0"/>
        <w:ind w:left="0"/>
        <w:jc w:val="both"/>
      </w:pPr>
      <w:r>
        <w:rPr>
          <w:rFonts w:ascii="Times New Roman"/>
          <w:b w:val="false"/>
          <w:i w:val="false"/>
          <w:color w:val="000000"/>
          <w:sz w:val="28"/>
        </w:rPr>
        <w:t xml:space="preserve">
      Evaluation sheet of reasonability of prescription of medicines </w:t>
      </w:r>
    </w:p>
    <w:bookmarkEnd w:id="131"/>
    <w:bookmarkStart w:name="z136" w:id="132"/>
    <w:p>
      <w:pPr>
        <w:spacing w:after="0"/>
        <w:ind w:left="0"/>
        <w:jc w:val="both"/>
      </w:pPr>
      <w:r>
        <w:rPr>
          <w:rFonts w:ascii="Times New Roman"/>
          <w:b w:val="false"/>
          <w:i w:val="false"/>
          <w:color w:val="000000"/>
          <w:sz w:val="28"/>
        </w:rPr>
        <w:t>
      Department ________________________________________________________________</w:t>
      </w:r>
    </w:p>
    <w:bookmarkEnd w:id="132"/>
    <w:bookmarkStart w:name="z137" w:id="133"/>
    <w:p>
      <w:pPr>
        <w:spacing w:after="0"/>
        <w:ind w:left="0"/>
        <w:jc w:val="both"/>
      </w:pPr>
      <w:r>
        <w:rPr>
          <w:rFonts w:ascii="Times New Roman"/>
          <w:b w:val="false"/>
          <w:i w:val="false"/>
          <w:color w:val="000000"/>
          <w:sz w:val="28"/>
        </w:rPr>
        <w:t>
      № of case record ____________________________________________________________</w:t>
      </w:r>
    </w:p>
    <w:bookmarkEnd w:id="133"/>
    <w:bookmarkStart w:name="z138" w:id="134"/>
    <w:p>
      <w:pPr>
        <w:spacing w:after="0"/>
        <w:ind w:left="0"/>
        <w:jc w:val="both"/>
      </w:pPr>
      <w:r>
        <w:rPr>
          <w:rFonts w:ascii="Times New Roman"/>
          <w:b w:val="false"/>
          <w:i w:val="false"/>
          <w:color w:val="000000"/>
          <w:sz w:val="28"/>
        </w:rPr>
        <w:t>
      Attending physician _________________________________________________________</w:t>
      </w:r>
    </w:p>
    <w:bookmarkEnd w:id="134"/>
    <w:bookmarkStart w:name="z139" w:id="135"/>
    <w:p>
      <w:pPr>
        <w:spacing w:after="0"/>
        <w:ind w:left="0"/>
        <w:jc w:val="both"/>
      </w:pPr>
      <w:r>
        <w:rPr>
          <w:rFonts w:ascii="Times New Roman"/>
          <w:b w:val="false"/>
          <w:i w:val="false"/>
          <w:color w:val="000000"/>
          <w:sz w:val="28"/>
        </w:rPr>
        <w:t>
      (surname, initials)</w:t>
      </w:r>
    </w:p>
    <w:bookmarkEnd w:id="135"/>
    <w:bookmarkStart w:name="z140" w:id="136"/>
    <w:p>
      <w:pPr>
        <w:spacing w:after="0"/>
        <w:ind w:left="0"/>
        <w:jc w:val="both"/>
      </w:pPr>
      <w:r>
        <w:rPr>
          <w:rFonts w:ascii="Times New Roman"/>
          <w:b w:val="false"/>
          <w:i w:val="false"/>
          <w:color w:val="000000"/>
          <w:sz w:val="28"/>
        </w:rPr>
        <w:t>
      Patient ____________________________________________________________________</w:t>
      </w:r>
    </w:p>
    <w:bookmarkEnd w:id="136"/>
    <w:bookmarkStart w:name="z141" w:id="137"/>
    <w:p>
      <w:pPr>
        <w:spacing w:after="0"/>
        <w:ind w:left="0"/>
        <w:jc w:val="both"/>
      </w:pPr>
      <w:r>
        <w:rPr>
          <w:rFonts w:ascii="Times New Roman"/>
          <w:b w:val="false"/>
          <w:i w:val="false"/>
          <w:color w:val="000000"/>
          <w:sz w:val="28"/>
        </w:rPr>
        <w:t>
      (surname, name, patronymic (if any))</w:t>
      </w:r>
    </w:p>
    <w:bookmarkEnd w:id="137"/>
    <w:bookmarkStart w:name="z142" w:id="138"/>
    <w:p>
      <w:pPr>
        <w:spacing w:after="0"/>
        <w:ind w:left="0"/>
        <w:jc w:val="both"/>
      </w:pPr>
      <w:r>
        <w:rPr>
          <w:rFonts w:ascii="Times New Roman"/>
          <w:b w:val="false"/>
          <w:i w:val="false"/>
          <w:color w:val="000000"/>
          <w:sz w:val="28"/>
        </w:rPr>
        <w:t xml:space="preserve">
      Date of birth ___. ______. _____ Sex: </w:t>
      </w:r>
    </w:p>
    <w:bookmarkEnd w:id="13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female Weight (kg) _________</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Primary diagnosis __________________________________________________________</w:t>
      </w:r>
    </w:p>
    <w:bookmarkEnd w:id="139"/>
    <w:bookmarkStart w:name="z144" w:id="140"/>
    <w:p>
      <w:pPr>
        <w:spacing w:after="0"/>
        <w:ind w:left="0"/>
        <w:jc w:val="both"/>
      </w:pPr>
      <w:r>
        <w:rPr>
          <w:rFonts w:ascii="Times New Roman"/>
          <w:b w:val="false"/>
          <w:i w:val="false"/>
          <w:color w:val="000000"/>
          <w:sz w:val="28"/>
        </w:rPr>
        <w:t>
      Secondary diagnosis ________________________________________________________</w:t>
      </w:r>
    </w:p>
    <w:bookmarkEnd w:id="140"/>
    <w:bookmarkStart w:name="z145" w:id="141"/>
    <w:p>
      <w:pPr>
        <w:spacing w:after="0"/>
        <w:ind w:left="0"/>
        <w:jc w:val="both"/>
      </w:pPr>
      <w:r>
        <w:rPr>
          <w:rFonts w:ascii="Times New Roman"/>
          <w:b w:val="false"/>
          <w:i w:val="false"/>
          <w:color w:val="000000"/>
          <w:sz w:val="28"/>
        </w:rPr>
        <w:t>
      Number of medicines prescribed to the patient ____________________________________</w:t>
      </w:r>
    </w:p>
    <w:bookmarkEnd w:id="141"/>
    <w:bookmarkStart w:name="z146" w:id="142"/>
    <w:p>
      <w:pPr>
        <w:spacing w:after="0"/>
        <w:ind w:left="0"/>
        <w:jc w:val="both"/>
      </w:pPr>
      <w:r>
        <w:rPr>
          <w:rFonts w:ascii="Times New Roman"/>
          <w:b w:val="false"/>
          <w:i w:val="false"/>
          <w:color w:val="000000"/>
          <w:sz w:val="28"/>
        </w:rPr>
        <w:t>
      The prescribed medicines _____________________________________________________</w:t>
      </w:r>
    </w:p>
    <w:bookmarkEnd w:id="142"/>
    <w:bookmarkStart w:name="z147"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48"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149" w:id="145"/>
    <w:p>
      <w:pPr>
        <w:spacing w:after="0"/>
        <w:ind w:left="0"/>
        <w:jc w:val="both"/>
      </w:pPr>
      <w:r>
        <w:rPr>
          <w:rFonts w:ascii="Times New Roman"/>
          <w:b w:val="false"/>
          <w:i w:val="false"/>
          <w:color w:val="000000"/>
          <w:sz w:val="28"/>
        </w:rPr>
        <w:t>
      __________________________________________________________________________</w:t>
      </w:r>
    </w:p>
    <w:bookmarkEnd w:id="145"/>
    <w:bookmarkStart w:name="z150" w:id="146"/>
    <w:p>
      <w:pPr>
        <w:spacing w:after="0"/>
        <w:ind w:left="0"/>
        <w:jc w:val="both"/>
      </w:pPr>
      <w:r>
        <w:rPr>
          <w:rFonts w:ascii="Times New Roman"/>
          <w:b w:val="false"/>
          <w:i w:val="false"/>
          <w:color w:val="000000"/>
          <w:sz w:val="28"/>
        </w:rPr>
        <w:t>
      (names of medicines, dose, drug form)</w:t>
      </w:r>
    </w:p>
    <w:bookmarkEnd w:id="146"/>
    <w:bookmarkStart w:name="z151" w:id="147"/>
    <w:p>
      <w:pPr>
        <w:spacing w:after="0"/>
        <w:ind w:left="0"/>
        <w:jc w:val="both"/>
      </w:pPr>
      <w:r>
        <w:rPr>
          <w:rFonts w:ascii="Times New Roman"/>
          <w:b w:val="false"/>
          <w:i w:val="false"/>
          <w:color w:val="000000"/>
          <w:sz w:val="28"/>
        </w:rPr>
        <w:t>
      Evaluation of reasonability for prescribing medicines Yes No</w:t>
      </w:r>
    </w:p>
    <w:bookmarkEnd w:id="147"/>
    <w:bookmarkStart w:name="z152" w:id="148"/>
    <w:p>
      <w:pPr>
        <w:spacing w:after="0"/>
        <w:ind w:left="0"/>
        <w:jc w:val="both"/>
      </w:pPr>
      <w:r>
        <w:rPr>
          <w:rFonts w:ascii="Times New Roman"/>
          <w:b w:val="false"/>
          <w:i w:val="false"/>
          <w:color w:val="000000"/>
          <w:sz w:val="28"/>
        </w:rPr>
        <w:t>
      Not completely</w:t>
      </w:r>
    </w:p>
    <w:bookmarkEnd w:id="148"/>
    <w:bookmarkStart w:name="z153" w:id="149"/>
    <w:p>
      <w:pPr>
        <w:spacing w:after="0"/>
        <w:ind w:left="0"/>
        <w:jc w:val="both"/>
      </w:pPr>
      <w:r>
        <w:rPr>
          <w:rFonts w:ascii="Times New Roman"/>
          <w:b w:val="false"/>
          <w:i w:val="false"/>
          <w:color w:val="000000"/>
          <w:sz w:val="28"/>
        </w:rPr>
        <w:t>
      Compliance of drug therapy with the diagnosis</w:t>
      </w:r>
    </w:p>
    <w:bookmarkEnd w:id="14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Compliance of drug therapy with KNF</w:t>
      </w:r>
    </w:p>
    <w:bookmarkEnd w:id="150"/>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Compliance of drug therapy with clinical protocols</w:t>
      </w:r>
    </w:p>
    <w:bookmarkEnd w:id="151"/>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Compliance of drug therapy with international clinical guidelines</w:t>
      </w:r>
    </w:p>
    <w:bookmarkEnd w:id="15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53"/>
    <w:p>
      <w:pPr>
        <w:spacing w:after="0"/>
        <w:ind w:left="0"/>
        <w:jc w:val="both"/>
      </w:pPr>
      <w:r>
        <w:rPr>
          <w:rFonts w:ascii="Times New Roman"/>
          <w:b w:val="false"/>
          <w:i w:val="false"/>
          <w:color w:val="000000"/>
          <w:sz w:val="28"/>
        </w:rPr>
        <w:t>
      Taking into account the age, physiological / pathological condition of the patient</w:t>
      </w:r>
    </w:p>
    <w:bookmarkEnd w:id="15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4"/>
    <w:p>
      <w:pPr>
        <w:spacing w:after="0"/>
        <w:ind w:left="0"/>
        <w:jc w:val="both"/>
      </w:pPr>
      <w:r>
        <w:rPr>
          <w:rFonts w:ascii="Times New Roman"/>
          <w:b w:val="false"/>
          <w:i w:val="false"/>
          <w:color w:val="000000"/>
          <w:sz w:val="28"/>
        </w:rPr>
        <w:t>
      Compliance of the drug dosage with the diagnosis and physiological state</w:t>
      </w:r>
    </w:p>
    <w:bookmarkEnd w:id="15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5"/>
    <w:p>
      <w:pPr>
        <w:spacing w:after="0"/>
        <w:ind w:left="0"/>
        <w:jc w:val="both"/>
      </w:pPr>
      <w:r>
        <w:rPr>
          <w:rFonts w:ascii="Times New Roman"/>
          <w:b w:val="false"/>
          <w:i w:val="false"/>
          <w:color w:val="000000"/>
          <w:sz w:val="28"/>
        </w:rPr>
        <w:t>
      Compliance of the drug administration with the diagnosis and physiological state</w:t>
      </w:r>
    </w:p>
    <w:bookmarkEnd w:id="15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56"/>
    <w:p>
      <w:pPr>
        <w:spacing w:after="0"/>
        <w:ind w:left="0"/>
        <w:jc w:val="both"/>
      </w:pPr>
      <w:r>
        <w:rPr>
          <w:rFonts w:ascii="Times New Roman"/>
          <w:b w:val="false"/>
          <w:i w:val="false"/>
          <w:color w:val="000000"/>
          <w:sz w:val="28"/>
        </w:rPr>
        <w:t>
      Combination of medicines was rational and (or) safe</w:t>
      </w:r>
    </w:p>
    <w:bookmarkEnd w:id="15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Reasonability of prescription of injectable drugs</w:t>
      </w:r>
    </w:p>
    <w:bookmarkEnd w:id="157"/>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Reasonability of prescription of antimicrobials</w:t>
      </w:r>
    </w:p>
    <w:bookmarkEnd w:id="158"/>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Achieving the goal of drug therapy</w:t>
      </w:r>
    </w:p>
    <w:bookmarkEnd w:id="15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Was the drug therapy monitored?</w:t>
      </w:r>
    </w:p>
    <w:bookmarkEnd w:id="160"/>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61"/>
    <w:p>
      <w:pPr>
        <w:spacing w:after="0"/>
        <w:ind w:left="0"/>
        <w:jc w:val="both"/>
      </w:pPr>
      <w:r>
        <w:rPr>
          <w:rFonts w:ascii="Times New Roman"/>
          <w:b w:val="false"/>
          <w:i w:val="false"/>
          <w:color w:val="000000"/>
          <w:sz w:val="28"/>
        </w:rPr>
        <w:t>
      Prescription / prescribing drugs under INN</w:t>
      </w:r>
    </w:p>
    <w:bookmarkEnd w:id="161"/>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62"/>
    <w:p>
      <w:pPr>
        <w:spacing w:after="0"/>
        <w:ind w:left="0"/>
        <w:jc w:val="both"/>
      </w:pPr>
      <w:r>
        <w:rPr>
          <w:rFonts w:ascii="Times New Roman"/>
          <w:b w:val="false"/>
          <w:i w:val="false"/>
          <w:color w:val="000000"/>
          <w:sz w:val="28"/>
        </w:rPr>
        <w:t>
      Compliance with maintenance standards of drug prescription leaflet</w:t>
      </w:r>
    </w:p>
    <w:bookmarkEnd w:id="16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3"/>
    <w:p>
      <w:pPr>
        <w:spacing w:after="0"/>
        <w:ind w:left="0"/>
        <w:jc w:val="both"/>
      </w:pPr>
      <w:r>
        <w:rPr>
          <w:rFonts w:ascii="Times New Roman"/>
          <w:b w:val="false"/>
          <w:i w:val="false"/>
          <w:color w:val="000000"/>
          <w:sz w:val="28"/>
        </w:rPr>
        <w:t>
      No adverse drug reaction detected</w:t>
      </w:r>
    </w:p>
    <w:bookmarkEnd w:id="16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64"/>
    <w:p>
      <w:pPr>
        <w:spacing w:after="0"/>
        <w:ind w:left="0"/>
        <w:jc w:val="both"/>
      </w:pPr>
      <w:r>
        <w:rPr>
          <w:rFonts w:ascii="Times New Roman"/>
          <w:b w:val="false"/>
          <w:i w:val="false"/>
          <w:color w:val="000000"/>
          <w:sz w:val="28"/>
        </w:rPr>
        <w:t>
      There are no medical errors</w:t>
      </w:r>
    </w:p>
    <w:bookmarkEnd w:id="16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65"/>
    <w:p>
      <w:pPr>
        <w:spacing w:after="0"/>
        <w:ind w:left="0"/>
        <w:jc w:val="both"/>
      </w:pPr>
      <w:r>
        <w:rPr>
          <w:rFonts w:ascii="Times New Roman"/>
          <w:b w:val="false"/>
          <w:i w:val="false"/>
          <w:color w:val="000000"/>
          <w:sz w:val="28"/>
        </w:rPr>
        <w:t xml:space="preserve">
      Number of prescribed injection drugs </w:t>
      </w:r>
    </w:p>
    <w:bookmarkEnd w:id="165"/>
    <w:bookmarkStart w:name="z170" w:id="166"/>
    <w:p>
      <w:pPr>
        <w:spacing w:after="0"/>
        <w:ind w:left="0"/>
        <w:jc w:val="both"/>
      </w:pPr>
      <w:r>
        <w:rPr>
          <w:rFonts w:ascii="Times New Roman"/>
          <w:b w:val="false"/>
          <w:i w:val="false"/>
          <w:color w:val="000000"/>
          <w:sz w:val="28"/>
        </w:rPr>
        <w:t xml:space="preserve">
      Number of antibiotics prescribed </w:t>
      </w:r>
    </w:p>
    <w:bookmarkEnd w:id="166"/>
    <w:bookmarkStart w:name="z171" w:id="167"/>
    <w:p>
      <w:pPr>
        <w:spacing w:after="0"/>
        <w:ind w:left="0"/>
        <w:jc w:val="both"/>
      </w:pPr>
      <w:r>
        <w:rPr>
          <w:rFonts w:ascii="Times New Roman"/>
          <w:b w:val="false"/>
          <w:i w:val="false"/>
          <w:color w:val="000000"/>
          <w:sz w:val="28"/>
        </w:rPr>
        <w:t xml:space="preserve">
      Number of medicines included in the drug formulary </w:t>
      </w:r>
    </w:p>
    <w:bookmarkEnd w:id="167"/>
    <w:bookmarkStart w:name="z172" w:id="168"/>
    <w:p>
      <w:pPr>
        <w:spacing w:after="0"/>
        <w:ind w:left="0"/>
        <w:jc w:val="both"/>
      </w:pPr>
      <w:r>
        <w:rPr>
          <w:rFonts w:ascii="Times New Roman"/>
          <w:b w:val="false"/>
          <w:i w:val="false"/>
          <w:color w:val="000000"/>
          <w:sz w:val="28"/>
        </w:rPr>
        <w:t>
      Conclusion*: prescription of medicines is justified / not justified</w:t>
      </w:r>
    </w:p>
    <w:bookmarkEnd w:id="168"/>
    <w:bookmarkStart w:name="z173" w:id="169"/>
    <w:p>
      <w:pPr>
        <w:spacing w:after="0"/>
        <w:ind w:left="0"/>
        <w:jc w:val="both"/>
      </w:pPr>
      <w:r>
        <w:rPr>
          <w:rFonts w:ascii="Times New Roman"/>
          <w:b w:val="false"/>
          <w:i w:val="false"/>
          <w:color w:val="000000"/>
          <w:sz w:val="28"/>
        </w:rPr>
        <w:t>
      Date ____. _____________ . ____</w:t>
      </w:r>
    </w:p>
    <w:bookmarkEnd w:id="169"/>
    <w:bookmarkStart w:name="z174" w:id="170"/>
    <w:p>
      <w:pPr>
        <w:spacing w:after="0"/>
        <w:ind w:left="0"/>
        <w:jc w:val="both"/>
      </w:pPr>
      <w:r>
        <w:rPr>
          <w:rFonts w:ascii="Times New Roman"/>
          <w:b w:val="false"/>
          <w:i w:val="false"/>
          <w:color w:val="000000"/>
          <w:sz w:val="28"/>
        </w:rPr>
        <w:t>
      Doctor - Clinical Pharmacologist: _______________________________________ ______</w:t>
      </w:r>
    </w:p>
    <w:bookmarkEnd w:id="170"/>
    <w:bookmarkStart w:name="z175" w:id="171"/>
    <w:p>
      <w:pPr>
        <w:spacing w:after="0"/>
        <w:ind w:left="0"/>
        <w:jc w:val="both"/>
      </w:pPr>
      <w:r>
        <w:rPr>
          <w:rFonts w:ascii="Times New Roman"/>
          <w:b w:val="false"/>
          <w:i w:val="false"/>
          <w:color w:val="000000"/>
          <w:sz w:val="28"/>
        </w:rPr>
        <w:t>
      (surname, name, patronymic (if any)) (signature)</w:t>
      </w:r>
    </w:p>
    <w:bookmarkEnd w:id="171"/>
    <w:bookmarkStart w:name="z176" w:id="172"/>
    <w:p>
      <w:pPr>
        <w:spacing w:after="0"/>
        <w:ind w:left="0"/>
        <w:jc w:val="both"/>
      </w:pPr>
      <w:r>
        <w:rPr>
          <w:rFonts w:ascii="Times New Roman"/>
          <w:b w:val="false"/>
          <w:i w:val="false"/>
          <w:color w:val="000000"/>
          <w:sz w:val="28"/>
        </w:rPr>
        <w:t>
      * Quantitative evaluation of the results is carried out according to the following parameters:</w:t>
      </w:r>
    </w:p>
    <w:bookmarkEnd w:id="172"/>
    <w:bookmarkStart w:name="z177" w:id="173"/>
    <w:p>
      <w:pPr>
        <w:spacing w:after="0"/>
        <w:ind w:left="0"/>
        <w:jc w:val="both"/>
      </w:pPr>
      <w:r>
        <w:rPr>
          <w:rFonts w:ascii="Times New Roman"/>
          <w:b w:val="false"/>
          <w:i w:val="false"/>
          <w:color w:val="000000"/>
          <w:sz w:val="28"/>
        </w:rPr>
        <w:t>
      1) Each indicator is rated on a 2 point scale, where:</w:t>
      </w:r>
    </w:p>
    <w:bookmarkEnd w:id="173"/>
    <w:bookmarkStart w:name="z178" w:id="174"/>
    <w:p>
      <w:pPr>
        <w:spacing w:after="0"/>
        <w:ind w:left="0"/>
        <w:jc w:val="both"/>
      </w:pPr>
      <w:r>
        <w:rPr>
          <w:rFonts w:ascii="Times New Roman"/>
          <w:b w:val="false"/>
          <w:i w:val="false"/>
          <w:color w:val="000000"/>
          <w:sz w:val="28"/>
        </w:rPr>
        <w:t xml:space="preserve">
      - 2 points (answer “yes”) - full compliance with the indicator; </w:t>
      </w:r>
    </w:p>
    <w:bookmarkEnd w:id="174"/>
    <w:bookmarkStart w:name="z179" w:id="175"/>
    <w:p>
      <w:pPr>
        <w:spacing w:after="0"/>
        <w:ind w:left="0"/>
        <w:jc w:val="both"/>
      </w:pPr>
      <w:r>
        <w:rPr>
          <w:rFonts w:ascii="Times New Roman"/>
          <w:b w:val="false"/>
          <w:i w:val="false"/>
          <w:color w:val="000000"/>
          <w:sz w:val="28"/>
        </w:rPr>
        <w:t>
      - 1 point (answer “not completely”) - partial compliance with the indicator;</w:t>
      </w:r>
    </w:p>
    <w:bookmarkEnd w:id="175"/>
    <w:bookmarkStart w:name="z180" w:id="176"/>
    <w:p>
      <w:pPr>
        <w:spacing w:after="0"/>
        <w:ind w:left="0"/>
        <w:jc w:val="both"/>
      </w:pPr>
      <w:r>
        <w:rPr>
          <w:rFonts w:ascii="Times New Roman"/>
          <w:b w:val="false"/>
          <w:i w:val="false"/>
          <w:color w:val="000000"/>
          <w:sz w:val="28"/>
        </w:rPr>
        <w:t xml:space="preserve">
      - 0 points (answer “no”) - non-compliance with the indicator. </w:t>
      </w:r>
    </w:p>
    <w:bookmarkEnd w:id="176"/>
    <w:bookmarkStart w:name="z181" w:id="177"/>
    <w:p>
      <w:pPr>
        <w:spacing w:after="0"/>
        <w:ind w:left="0"/>
        <w:jc w:val="both"/>
      </w:pPr>
      <w:r>
        <w:rPr>
          <w:rFonts w:ascii="Times New Roman"/>
          <w:b w:val="false"/>
          <w:i w:val="false"/>
          <w:color w:val="000000"/>
          <w:sz w:val="28"/>
        </w:rPr>
        <w:t>
      A qualitative evaluation of the results is carried out on a scale of evaluation equivalents, at that the maximum number of points is equal to 100%: - 90-100% - "prescription of medicines is justified"; - &lt;90% - "prescription of medicines is not justified."</w:t>
      </w:r>
    </w:p>
    <w:bookmarkEnd w:id="177"/>
    <w:bookmarkStart w:name="z182" w:id="178"/>
    <w:p>
      <w:pPr>
        <w:spacing w:after="0"/>
        <w:ind w:left="0"/>
        <w:jc w:val="left"/>
      </w:pPr>
      <w:r>
        <w:rPr>
          <w:rFonts w:ascii="Times New Roman"/>
          <w:b/>
          <w:i w:val="false"/>
          <w:color w:val="000000"/>
        </w:rPr>
        <w:t xml:space="preserve"> Evaluation sheet of examination of antibiotic prophylaxis</w:t>
      </w:r>
    </w:p>
    <w:bookmarkEnd w:id="178"/>
    <w:bookmarkStart w:name="z183" w:id="179"/>
    <w:p>
      <w:pPr>
        <w:spacing w:after="0"/>
        <w:ind w:left="0"/>
        <w:jc w:val="both"/>
      </w:pPr>
      <w:r>
        <w:rPr>
          <w:rFonts w:ascii="Times New Roman"/>
          <w:b w:val="false"/>
          <w:i w:val="false"/>
          <w:color w:val="000000"/>
          <w:sz w:val="28"/>
        </w:rPr>
        <w:t>
      Department ______________________________________________________________</w:t>
      </w:r>
    </w:p>
    <w:bookmarkEnd w:id="179"/>
    <w:bookmarkStart w:name="z184" w:id="180"/>
    <w:p>
      <w:pPr>
        <w:spacing w:after="0"/>
        <w:ind w:left="0"/>
        <w:jc w:val="both"/>
      </w:pPr>
      <w:r>
        <w:rPr>
          <w:rFonts w:ascii="Times New Roman"/>
          <w:b w:val="false"/>
          <w:i w:val="false"/>
          <w:color w:val="000000"/>
          <w:sz w:val="28"/>
        </w:rPr>
        <w:t>
      № of case record ___________________________________________________________</w:t>
      </w:r>
    </w:p>
    <w:bookmarkEnd w:id="180"/>
    <w:bookmarkStart w:name="z185" w:id="181"/>
    <w:p>
      <w:pPr>
        <w:spacing w:after="0"/>
        <w:ind w:left="0"/>
        <w:jc w:val="both"/>
      </w:pPr>
      <w:r>
        <w:rPr>
          <w:rFonts w:ascii="Times New Roman"/>
          <w:b w:val="false"/>
          <w:i w:val="false"/>
          <w:color w:val="000000"/>
          <w:sz w:val="28"/>
        </w:rPr>
        <w:t>
      Attending physician _________________________________________________________</w:t>
      </w:r>
    </w:p>
    <w:bookmarkEnd w:id="181"/>
    <w:bookmarkStart w:name="z186" w:id="182"/>
    <w:p>
      <w:pPr>
        <w:spacing w:after="0"/>
        <w:ind w:left="0"/>
        <w:jc w:val="both"/>
      </w:pPr>
      <w:r>
        <w:rPr>
          <w:rFonts w:ascii="Times New Roman"/>
          <w:b w:val="false"/>
          <w:i w:val="false"/>
          <w:color w:val="000000"/>
          <w:sz w:val="28"/>
        </w:rPr>
        <w:t>
      (surname, initials)</w:t>
      </w:r>
    </w:p>
    <w:bookmarkEnd w:id="182"/>
    <w:bookmarkStart w:name="z187" w:id="183"/>
    <w:p>
      <w:pPr>
        <w:spacing w:after="0"/>
        <w:ind w:left="0"/>
        <w:jc w:val="both"/>
      </w:pPr>
      <w:r>
        <w:rPr>
          <w:rFonts w:ascii="Times New Roman"/>
          <w:b w:val="false"/>
          <w:i w:val="false"/>
          <w:color w:val="000000"/>
          <w:sz w:val="28"/>
        </w:rPr>
        <w:t>
      Patient ____________________________________________________________________</w:t>
      </w:r>
    </w:p>
    <w:bookmarkEnd w:id="183"/>
    <w:bookmarkStart w:name="z188" w:id="184"/>
    <w:p>
      <w:pPr>
        <w:spacing w:after="0"/>
        <w:ind w:left="0"/>
        <w:jc w:val="both"/>
      </w:pPr>
      <w:r>
        <w:rPr>
          <w:rFonts w:ascii="Times New Roman"/>
          <w:b w:val="false"/>
          <w:i w:val="false"/>
          <w:color w:val="000000"/>
          <w:sz w:val="28"/>
        </w:rPr>
        <w:t>
      (surname, name, patronymic (if any))</w:t>
      </w:r>
    </w:p>
    <w:bookmarkEnd w:id="184"/>
    <w:bookmarkStart w:name="z189" w:id="185"/>
    <w:p>
      <w:pPr>
        <w:spacing w:after="0"/>
        <w:ind w:left="0"/>
        <w:jc w:val="both"/>
      </w:pPr>
      <w:r>
        <w:rPr>
          <w:rFonts w:ascii="Times New Roman"/>
          <w:b w:val="false"/>
          <w:i w:val="false"/>
          <w:color w:val="000000"/>
          <w:sz w:val="28"/>
        </w:rPr>
        <w:t xml:space="preserve">
      Date of birth ___. ______. _____ Sex: </w:t>
      </w:r>
    </w:p>
    <w:bookmarkEnd w:id="18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female Weight (kg) ______________</w:t>
      </w:r>
      <w:r>
        <w:br/>
      </w:r>
      <w:r>
        <w:rPr>
          <w:rFonts w:ascii="Times New Roman"/>
          <w:b w:val="false"/>
          <w:i w:val="false"/>
          <w:color w:val="000000"/>
          <w:sz w:val="28"/>
        </w:rPr>
        <w:t>
</w:t>
      </w:r>
    </w:p>
    <w:bookmarkStart w:name="z190" w:id="186"/>
    <w:p>
      <w:pPr>
        <w:spacing w:after="0"/>
        <w:ind w:left="0"/>
        <w:jc w:val="both"/>
      </w:pPr>
      <w:r>
        <w:rPr>
          <w:rFonts w:ascii="Times New Roman"/>
          <w:b w:val="false"/>
          <w:i w:val="false"/>
          <w:color w:val="000000"/>
          <w:sz w:val="28"/>
        </w:rPr>
        <w:t>
      Primary diagnosis __________________________________________________________</w:t>
      </w:r>
    </w:p>
    <w:bookmarkEnd w:id="186"/>
    <w:bookmarkStart w:name="z191" w:id="187"/>
    <w:p>
      <w:pPr>
        <w:spacing w:after="0"/>
        <w:ind w:left="0"/>
        <w:jc w:val="both"/>
      </w:pPr>
      <w:r>
        <w:rPr>
          <w:rFonts w:ascii="Times New Roman"/>
          <w:b w:val="false"/>
          <w:i w:val="false"/>
          <w:color w:val="000000"/>
          <w:sz w:val="28"/>
        </w:rPr>
        <w:t>
      Secondary diagnosis ________________________________________________________</w:t>
      </w:r>
    </w:p>
    <w:bookmarkEnd w:id="187"/>
    <w:bookmarkStart w:name="z192" w:id="188"/>
    <w:p>
      <w:pPr>
        <w:spacing w:after="0"/>
        <w:ind w:left="0"/>
        <w:jc w:val="both"/>
      </w:pPr>
      <w:r>
        <w:rPr>
          <w:rFonts w:ascii="Times New Roman"/>
          <w:b w:val="false"/>
          <w:i w:val="false"/>
          <w:color w:val="000000"/>
          <w:sz w:val="28"/>
        </w:rPr>
        <w:t>
      Number of medicines prescribed to the patient ____________________________________</w:t>
      </w:r>
    </w:p>
    <w:bookmarkEnd w:id="188"/>
    <w:bookmarkStart w:name="z193" w:id="189"/>
    <w:p>
      <w:pPr>
        <w:spacing w:after="0"/>
        <w:ind w:left="0"/>
        <w:jc w:val="both"/>
      </w:pPr>
      <w:r>
        <w:rPr>
          <w:rFonts w:ascii="Times New Roman"/>
          <w:b w:val="false"/>
          <w:i w:val="false"/>
          <w:color w:val="000000"/>
          <w:sz w:val="28"/>
        </w:rPr>
        <w:t>
      The prescribed antimicrobials __________________________________________________</w:t>
      </w:r>
    </w:p>
    <w:bookmarkEnd w:id="189"/>
    <w:bookmarkStart w:name="z194" w:id="190"/>
    <w:p>
      <w:pPr>
        <w:spacing w:after="0"/>
        <w:ind w:left="0"/>
        <w:jc w:val="both"/>
      </w:pPr>
      <w:r>
        <w:rPr>
          <w:rFonts w:ascii="Times New Roman"/>
          <w:b w:val="false"/>
          <w:i w:val="false"/>
          <w:color w:val="000000"/>
          <w:sz w:val="28"/>
        </w:rPr>
        <w:t>
      __________________________________________________________________________</w:t>
      </w:r>
    </w:p>
    <w:bookmarkEnd w:id="190"/>
    <w:bookmarkStart w:name="z195" w:id="191"/>
    <w:p>
      <w:pPr>
        <w:spacing w:after="0"/>
        <w:ind w:left="0"/>
        <w:jc w:val="both"/>
      </w:pPr>
      <w:r>
        <w:rPr>
          <w:rFonts w:ascii="Times New Roman"/>
          <w:b w:val="false"/>
          <w:i w:val="false"/>
          <w:color w:val="000000"/>
          <w:sz w:val="28"/>
        </w:rPr>
        <w:t>
      __________________________________________________________________________</w:t>
      </w:r>
    </w:p>
    <w:bookmarkEnd w:id="191"/>
    <w:bookmarkStart w:name="z196" w:id="192"/>
    <w:p>
      <w:pPr>
        <w:spacing w:after="0"/>
        <w:ind w:left="0"/>
        <w:jc w:val="both"/>
      </w:pPr>
      <w:r>
        <w:rPr>
          <w:rFonts w:ascii="Times New Roman"/>
          <w:b w:val="false"/>
          <w:i w:val="false"/>
          <w:color w:val="000000"/>
          <w:sz w:val="28"/>
        </w:rPr>
        <w:t>
      __________________________________________________________________________</w:t>
      </w:r>
    </w:p>
    <w:bookmarkEnd w:id="192"/>
    <w:bookmarkStart w:name="z197" w:id="193"/>
    <w:p>
      <w:pPr>
        <w:spacing w:after="0"/>
        <w:ind w:left="0"/>
        <w:jc w:val="both"/>
      </w:pPr>
      <w:r>
        <w:rPr>
          <w:rFonts w:ascii="Times New Roman"/>
          <w:b w:val="false"/>
          <w:i w:val="false"/>
          <w:color w:val="000000"/>
          <w:sz w:val="28"/>
        </w:rPr>
        <w:t>
      (names of medicines, dose, drug form) __________________________________________</w:t>
      </w:r>
    </w:p>
    <w:bookmarkEnd w:id="193"/>
    <w:bookmarkStart w:name="z198" w:id="194"/>
    <w:p>
      <w:pPr>
        <w:spacing w:after="0"/>
        <w:ind w:left="0"/>
        <w:jc w:val="both"/>
      </w:pPr>
      <w:r>
        <w:rPr>
          <w:rFonts w:ascii="Times New Roman"/>
          <w:b w:val="false"/>
          <w:i w:val="false"/>
          <w:color w:val="000000"/>
          <w:sz w:val="28"/>
        </w:rPr>
        <w:t>
      Evaluation of reasonability of prescribing antimicrobials Yes No</w:t>
      </w:r>
    </w:p>
    <w:bookmarkEnd w:id="194"/>
    <w:bookmarkStart w:name="z199" w:id="195"/>
    <w:p>
      <w:pPr>
        <w:spacing w:after="0"/>
        <w:ind w:left="0"/>
        <w:jc w:val="both"/>
      </w:pPr>
      <w:r>
        <w:rPr>
          <w:rFonts w:ascii="Times New Roman"/>
          <w:b w:val="false"/>
          <w:i w:val="false"/>
          <w:color w:val="000000"/>
          <w:sz w:val="28"/>
        </w:rPr>
        <w:t xml:space="preserve">
      Not completely </w:t>
      </w:r>
    </w:p>
    <w:bookmarkEnd w:id="195"/>
    <w:bookmarkStart w:name="z200" w:id="196"/>
    <w:p>
      <w:pPr>
        <w:spacing w:after="0"/>
        <w:ind w:left="0"/>
        <w:jc w:val="both"/>
      </w:pPr>
      <w:r>
        <w:rPr>
          <w:rFonts w:ascii="Times New Roman"/>
          <w:b w:val="false"/>
          <w:i w:val="false"/>
          <w:color w:val="000000"/>
          <w:sz w:val="28"/>
        </w:rPr>
        <w:t>
      Compliance of the prescribed antimicrobial drug with the diagnosis</w:t>
      </w:r>
    </w:p>
    <w:bookmarkEnd w:id="19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7"/>
    <w:p>
      <w:pPr>
        <w:spacing w:after="0"/>
        <w:ind w:left="0"/>
        <w:jc w:val="both"/>
      </w:pPr>
      <w:r>
        <w:rPr>
          <w:rFonts w:ascii="Times New Roman"/>
          <w:b w:val="false"/>
          <w:i w:val="false"/>
          <w:color w:val="000000"/>
          <w:sz w:val="28"/>
        </w:rPr>
        <w:t>
      Presence of records on ongoing antibiotic prophylaxis in the prescription leaflet</w:t>
      </w:r>
    </w:p>
    <w:bookmarkEnd w:id="197"/>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8"/>
    <w:p>
      <w:pPr>
        <w:spacing w:after="0"/>
        <w:ind w:left="0"/>
        <w:jc w:val="both"/>
      </w:pPr>
      <w:r>
        <w:rPr>
          <w:rFonts w:ascii="Times New Roman"/>
          <w:b w:val="false"/>
          <w:i w:val="false"/>
          <w:color w:val="000000"/>
          <w:sz w:val="28"/>
        </w:rPr>
        <w:t>
      Antimicrobial dosage compliance</w:t>
      </w:r>
    </w:p>
    <w:bookmarkEnd w:id="198"/>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3" w:id="199"/>
    <w:p>
      <w:pPr>
        <w:spacing w:after="0"/>
        <w:ind w:left="0"/>
        <w:jc w:val="both"/>
      </w:pPr>
      <w:r>
        <w:rPr>
          <w:rFonts w:ascii="Times New Roman"/>
          <w:b w:val="false"/>
          <w:i w:val="false"/>
          <w:color w:val="000000"/>
          <w:sz w:val="28"/>
        </w:rPr>
        <w:t>
      Compliance with the route of administration of the antimicrobial drug</w:t>
      </w:r>
    </w:p>
    <w:bookmarkEnd w:id="19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200"/>
    <w:p>
      <w:pPr>
        <w:spacing w:after="0"/>
        <w:ind w:left="0"/>
        <w:jc w:val="both"/>
      </w:pPr>
      <w:r>
        <w:rPr>
          <w:rFonts w:ascii="Times New Roman"/>
          <w:b w:val="false"/>
          <w:i w:val="false"/>
          <w:color w:val="000000"/>
          <w:sz w:val="28"/>
        </w:rPr>
        <w:t>
      Compliance with the time of administration of the antimicrobial drug</w:t>
      </w:r>
    </w:p>
    <w:bookmarkEnd w:id="200"/>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201"/>
    <w:p>
      <w:pPr>
        <w:spacing w:after="0"/>
        <w:ind w:left="0"/>
        <w:jc w:val="both"/>
      </w:pPr>
      <w:r>
        <w:rPr>
          <w:rFonts w:ascii="Times New Roman"/>
          <w:b w:val="false"/>
          <w:i w:val="false"/>
          <w:color w:val="000000"/>
          <w:sz w:val="28"/>
        </w:rPr>
        <w:t>
      Compliance with the frequency of administration of an antimicrobial drug</w:t>
      </w:r>
    </w:p>
    <w:bookmarkEnd w:id="201"/>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202"/>
    <w:p>
      <w:pPr>
        <w:spacing w:after="0"/>
        <w:ind w:left="0"/>
        <w:jc w:val="both"/>
      </w:pPr>
      <w:r>
        <w:rPr>
          <w:rFonts w:ascii="Times New Roman"/>
          <w:b w:val="false"/>
          <w:i w:val="false"/>
          <w:color w:val="000000"/>
          <w:sz w:val="28"/>
        </w:rPr>
        <w:t>
      Compliance with the duration of antibiotic prophylaxis</w:t>
      </w:r>
    </w:p>
    <w:bookmarkEnd w:id="20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203"/>
    <w:p>
      <w:pPr>
        <w:spacing w:after="0"/>
        <w:ind w:left="0"/>
        <w:jc w:val="both"/>
      </w:pPr>
      <w:r>
        <w:rPr>
          <w:rFonts w:ascii="Times New Roman"/>
          <w:b w:val="false"/>
          <w:i w:val="false"/>
          <w:color w:val="000000"/>
          <w:sz w:val="28"/>
        </w:rPr>
        <w:t>
      Conclusion *: principles of antibiotic prophylaxis are observed / not observed</w:t>
      </w:r>
    </w:p>
    <w:bookmarkEnd w:id="20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4"/>
    <w:p>
      <w:pPr>
        <w:spacing w:after="0"/>
        <w:ind w:left="0"/>
        <w:jc w:val="both"/>
      </w:pPr>
      <w:r>
        <w:rPr>
          <w:rFonts w:ascii="Times New Roman"/>
          <w:b w:val="false"/>
          <w:i w:val="false"/>
          <w:color w:val="000000"/>
          <w:sz w:val="28"/>
        </w:rPr>
        <w:t>
      Date ____. _____________ . ____</w:t>
      </w:r>
    </w:p>
    <w:bookmarkEnd w:id="204"/>
    <w:bookmarkStart w:name="z209" w:id="205"/>
    <w:p>
      <w:pPr>
        <w:spacing w:after="0"/>
        <w:ind w:left="0"/>
        <w:jc w:val="both"/>
      </w:pPr>
      <w:r>
        <w:rPr>
          <w:rFonts w:ascii="Times New Roman"/>
          <w:b w:val="false"/>
          <w:i w:val="false"/>
          <w:color w:val="000000"/>
          <w:sz w:val="28"/>
        </w:rPr>
        <w:t>
      Doctor - Clinical Pharmacologist: ________________________________ _________</w:t>
      </w:r>
    </w:p>
    <w:bookmarkEnd w:id="205"/>
    <w:bookmarkStart w:name="z210" w:id="206"/>
    <w:p>
      <w:pPr>
        <w:spacing w:after="0"/>
        <w:ind w:left="0"/>
        <w:jc w:val="both"/>
      </w:pPr>
      <w:r>
        <w:rPr>
          <w:rFonts w:ascii="Times New Roman"/>
          <w:b w:val="false"/>
          <w:i w:val="false"/>
          <w:color w:val="000000"/>
          <w:sz w:val="28"/>
        </w:rPr>
        <w:t>
      (surname, name, patronymic (if any)) (signature)</w:t>
      </w:r>
    </w:p>
    <w:bookmarkEnd w:id="206"/>
    <w:bookmarkStart w:name="z211" w:id="207"/>
    <w:p>
      <w:pPr>
        <w:spacing w:after="0"/>
        <w:ind w:left="0"/>
        <w:jc w:val="both"/>
      </w:pPr>
      <w:r>
        <w:rPr>
          <w:rFonts w:ascii="Times New Roman"/>
          <w:b w:val="false"/>
          <w:i w:val="false"/>
          <w:color w:val="000000"/>
          <w:sz w:val="28"/>
        </w:rPr>
        <w:t>
      Head of Department: __________________________________________ __________</w:t>
      </w:r>
    </w:p>
    <w:bookmarkEnd w:id="207"/>
    <w:bookmarkStart w:name="z212" w:id="208"/>
    <w:p>
      <w:pPr>
        <w:spacing w:after="0"/>
        <w:ind w:left="0"/>
        <w:jc w:val="both"/>
      </w:pPr>
      <w:r>
        <w:rPr>
          <w:rFonts w:ascii="Times New Roman"/>
          <w:b w:val="false"/>
          <w:i w:val="false"/>
          <w:color w:val="000000"/>
          <w:sz w:val="28"/>
        </w:rPr>
        <w:t>
      (surname, name, patronymic (if any)) (signature)</w:t>
      </w:r>
    </w:p>
    <w:bookmarkEnd w:id="208"/>
    <w:bookmarkStart w:name="z213" w:id="209"/>
    <w:p>
      <w:pPr>
        <w:spacing w:after="0"/>
        <w:ind w:left="0"/>
        <w:jc w:val="both"/>
      </w:pPr>
      <w:r>
        <w:rPr>
          <w:rFonts w:ascii="Times New Roman"/>
          <w:b w:val="false"/>
          <w:i w:val="false"/>
          <w:color w:val="000000"/>
          <w:sz w:val="28"/>
        </w:rPr>
        <w:t>
      * Quantitative evaluation of the results is carried out according to the following parameters:</w:t>
      </w:r>
    </w:p>
    <w:bookmarkEnd w:id="209"/>
    <w:bookmarkStart w:name="z214" w:id="210"/>
    <w:p>
      <w:pPr>
        <w:spacing w:after="0"/>
        <w:ind w:left="0"/>
        <w:jc w:val="both"/>
      </w:pPr>
      <w:r>
        <w:rPr>
          <w:rFonts w:ascii="Times New Roman"/>
          <w:b w:val="false"/>
          <w:i w:val="false"/>
          <w:color w:val="000000"/>
          <w:sz w:val="28"/>
        </w:rPr>
        <w:t>
      1) Each indicator is rated on a 2 point scale, where:</w:t>
      </w:r>
    </w:p>
    <w:bookmarkEnd w:id="210"/>
    <w:bookmarkStart w:name="z215" w:id="211"/>
    <w:p>
      <w:pPr>
        <w:spacing w:after="0"/>
        <w:ind w:left="0"/>
        <w:jc w:val="both"/>
      </w:pPr>
      <w:r>
        <w:rPr>
          <w:rFonts w:ascii="Times New Roman"/>
          <w:b w:val="false"/>
          <w:i w:val="false"/>
          <w:color w:val="000000"/>
          <w:sz w:val="28"/>
        </w:rPr>
        <w:t>
      - 2 points (answer “yes”) - full compliance with the indicator;</w:t>
      </w:r>
    </w:p>
    <w:bookmarkEnd w:id="211"/>
    <w:bookmarkStart w:name="z216" w:id="212"/>
    <w:p>
      <w:pPr>
        <w:spacing w:after="0"/>
        <w:ind w:left="0"/>
        <w:jc w:val="both"/>
      </w:pPr>
      <w:r>
        <w:rPr>
          <w:rFonts w:ascii="Times New Roman"/>
          <w:b w:val="false"/>
          <w:i w:val="false"/>
          <w:color w:val="000000"/>
          <w:sz w:val="28"/>
        </w:rPr>
        <w:t>
      - 1 point (answer “not completely”) - partial compliance with the indicator;</w:t>
      </w:r>
    </w:p>
    <w:bookmarkEnd w:id="212"/>
    <w:bookmarkStart w:name="z217" w:id="213"/>
    <w:p>
      <w:pPr>
        <w:spacing w:after="0"/>
        <w:ind w:left="0"/>
        <w:jc w:val="both"/>
      </w:pPr>
      <w:r>
        <w:rPr>
          <w:rFonts w:ascii="Times New Roman"/>
          <w:b w:val="false"/>
          <w:i w:val="false"/>
          <w:color w:val="000000"/>
          <w:sz w:val="28"/>
        </w:rPr>
        <w:t>
      - 0 points (answer “no”) - non-compliance with the indicator.</w:t>
      </w:r>
    </w:p>
    <w:bookmarkEnd w:id="213"/>
    <w:bookmarkStart w:name="z218" w:id="214"/>
    <w:p>
      <w:pPr>
        <w:spacing w:after="0"/>
        <w:ind w:left="0"/>
        <w:jc w:val="both"/>
      </w:pPr>
      <w:r>
        <w:rPr>
          <w:rFonts w:ascii="Times New Roman"/>
          <w:b w:val="false"/>
          <w:i w:val="false"/>
          <w:color w:val="000000"/>
          <w:sz w:val="28"/>
        </w:rPr>
        <w:t xml:space="preserve">
      A qualitative evaluation of the results is carried out on a scale of evaluation equivalents, at that the maximum number of points is equal to 100%: - 90-100% - "principles of antibiotic prophylaxis are observed"; - &lt;90% - "principles of antibiotic prophylaxis are not observed." </w:t>
      </w:r>
    </w:p>
    <w:bookmarkEnd w:id="214"/>
    <w:bookmarkStart w:name="z219" w:id="215"/>
    <w:p>
      <w:pPr>
        <w:spacing w:after="0"/>
        <w:ind w:left="0"/>
        <w:jc w:val="both"/>
      </w:pPr>
      <w:r>
        <w:rPr>
          <w:rFonts w:ascii="Times New Roman"/>
          <w:b w:val="false"/>
          <w:i w:val="false"/>
          <w:color w:val="000000"/>
          <w:sz w:val="28"/>
        </w:rPr>
        <w:t>
      Evaluation sheet of examination of antibiotic therapy</w:t>
      </w:r>
    </w:p>
    <w:bookmarkEnd w:id="215"/>
    <w:bookmarkStart w:name="z220" w:id="216"/>
    <w:p>
      <w:pPr>
        <w:spacing w:after="0"/>
        <w:ind w:left="0"/>
        <w:jc w:val="both"/>
      </w:pPr>
      <w:r>
        <w:rPr>
          <w:rFonts w:ascii="Times New Roman"/>
          <w:b w:val="false"/>
          <w:i w:val="false"/>
          <w:color w:val="000000"/>
          <w:sz w:val="28"/>
        </w:rPr>
        <w:t>
      Department ________________________________________________________________</w:t>
      </w:r>
    </w:p>
    <w:bookmarkEnd w:id="216"/>
    <w:bookmarkStart w:name="z221" w:id="217"/>
    <w:p>
      <w:pPr>
        <w:spacing w:after="0"/>
        <w:ind w:left="0"/>
        <w:jc w:val="both"/>
      </w:pPr>
      <w:r>
        <w:rPr>
          <w:rFonts w:ascii="Times New Roman"/>
          <w:b w:val="false"/>
          <w:i w:val="false"/>
          <w:color w:val="000000"/>
          <w:sz w:val="28"/>
        </w:rPr>
        <w:t>
      № of case record ____________________________________________________________</w:t>
      </w:r>
    </w:p>
    <w:bookmarkEnd w:id="217"/>
    <w:bookmarkStart w:name="z222" w:id="218"/>
    <w:p>
      <w:pPr>
        <w:spacing w:after="0"/>
        <w:ind w:left="0"/>
        <w:jc w:val="both"/>
      </w:pPr>
      <w:r>
        <w:rPr>
          <w:rFonts w:ascii="Times New Roman"/>
          <w:b w:val="false"/>
          <w:i w:val="false"/>
          <w:color w:val="000000"/>
          <w:sz w:val="28"/>
        </w:rPr>
        <w:t>
      Attending physician _________________________________________________________</w:t>
      </w:r>
    </w:p>
    <w:bookmarkEnd w:id="218"/>
    <w:bookmarkStart w:name="z223" w:id="219"/>
    <w:p>
      <w:pPr>
        <w:spacing w:after="0"/>
        <w:ind w:left="0"/>
        <w:jc w:val="both"/>
      </w:pPr>
      <w:r>
        <w:rPr>
          <w:rFonts w:ascii="Times New Roman"/>
          <w:b w:val="false"/>
          <w:i w:val="false"/>
          <w:color w:val="000000"/>
          <w:sz w:val="28"/>
        </w:rPr>
        <w:t>
      (surname, initials)</w:t>
      </w:r>
    </w:p>
    <w:bookmarkEnd w:id="219"/>
    <w:bookmarkStart w:name="z224" w:id="220"/>
    <w:p>
      <w:pPr>
        <w:spacing w:after="0"/>
        <w:ind w:left="0"/>
        <w:jc w:val="both"/>
      </w:pPr>
      <w:r>
        <w:rPr>
          <w:rFonts w:ascii="Times New Roman"/>
          <w:b w:val="false"/>
          <w:i w:val="false"/>
          <w:color w:val="000000"/>
          <w:sz w:val="28"/>
        </w:rPr>
        <w:t>
      Patient ____________________________________________________________________</w:t>
      </w:r>
    </w:p>
    <w:bookmarkEnd w:id="220"/>
    <w:bookmarkStart w:name="z225" w:id="221"/>
    <w:p>
      <w:pPr>
        <w:spacing w:after="0"/>
        <w:ind w:left="0"/>
        <w:jc w:val="both"/>
      </w:pPr>
      <w:r>
        <w:rPr>
          <w:rFonts w:ascii="Times New Roman"/>
          <w:b w:val="false"/>
          <w:i w:val="false"/>
          <w:color w:val="000000"/>
          <w:sz w:val="28"/>
        </w:rPr>
        <w:t>
      (surname, name, patronymic (if any))</w:t>
      </w:r>
    </w:p>
    <w:bookmarkEnd w:id="221"/>
    <w:bookmarkStart w:name="z226" w:id="222"/>
    <w:p>
      <w:pPr>
        <w:spacing w:after="0"/>
        <w:ind w:left="0"/>
        <w:jc w:val="both"/>
      </w:pPr>
      <w:r>
        <w:rPr>
          <w:rFonts w:ascii="Times New Roman"/>
          <w:b w:val="false"/>
          <w:i w:val="false"/>
          <w:color w:val="000000"/>
          <w:sz w:val="28"/>
        </w:rPr>
        <w:t xml:space="preserve">
      Date of birth ___. ______. _____ Sex: </w:t>
      </w:r>
    </w:p>
    <w:bookmarkEnd w:id="222"/>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male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female Weight (kg) _________</w:t>
      </w:r>
      <w:r>
        <w:br/>
      </w:r>
      <w:r>
        <w:rPr>
          <w:rFonts w:ascii="Times New Roman"/>
          <w:b w:val="false"/>
          <w:i w:val="false"/>
          <w:color w:val="000000"/>
          <w:sz w:val="28"/>
        </w:rPr>
        <w:t>
</w:t>
      </w:r>
    </w:p>
    <w:bookmarkStart w:name="z227" w:id="223"/>
    <w:p>
      <w:pPr>
        <w:spacing w:after="0"/>
        <w:ind w:left="0"/>
        <w:jc w:val="both"/>
      </w:pPr>
      <w:r>
        <w:rPr>
          <w:rFonts w:ascii="Times New Roman"/>
          <w:b w:val="false"/>
          <w:i w:val="false"/>
          <w:color w:val="000000"/>
          <w:sz w:val="28"/>
        </w:rPr>
        <w:t>
      Primary diagnosis _________________________________________________________</w:t>
      </w:r>
    </w:p>
    <w:bookmarkEnd w:id="223"/>
    <w:bookmarkStart w:name="z228" w:id="224"/>
    <w:p>
      <w:pPr>
        <w:spacing w:after="0"/>
        <w:ind w:left="0"/>
        <w:jc w:val="both"/>
      </w:pPr>
      <w:r>
        <w:rPr>
          <w:rFonts w:ascii="Times New Roman"/>
          <w:b w:val="false"/>
          <w:i w:val="false"/>
          <w:color w:val="000000"/>
          <w:sz w:val="28"/>
        </w:rPr>
        <w:t>
      Secondary diagnosis ________________________________________________________</w:t>
      </w:r>
    </w:p>
    <w:bookmarkEnd w:id="224"/>
    <w:bookmarkStart w:name="z229" w:id="225"/>
    <w:p>
      <w:pPr>
        <w:spacing w:after="0"/>
        <w:ind w:left="0"/>
        <w:jc w:val="both"/>
      </w:pPr>
      <w:r>
        <w:rPr>
          <w:rFonts w:ascii="Times New Roman"/>
          <w:b w:val="false"/>
          <w:i w:val="false"/>
          <w:color w:val="000000"/>
          <w:sz w:val="28"/>
        </w:rPr>
        <w:t>
      Number of medicines prescribed to the patient ____________________________________</w:t>
      </w:r>
    </w:p>
    <w:bookmarkEnd w:id="225"/>
    <w:bookmarkStart w:name="z230" w:id="226"/>
    <w:p>
      <w:pPr>
        <w:spacing w:after="0"/>
        <w:ind w:left="0"/>
        <w:jc w:val="both"/>
      </w:pPr>
      <w:r>
        <w:rPr>
          <w:rFonts w:ascii="Times New Roman"/>
          <w:b w:val="false"/>
          <w:i w:val="false"/>
          <w:color w:val="000000"/>
          <w:sz w:val="28"/>
        </w:rPr>
        <w:t>
      The prescribed antimicrobials _________________________________________________</w:t>
      </w:r>
    </w:p>
    <w:bookmarkEnd w:id="226"/>
    <w:bookmarkStart w:name="z231" w:id="227"/>
    <w:p>
      <w:pPr>
        <w:spacing w:after="0"/>
        <w:ind w:left="0"/>
        <w:jc w:val="both"/>
      </w:pPr>
      <w:r>
        <w:rPr>
          <w:rFonts w:ascii="Times New Roman"/>
          <w:b w:val="false"/>
          <w:i w:val="false"/>
          <w:color w:val="000000"/>
          <w:sz w:val="28"/>
        </w:rPr>
        <w:t>
      __________________________________________________________________________</w:t>
      </w:r>
    </w:p>
    <w:bookmarkEnd w:id="227"/>
    <w:bookmarkStart w:name="z232" w:id="228"/>
    <w:p>
      <w:pPr>
        <w:spacing w:after="0"/>
        <w:ind w:left="0"/>
        <w:jc w:val="both"/>
      </w:pPr>
      <w:r>
        <w:rPr>
          <w:rFonts w:ascii="Times New Roman"/>
          <w:b w:val="false"/>
          <w:i w:val="false"/>
          <w:color w:val="000000"/>
          <w:sz w:val="28"/>
        </w:rPr>
        <w:t>
      __________________________________________________________________________</w:t>
      </w:r>
    </w:p>
    <w:bookmarkEnd w:id="228"/>
    <w:bookmarkStart w:name="z233" w:id="229"/>
    <w:p>
      <w:pPr>
        <w:spacing w:after="0"/>
        <w:ind w:left="0"/>
        <w:jc w:val="both"/>
      </w:pPr>
      <w:r>
        <w:rPr>
          <w:rFonts w:ascii="Times New Roman"/>
          <w:b w:val="false"/>
          <w:i w:val="false"/>
          <w:color w:val="000000"/>
          <w:sz w:val="28"/>
        </w:rPr>
        <w:t>
      __________________________________________________________________________</w:t>
      </w:r>
    </w:p>
    <w:bookmarkEnd w:id="229"/>
    <w:bookmarkStart w:name="z234" w:id="230"/>
    <w:p>
      <w:pPr>
        <w:spacing w:after="0"/>
        <w:ind w:left="0"/>
        <w:jc w:val="both"/>
      </w:pPr>
      <w:r>
        <w:rPr>
          <w:rFonts w:ascii="Times New Roman"/>
          <w:b w:val="false"/>
          <w:i w:val="false"/>
          <w:color w:val="000000"/>
          <w:sz w:val="28"/>
        </w:rPr>
        <w:t>
      (names of medicines, dose, drug form) __________________________________________</w:t>
      </w:r>
    </w:p>
    <w:bookmarkEnd w:id="230"/>
    <w:bookmarkStart w:name="z235" w:id="231"/>
    <w:p>
      <w:pPr>
        <w:spacing w:after="0"/>
        <w:ind w:left="0"/>
        <w:jc w:val="both"/>
      </w:pPr>
      <w:r>
        <w:rPr>
          <w:rFonts w:ascii="Times New Roman"/>
          <w:b w:val="false"/>
          <w:i w:val="false"/>
          <w:color w:val="000000"/>
          <w:sz w:val="28"/>
        </w:rPr>
        <w:t>
      Evaluation of reasonability of prescribing antimicrobials Yes No</w:t>
      </w:r>
    </w:p>
    <w:bookmarkEnd w:id="231"/>
    <w:bookmarkStart w:name="z236" w:id="232"/>
    <w:p>
      <w:pPr>
        <w:spacing w:after="0"/>
        <w:ind w:left="0"/>
        <w:jc w:val="both"/>
      </w:pPr>
      <w:r>
        <w:rPr>
          <w:rFonts w:ascii="Times New Roman"/>
          <w:b w:val="false"/>
          <w:i w:val="false"/>
          <w:color w:val="000000"/>
          <w:sz w:val="28"/>
        </w:rPr>
        <w:t xml:space="preserve">
      Not completely </w:t>
      </w:r>
    </w:p>
    <w:bookmarkEnd w:id="232"/>
    <w:bookmarkStart w:name="z237" w:id="233"/>
    <w:p>
      <w:pPr>
        <w:spacing w:after="0"/>
        <w:ind w:left="0"/>
        <w:jc w:val="both"/>
      </w:pPr>
      <w:r>
        <w:rPr>
          <w:rFonts w:ascii="Times New Roman"/>
          <w:b w:val="false"/>
          <w:i w:val="false"/>
          <w:color w:val="000000"/>
          <w:sz w:val="28"/>
        </w:rPr>
        <w:t>
      Compliance of the prescribed antimicrobial drug with the diagnosis</w:t>
      </w:r>
    </w:p>
    <w:bookmarkEnd w:id="233"/>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34"/>
    <w:p>
      <w:pPr>
        <w:spacing w:after="0"/>
        <w:ind w:left="0"/>
        <w:jc w:val="both"/>
      </w:pPr>
      <w:r>
        <w:rPr>
          <w:rFonts w:ascii="Times New Roman"/>
          <w:b w:val="false"/>
          <w:i w:val="false"/>
          <w:color w:val="000000"/>
          <w:sz w:val="28"/>
        </w:rPr>
        <w:t>
      Compliance of the course of treatment with diagnosis</w:t>
      </w:r>
    </w:p>
    <w:bookmarkEnd w:id="23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5"/>
    <w:p>
      <w:pPr>
        <w:spacing w:after="0"/>
        <w:ind w:left="0"/>
        <w:jc w:val="both"/>
      </w:pPr>
      <w:r>
        <w:rPr>
          <w:rFonts w:ascii="Times New Roman"/>
          <w:b w:val="false"/>
          <w:i w:val="false"/>
          <w:color w:val="000000"/>
          <w:sz w:val="28"/>
        </w:rPr>
        <w:t>
      Antimicrobial dosage compliance</w:t>
      </w:r>
    </w:p>
    <w:bookmarkEnd w:id="23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0" w:id="236"/>
    <w:p>
      <w:pPr>
        <w:spacing w:after="0"/>
        <w:ind w:left="0"/>
        <w:jc w:val="both"/>
      </w:pPr>
      <w:r>
        <w:rPr>
          <w:rFonts w:ascii="Times New Roman"/>
          <w:b w:val="false"/>
          <w:i w:val="false"/>
          <w:color w:val="000000"/>
          <w:sz w:val="28"/>
        </w:rPr>
        <w:t>
      Compliance with the route of administration of an antimicrobial drug</w:t>
      </w:r>
    </w:p>
    <w:bookmarkEnd w:id="23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7"/>
    <w:p>
      <w:pPr>
        <w:spacing w:after="0"/>
        <w:ind w:left="0"/>
        <w:jc w:val="both"/>
      </w:pPr>
      <w:r>
        <w:rPr>
          <w:rFonts w:ascii="Times New Roman"/>
          <w:b w:val="false"/>
          <w:i w:val="false"/>
          <w:color w:val="000000"/>
          <w:sz w:val="28"/>
        </w:rPr>
        <w:t>
      Compliance with the time of administration of an antimicrobial drug</w:t>
      </w:r>
    </w:p>
    <w:bookmarkEnd w:id="237"/>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8"/>
    <w:p>
      <w:pPr>
        <w:spacing w:after="0"/>
        <w:ind w:left="0"/>
        <w:jc w:val="both"/>
      </w:pPr>
      <w:r>
        <w:rPr>
          <w:rFonts w:ascii="Times New Roman"/>
          <w:b w:val="false"/>
          <w:i w:val="false"/>
          <w:color w:val="000000"/>
          <w:sz w:val="28"/>
        </w:rPr>
        <w:t>
      Compliance with the frequency of administration of an antimicrobial drug</w:t>
      </w:r>
    </w:p>
    <w:bookmarkEnd w:id="238"/>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9"/>
    <w:p>
      <w:pPr>
        <w:spacing w:after="0"/>
        <w:ind w:left="0"/>
        <w:jc w:val="both"/>
      </w:pPr>
      <w:r>
        <w:rPr>
          <w:rFonts w:ascii="Times New Roman"/>
          <w:b w:val="false"/>
          <w:i w:val="false"/>
          <w:color w:val="000000"/>
          <w:sz w:val="28"/>
        </w:rPr>
        <w:t>
      Presence of clinical symptoms of infection</w:t>
      </w:r>
    </w:p>
    <w:bookmarkEnd w:id="239"/>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40"/>
    <w:p>
      <w:pPr>
        <w:spacing w:after="0"/>
        <w:ind w:left="0"/>
        <w:jc w:val="both"/>
      </w:pPr>
      <w:r>
        <w:rPr>
          <w:rFonts w:ascii="Times New Roman"/>
          <w:b w:val="false"/>
          <w:i w:val="false"/>
          <w:color w:val="000000"/>
          <w:sz w:val="28"/>
        </w:rPr>
        <w:t>
      Presence of changes in the blood test (leukocytosis, ESR, CRP, a shift of the leukocyte formula to the left) / in the analysis of urine, indicating the presence of inflammation</w:t>
      </w:r>
    </w:p>
    <w:bookmarkEnd w:id="240"/>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41"/>
    <w:p>
      <w:pPr>
        <w:spacing w:after="0"/>
        <w:ind w:left="0"/>
        <w:jc w:val="both"/>
      </w:pPr>
      <w:r>
        <w:rPr>
          <w:rFonts w:ascii="Times New Roman"/>
          <w:b w:val="false"/>
          <w:i w:val="false"/>
          <w:color w:val="000000"/>
          <w:sz w:val="28"/>
        </w:rPr>
        <w:t>
      Presence of microbiological analysis</w:t>
      </w:r>
    </w:p>
    <w:bookmarkEnd w:id="241"/>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42"/>
    <w:p>
      <w:pPr>
        <w:spacing w:after="0"/>
        <w:ind w:left="0"/>
        <w:jc w:val="both"/>
      </w:pPr>
      <w:r>
        <w:rPr>
          <w:rFonts w:ascii="Times New Roman"/>
          <w:b w:val="false"/>
          <w:i w:val="false"/>
          <w:color w:val="000000"/>
          <w:sz w:val="28"/>
        </w:rPr>
        <w:t>
      Presence of microbial flora in microbiological analysis</w:t>
      </w:r>
    </w:p>
    <w:bookmarkEnd w:id="242"/>
    <w:bookmarkStart w:name="z247" w:id="243"/>
    <w:p>
      <w:pPr>
        <w:spacing w:after="0"/>
        <w:ind w:left="0"/>
        <w:jc w:val="both"/>
      </w:pPr>
      <w:r>
        <w:rPr>
          <w:rFonts w:ascii="Times New Roman"/>
          <w:b w:val="false"/>
          <w:i w:val="false"/>
          <w:color w:val="000000"/>
          <w:sz w:val="28"/>
        </w:rPr>
        <w:t>
      __________________________________________________________________________</w:t>
      </w:r>
    </w:p>
    <w:bookmarkEnd w:id="243"/>
    <w:bookmarkStart w:name="z248" w:id="244"/>
    <w:p>
      <w:pPr>
        <w:spacing w:after="0"/>
        <w:ind w:left="0"/>
        <w:jc w:val="both"/>
      </w:pPr>
      <w:r>
        <w:rPr>
          <w:rFonts w:ascii="Times New Roman"/>
          <w:b w:val="false"/>
          <w:i w:val="false"/>
          <w:color w:val="000000"/>
          <w:sz w:val="28"/>
        </w:rPr>
        <w:t>
      if available, indicate strain and titer</w:t>
      </w:r>
    </w:p>
    <w:bookmarkEnd w:id="24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5"/>
    <w:p>
      <w:pPr>
        <w:spacing w:after="0"/>
        <w:ind w:left="0"/>
        <w:jc w:val="both"/>
      </w:pPr>
      <w:r>
        <w:rPr>
          <w:rFonts w:ascii="Times New Roman"/>
          <w:b w:val="false"/>
          <w:i w:val="false"/>
          <w:color w:val="000000"/>
          <w:sz w:val="28"/>
        </w:rPr>
        <w:t>
      Presence of sensitivity of the selected strain to the prescribed antimicrobial drug (s)</w:t>
      </w:r>
    </w:p>
    <w:bookmarkEnd w:id="24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46"/>
    <w:p>
      <w:pPr>
        <w:spacing w:after="0"/>
        <w:ind w:left="0"/>
        <w:jc w:val="both"/>
      </w:pPr>
      <w:r>
        <w:rPr>
          <w:rFonts w:ascii="Times New Roman"/>
          <w:b w:val="false"/>
          <w:i w:val="false"/>
          <w:color w:val="000000"/>
          <w:sz w:val="28"/>
        </w:rPr>
        <w:t>
      Achieving recovery</w:t>
      </w:r>
    </w:p>
    <w:bookmarkEnd w:id="24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47"/>
    <w:p>
      <w:pPr>
        <w:spacing w:after="0"/>
        <w:ind w:left="0"/>
        <w:jc w:val="both"/>
      </w:pPr>
      <w:r>
        <w:rPr>
          <w:rFonts w:ascii="Times New Roman"/>
          <w:b w:val="false"/>
          <w:i w:val="false"/>
          <w:color w:val="000000"/>
          <w:sz w:val="28"/>
        </w:rPr>
        <w:t>
      Conclusion *: antibiotic therapy is rational / irrational</w:t>
      </w:r>
    </w:p>
    <w:bookmarkEnd w:id="247"/>
    <w:bookmarkStart w:name="z252" w:id="248"/>
    <w:p>
      <w:pPr>
        <w:spacing w:after="0"/>
        <w:ind w:left="0"/>
        <w:jc w:val="both"/>
      </w:pPr>
      <w:r>
        <w:rPr>
          <w:rFonts w:ascii="Times New Roman"/>
          <w:b w:val="false"/>
          <w:i w:val="false"/>
          <w:color w:val="000000"/>
          <w:sz w:val="28"/>
        </w:rPr>
        <w:t>
      Date ____. _____________ . ____</w:t>
      </w:r>
    </w:p>
    <w:bookmarkEnd w:id="248"/>
    <w:bookmarkStart w:name="z253" w:id="249"/>
    <w:p>
      <w:pPr>
        <w:spacing w:after="0"/>
        <w:ind w:left="0"/>
        <w:jc w:val="both"/>
      </w:pPr>
      <w:r>
        <w:rPr>
          <w:rFonts w:ascii="Times New Roman"/>
          <w:b w:val="false"/>
          <w:i w:val="false"/>
          <w:color w:val="000000"/>
          <w:sz w:val="28"/>
        </w:rPr>
        <w:t>
      Doctor - Clinical Pharmacologist: ____________________________________ _________</w:t>
      </w:r>
    </w:p>
    <w:bookmarkEnd w:id="249"/>
    <w:bookmarkStart w:name="z254" w:id="250"/>
    <w:p>
      <w:pPr>
        <w:spacing w:after="0"/>
        <w:ind w:left="0"/>
        <w:jc w:val="both"/>
      </w:pPr>
      <w:r>
        <w:rPr>
          <w:rFonts w:ascii="Times New Roman"/>
          <w:b w:val="false"/>
          <w:i w:val="false"/>
          <w:color w:val="000000"/>
          <w:sz w:val="28"/>
        </w:rPr>
        <w:t>
      (surname, name, patronymic (if any)) (signature)</w:t>
      </w:r>
    </w:p>
    <w:bookmarkEnd w:id="250"/>
    <w:bookmarkStart w:name="z255" w:id="251"/>
    <w:p>
      <w:pPr>
        <w:spacing w:after="0"/>
        <w:ind w:left="0"/>
        <w:jc w:val="both"/>
      </w:pPr>
      <w:r>
        <w:rPr>
          <w:rFonts w:ascii="Times New Roman"/>
          <w:b w:val="false"/>
          <w:i w:val="false"/>
          <w:color w:val="000000"/>
          <w:sz w:val="28"/>
        </w:rPr>
        <w:t>
      Head of Department: _______________________________________________ _________</w:t>
      </w:r>
    </w:p>
    <w:bookmarkEnd w:id="251"/>
    <w:bookmarkStart w:name="z256" w:id="252"/>
    <w:p>
      <w:pPr>
        <w:spacing w:after="0"/>
        <w:ind w:left="0"/>
        <w:jc w:val="both"/>
      </w:pPr>
      <w:r>
        <w:rPr>
          <w:rFonts w:ascii="Times New Roman"/>
          <w:b w:val="false"/>
          <w:i w:val="false"/>
          <w:color w:val="000000"/>
          <w:sz w:val="28"/>
        </w:rPr>
        <w:t>
      (surname, name, patronymic (if any)) (signature)</w:t>
      </w:r>
    </w:p>
    <w:bookmarkEnd w:id="252"/>
    <w:bookmarkStart w:name="z257" w:id="253"/>
    <w:p>
      <w:pPr>
        <w:spacing w:after="0"/>
        <w:ind w:left="0"/>
        <w:jc w:val="both"/>
      </w:pPr>
      <w:r>
        <w:rPr>
          <w:rFonts w:ascii="Times New Roman"/>
          <w:b w:val="false"/>
          <w:i w:val="false"/>
          <w:color w:val="000000"/>
          <w:sz w:val="28"/>
        </w:rPr>
        <w:t>
      * Quantitative evaluation of the results is carried out according to the following parameters:</w:t>
      </w:r>
    </w:p>
    <w:bookmarkEnd w:id="253"/>
    <w:bookmarkStart w:name="z258" w:id="254"/>
    <w:p>
      <w:pPr>
        <w:spacing w:after="0"/>
        <w:ind w:left="0"/>
        <w:jc w:val="both"/>
      </w:pPr>
      <w:r>
        <w:rPr>
          <w:rFonts w:ascii="Times New Roman"/>
          <w:b w:val="false"/>
          <w:i w:val="false"/>
          <w:color w:val="000000"/>
          <w:sz w:val="28"/>
        </w:rPr>
        <w:t>
      1) Each indicator is rated on a 2 point scale, where:</w:t>
      </w:r>
    </w:p>
    <w:bookmarkEnd w:id="254"/>
    <w:bookmarkStart w:name="z259" w:id="255"/>
    <w:p>
      <w:pPr>
        <w:spacing w:after="0"/>
        <w:ind w:left="0"/>
        <w:jc w:val="both"/>
      </w:pPr>
      <w:r>
        <w:rPr>
          <w:rFonts w:ascii="Times New Roman"/>
          <w:b w:val="false"/>
          <w:i w:val="false"/>
          <w:color w:val="000000"/>
          <w:sz w:val="28"/>
        </w:rPr>
        <w:t xml:space="preserve">
      - 2 points (answer “yes”) - full compliance with the indicator; </w:t>
      </w:r>
    </w:p>
    <w:bookmarkEnd w:id="255"/>
    <w:bookmarkStart w:name="z260" w:id="256"/>
    <w:p>
      <w:pPr>
        <w:spacing w:after="0"/>
        <w:ind w:left="0"/>
        <w:jc w:val="both"/>
      </w:pPr>
      <w:r>
        <w:rPr>
          <w:rFonts w:ascii="Times New Roman"/>
          <w:b w:val="false"/>
          <w:i w:val="false"/>
          <w:color w:val="000000"/>
          <w:sz w:val="28"/>
        </w:rPr>
        <w:t>
      - 1 point (answer “not completely”) - partial compliance with the indicator;</w:t>
      </w:r>
    </w:p>
    <w:bookmarkEnd w:id="256"/>
    <w:bookmarkStart w:name="z261" w:id="257"/>
    <w:p>
      <w:pPr>
        <w:spacing w:after="0"/>
        <w:ind w:left="0"/>
        <w:jc w:val="both"/>
      </w:pPr>
      <w:r>
        <w:rPr>
          <w:rFonts w:ascii="Times New Roman"/>
          <w:b w:val="false"/>
          <w:i w:val="false"/>
          <w:color w:val="000000"/>
          <w:sz w:val="28"/>
        </w:rPr>
        <w:t xml:space="preserve">
      - 0 points (answer “no”) - non-compliance with the indicator. </w:t>
      </w:r>
    </w:p>
    <w:bookmarkEnd w:id="257"/>
    <w:bookmarkStart w:name="z262" w:id="258"/>
    <w:p>
      <w:pPr>
        <w:spacing w:after="0"/>
        <w:ind w:left="0"/>
        <w:jc w:val="both"/>
      </w:pPr>
      <w:r>
        <w:rPr>
          <w:rFonts w:ascii="Times New Roman"/>
          <w:b w:val="false"/>
          <w:i w:val="false"/>
          <w:color w:val="000000"/>
          <w:sz w:val="28"/>
        </w:rPr>
        <w:t xml:space="preserve">
      A qualitative evaluation of the results is carried out on a scale of evaluation equivalents, at that the maximum number of points is equal to 100%: - 90-100% - “antibiotic therapy is rational”; - &lt;90% - "antibiotic therapy is irrational." </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evaluation of the</w:t>
            </w:r>
            <w:r>
              <w:br/>
            </w:r>
            <w:r>
              <w:rPr>
                <w:rFonts w:ascii="Times New Roman"/>
                <w:b w:val="false"/>
                <w:i w:val="false"/>
                <w:color w:val="000000"/>
                <w:sz w:val="20"/>
              </w:rPr>
              <w:t>rational use of medicines</w:t>
            </w:r>
          </w:p>
        </w:tc>
      </w:tr>
    </w:tbl>
    <w:bookmarkStart w:name="z264" w:id="259"/>
    <w:p>
      <w:pPr>
        <w:spacing w:after="0"/>
        <w:ind w:left="0"/>
        <w:jc w:val="left"/>
      </w:pPr>
      <w:r>
        <w:rPr>
          <w:rFonts w:ascii="Times New Roman"/>
          <w:b/>
          <w:i w:val="false"/>
          <w:color w:val="000000"/>
        </w:rPr>
        <w:t xml:space="preserve"> Drug error reporting form </w:t>
      </w:r>
    </w:p>
    <w:bookmarkEnd w:id="259"/>
    <w:bookmarkStart w:name="z265" w:id="260"/>
    <w:p>
      <w:pPr>
        <w:spacing w:after="0"/>
        <w:ind w:left="0"/>
        <w:jc w:val="both"/>
      </w:pPr>
      <w:r>
        <w:rPr>
          <w:rFonts w:ascii="Times New Roman"/>
          <w:b w:val="false"/>
          <w:i w:val="false"/>
          <w:color w:val="000000"/>
          <w:sz w:val="28"/>
        </w:rPr>
        <w:t>
      If you suspect a drug error, please fill out this reporting form.</w:t>
      </w:r>
      <w:r>
        <w:br/>
      </w:r>
      <w:r>
        <w:rPr>
          <w:rFonts w:ascii="Times New Roman"/>
          <w:b w:val="false"/>
          <w:i w:val="false"/>
          <w:color w:val="000000"/>
          <w:sz w:val="28"/>
        </w:rPr>
        <w:t>Please fill out all sections as fully as possible (blue / black ballpoint pen) or on a computer). Information about the patient and the person who submitted the reporting form will remain confidential.</w:t>
      </w:r>
    </w:p>
    <w:bookmarkEnd w:id="260"/>
    <w:bookmarkStart w:name="z266" w:id="261"/>
    <w:p>
      <w:pPr>
        <w:spacing w:after="0"/>
        <w:ind w:left="0"/>
        <w:jc w:val="both"/>
      </w:pPr>
      <w:r>
        <w:rPr>
          <w:rFonts w:ascii="Times New Roman"/>
          <w:b w:val="false"/>
          <w:i w:val="false"/>
          <w:color w:val="000000"/>
          <w:sz w:val="28"/>
        </w:rPr>
        <w:t>
      Information about the person filling out the drug error reporting form</w:t>
      </w:r>
    </w:p>
    <w:bookmarkEnd w:id="261"/>
    <w:bookmarkStart w:name="z267" w:id="262"/>
    <w:p>
      <w:pPr>
        <w:spacing w:after="0"/>
        <w:ind w:left="0"/>
        <w:jc w:val="both"/>
      </w:pPr>
      <w:r>
        <w:rPr>
          <w:rFonts w:ascii="Times New Roman"/>
          <w:b w:val="false"/>
          <w:i w:val="false"/>
          <w:color w:val="000000"/>
          <w:sz w:val="28"/>
        </w:rPr>
        <w:t>
      1. ________________________________________________________________________</w:t>
      </w:r>
    </w:p>
    <w:bookmarkEnd w:id="262"/>
    <w:bookmarkStart w:name="z268" w:id="263"/>
    <w:p>
      <w:pPr>
        <w:spacing w:after="0"/>
        <w:ind w:left="0"/>
        <w:jc w:val="both"/>
      </w:pPr>
      <w:r>
        <w:rPr>
          <w:rFonts w:ascii="Times New Roman"/>
          <w:b w:val="false"/>
          <w:i w:val="false"/>
          <w:color w:val="000000"/>
          <w:sz w:val="28"/>
        </w:rPr>
        <w:t>
      (Surname, name, patronymic if any)</w:t>
      </w:r>
    </w:p>
    <w:bookmarkEnd w:id="263"/>
    <w:bookmarkStart w:name="z269" w:id="264"/>
    <w:p>
      <w:pPr>
        <w:spacing w:after="0"/>
        <w:ind w:left="0"/>
        <w:jc w:val="both"/>
      </w:pPr>
      <w:r>
        <w:rPr>
          <w:rFonts w:ascii="Times New Roman"/>
          <w:b w:val="false"/>
          <w:i w:val="false"/>
          <w:color w:val="000000"/>
          <w:sz w:val="28"/>
        </w:rPr>
        <w:t>
      2. Phone / Fax (including area code) ________________________________________</w:t>
      </w:r>
    </w:p>
    <w:bookmarkEnd w:id="264"/>
    <w:bookmarkStart w:name="z270" w:id="265"/>
    <w:p>
      <w:pPr>
        <w:spacing w:after="0"/>
        <w:ind w:left="0"/>
        <w:jc w:val="both"/>
      </w:pPr>
      <w:r>
        <w:rPr>
          <w:rFonts w:ascii="Times New Roman"/>
          <w:b w:val="false"/>
          <w:i w:val="false"/>
          <w:color w:val="000000"/>
          <w:sz w:val="28"/>
        </w:rPr>
        <w:t xml:space="preserve">
      3. </w:t>
      </w:r>
    </w:p>
    <w:bookmarkEnd w:id="26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doctor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nurse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pharmacist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patient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other.:________________________</w:t>
      </w:r>
      <w:r>
        <w:br/>
      </w:r>
      <w:r>
        <w:rPr>
          <w:rFonts w:ascii="Times New Roman"/>
          <w:b w:val="false"/>
          <w:i w:val="false"/>
          <w:color w:val="000000"/>
          <w:sz w:val="28"/>
        </w:rPr>
        <w:t>
</w:t>
      </w:r>
    </w:p>
    <w:bookmarkStart w:name="z271" w:id="266"/>
    <w:p>
      <w:pPr>
        <w:spacing w:after="0"/>
        <w:ind w:left="0"/>
        <w:jc w:val="both"/>
      </w:pPr>
      <w:r>
        <w:rPr>
          <w:rFonts w:ascii="Times New Roman"/>
          <w:b w:val="false"/>
          <w:i w:val="false"/>
          <w:color w:val="000000"/>
          <w:sz w:val="28"/>
        </w:rPr>
        <w:t>
      Information about the patient who underwent an adverse reaction due to a medical error</w:t>
      </w:r>
    </w:p>
    <w:bookmarkEnd w:id="266"/>
    <w:bookmarkStart w:name="z272" w:id="267"/>
    <w:p>
      <w:pPr>
        <w:spacing w:after="0"/>
        <w:ind w:left="0"/>
        <w:jc w:val="both"/>
      </w:pPr>
      <w:r>
        <w:rPr>
          <w:rFonts w:ascii="Times New Roman"/>
          <w:b w:val="false"/>
          <w:i w:val="false"/>
          <w:color w:val="000000"/>
          <w:sz w:val="28"/>
        </w:rPr>
        <w:t>
      1. Who suffered an adverse reaction?</w:t>
      </w:r>
    </w:p>
    <w:bookmarkEnd w:id="267"/>
    <w:bookmarkStart w:name="z273" w:id="268"/>
    <w:p>
      <w:pPr>
        <w:spacing w:after="0"/>
        <w:ind w:left="0"/>
        <w:jc w:val="both"/>
      </w:pPr>
      <w:r>
        <w:rPr>
          <w:rFonts w:ascii="Times New Roman"/>
          <w:b w:val="false"/>
          <w:i w:val="false"/>
          <w:color w:val="000000"/>
          <w:sz w:val="28"/>
        </w:rPr>
        <w:t>
      (Surname, name, patronymic (if any))</w:t>
      </w:r>
    </w:p>
    <w:bookmarkEnd w:id="268"/>
    <w:bookmarkStart w:name="z274" w:id="269"/>
    <w:p>
      <w:pPr>
        <w:spacing w:after="0"/>
        <w:ind w:left="0"/>
        <w:jc w:val="both"/>
      </w:pPr>
      <w:r>
        <w:rPr>
          <w:rFonts w:ascii="Times New Roman"/>
          <w:b w:val="false"/>
          <w:i w:val="false"/>
          <w:color w:val="000000"/>
          <w:sz w:val="28"/>
        </w:rPr>
        <w:t xml:space="preserve">
      2. Sex: </w:t>
      </w:r>
    </w:p>
    <w:bookmarkEnd w:id="269"/>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male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female</w:t>
      </w:r>
      <w:r>
        <w:br/>
      </w:r>
      <w:r>
        <w:rPr>
          <w:rFonts w:ascii="Times New Roman"/>
          <w:b w:val="false"/>
          <w:i w:val="false"/>
          <w:color w:val="000000"/>
          <w:sz w:val="28"/>
        </w:rPr>
        <w:t>
</w:t>
      </w:r>
    </w:p>
    <w:bookmarkStart w:name="z275" w:id="270"/>
    <w:p>
      <w:pPr>
        <w:spacing w:after="0"/>
        <w:ind w:left="0"/>
        <w:jc w:val="both"/>
      </w:pPr>
      <w:r>
        <w:rPr>
          <w:rFonts w:ascii="Times New Roman"/>
          <w:b w:val="false"/>
          <w:i w:val="false"/>
          <w:color w:val="000000"/>
          <w:sz w:val="28"/>
        </w:rPr>
        <w:t>
      3.Date of birth _______________________________________</w:t>
      </w:r>
    </w:p>
    <w:bookmarkEnd w:id="270"/>
    <w:bookmarkStart w:name="z276" w:id="271"/>
    <w:p>
      <w:pPr>
        <w:spacing w:after="0"/>
        <w:ind w:left="0"/>
        <w:jc w:val="both"/>
      </w:pPr>
      <w:r>
        <w:rPr>
          <w:rFonts w:ascii="Times New Roman"/>
          <w:b w:val="false"/>
          <w:i w:val="false"/>
          <w:color w:val="000000"/>
          <w:sz w:val="28"/>
        </w:rPr>
        <w:t>
      (date, month, year)</w:t>
      </w:r>
    </w:p>
    <w:bookmarkEnd w:id="271"/>
    <w:bookmarkStart w:name="z277" w:id="272"/>
    <w:p>
      <w:pPr>
        <w:spacing w:after="0"/>
        <w:ind w:left="0"/>
        <w:jc w:val="both"/>
      </w:pPr>
      <w:r>
        <w:rPr>
          <w:rFonts w:ascii="Times New Roman"/>
          <w:b w:val="false"/>
          <w:i w:val="false"/>
          <w:color w:val="000000"/>
          <w:sz w:val="28"/>
        </w:rPr>
        <w:t>
      4. Weight (kg)___________________________ 5. Height (cm) _____________________</w:t>
      </w:r>
    </w:p>
    <w:bookmarkEnd w:id="272"/>
    <w:bookmarkStart w:name="z278" w:id="273"/>
    <w:p>
      <w:pPr>
        <w:spacing w:after="0"/>
        <w:ind w:left="0"/>
        <w:jc w:val="both"/>
      </w:pPr>
      <w:r>
        <w:rPr>
          <w:rFonts w:ascii="Times New Roman"/>
          <w:b w:val="false"/>
          <w:i w:val="false"/>
          <w:color w:val="000000"/>
          <w:sz w:val="28"/>
        </w:rPr>
        <w:t>
      6. Date and time of the drug error _______________________________</w:t>
      </w:r>
    </w:p>
    <w:bookmarkEnd w:id="273"/>
    <w:bookmarkStart w:name="z279" w:id="274"/>
    <w:p>
      <w:pPr>
        <w:spacing w:after="0"/>
        <w:ind w:left="0"/>
        <w:jc w:val="both"/>
      </w:pPr>
      <w:r>
        <w:rPr>
          <w:rFonts w:ascii="Times New Roman"/>
          <w:b w:val="false"/>
          <w:i w:val="false"/>
          <w:color w:val="000000"/>
          <w:sz w:val="28"/>
        </w:rPr>
        <w:t>
      (date, month, year, hour: minute)</w:t>
      </w:r>
    </w:p>
    <w:bookmarkEnd w:id="274"/>
    <w:bookmarkStart w:name="z280" w:id="275"/>
    <w:p>
      <w:pPr>
        <w:spacing w:after="0"/>
        <w:ind w:left="0"/>
        <w:jc w:val="both"/>
      </w:pPr>
      <w:r>
        <w:rPr>
          <w:rFonts w:ascii="Times New Roman"/>
          <w:b w:val="false"/>
          <w:i w:val="false"/>
          <w:color w:val="000000"/>
          <w:sz w:val="28"/>
        </w:rPr>
        <w:t>
      7. Location of the medical error: _____________________________________</w:t>
      </w:r>
    </w:p>
    <w:bookmarkEnd w:id="275"/>
    <w:bookmarkStart w:name="z281" w:id="276"/>
    <w:p>
      <w:pPr>
        <w:spacing w:after="0"/>
        <w:ind w:left="0"/>
        <w:jc w:val="both"/>
      </w:pPr>
      <w:r>
        <w:rPr>
          <w:rFonts w:ascii="Times New Roman"/>
          <w:b w:val="false"/>
          <w:i w:val="false"/>
          <w:color w:val="000000"/>
          <w:sz w:val="28"/>
        </w:rPr>
        <w:t>
      __________________________________________________________________________</w:t>
      </w:r>
    </w:p>
    <w:bookmarkEnd w:id="276"/>
    <w:bookmarkStart w:name="z282" w:id="277"/>
    <w:p>
      <w:pPr>
        <w:spacing w:after="0"/>
        <w:ind w:left="0"/>
        <w:jc w:val="both"/>
      </w:pPr>
      <w:r>
        <w:rPr>
          <w:rFonts w:ascii="Times New Roman"/>
          <w:b w:val="false"/>
          <w:i w:val="false"/>
          <w:color w:val="000000"/>
          <w:sz w:val="28"/>
        </w:rPr>
        <w:t>
      (if important: department, office, etc.)</w:t>
      </w:r>
    </w:p>
    <w:bookmarkEnd w:id="277"/>
    <w:bookmarkStart w:name="z283" w:id="278"/>
    <w:p>
      <w:pPr>
        <w:spacing w:after="0"/>
        <w:ind w:left="0"/>
        <w:jc w:val="both"/>
      </w:pPr>
      <w:r>
        <w:rPr>
          <w:rFonts w:ascii="Times New Roman"/>
          <w:b w:val="false"/>
          <w:i w:val="false"/>
          <w:color w:val="000000"/>
          <w:sz w:val="28"/>
        </w:rPr>
        <w:t>
      8. Features from the history of the patient: ________________________________________</w:t>
      </w:r>
    </w:p>
    <w:bookmarkEnd w:id="278"/>
    <w:bookmarkStart w:name="z284" w:id="279"/>
    <w:p>
      <w:pPr>
        <w:spacing w:after="0"/>
        <w:ind w:left="0"/>
        <w:jc w:val="both"/>
      </w:pPr>
      <w:r>
        <w:rPr>
          <w:rFonts w:ascii="Times New Roman"/>
          <w:b w:val="false"/>
          <w:i w:val="false"/>
          <w:color w:val="000000"/>
          <w:sz w:val="28"/>
        </w:rPr>
        <w:t>
      __________________________________________________________________________</w:t>
      </w:r>
    </w:p>
    <w:bookmarkEnd w:id="279"/>
    <w:bookmarkStart w:name="z285"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allergy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pregnancy ___ weeks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kidney disease </w:t>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liver disease</w:t>
      </w:r>
      <w:r>
        <w:br/>
      </w:r>
      <w:r>
        <w:rPr>
          <w:rFonts w:ascii="Times New Roman"/>
          <w:b w:val="false"/>
          <w:i w:val="false"/>
          <w:color w:val="000000"/>
          <w:sz w:val="28"/>
        </w:rPr>
        <w:t>
</w:t>
      </w:r>
    </w:p>
    <w:bookmarkStart w:name="z286" w:id="281"/>
    <w:p>
      <w:pPr>
        <w:spacing w:after="0"/>
        <w:ind w:left="0"/>
        <w:jc w:val="both"/>
      </w:pPr>
      <w:r>
        <w:rPr>
          <w:rFonts w:ascii="Times New Roman"/>
          <w:b w:val="false"/>
          <w:i w:val="false"/>
          <w:color w:val="000000"/>
          <w:sz w:val="28"/>
        </w:rPr>
        <w:t>
      9. Did the identified medical error lead to any of the following consequences?:</w:t>
      </w:r>
    </w:p>
    <w:bookmarkEnd w:id="281"/>
    <w:bookmarkStart w:name="z28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 harm to health</w:t>
      </w:r>
      <w:r>
        <w:br/>
      </w:r>
      <w:r>
        <w:rPr>
          <w:rFonts w:ascii="Times New Roman"/>
          <w:b w:val="false"/>
          <w:i w:val="false"/>
          <w:color w:val="000000"/>
          <w:sz w:val="28"/>
        </w:rPr>
        <w:t>
</w:t>
      </w:r>
    </w:p>
    <w:bookmarkStart w:name="z28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Help provided locally (cold, dressing, treatment)</w:t>
      </w:r>
      <w:r>
        <w:br/>
      </w:r>
      <w:r>
        <w:rPr>
          <w:rFonts w:ascii="Times New Roman"/>
          <w:b w:val="false"/>
          <w:i w:val="false"/>
          <w:color w:val="000000"/>
          <w:sz w:val="28"/>
        </w:rPr>
        <w:t>
</w:t>
      </w:r>
    </w:p>
    <w:bookmarkStart w:name="z289"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Splints are fixed, stitches are put in or the like </w:t>
      </w:r>
      <w:r>
        <w:br/>
      </w:r>
      <w:r>
        <w:rPr>
          <w:rFonts w:ascii="Times New Roman"/>
          <w:b w:val="false"/>
          <w:i w:val="false"/>
          <w:color w:val="000000"/>
          <w:sz w:val="28"/>
        </w:rPr>
        <w:t>
</w:t>
      </w:r>
    </w:p>
    <w:bookmarkStart w:name="z290"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Surgery </w:t>
      </w:r>
      <w:r>
        <w:br/>
      </w:r>
      <w:r>
        <w:rPr>
          <w:rFonts w:ascii="Times New Roman"/>
          <w:b w:val="false"/>
          <w:i w:val="false"/>
          <w:color w:val="000000"/>
          <w:sz w:val="28"/>
        </w:rPr>
        <w:t>
</w:t>
      </w:r>
    </w:p>
    <w:bookmarkStart w:name="z291"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Hospitalization </w:t>
      </w:r>
      <w:r>
        <w:br/>
      </w:r>
      <w:r>
        <w:rPr>
          <w:rFonts w:ascii="Times New Roman"/>
          <w:b w:val="false"/>
          <w:i w:val="false"/>
          <w:color w:val="000000"/>
          <w:sz w:val="28"/>
        </w:rPr>
        <w:t>
</w:t>
      </w:r>
    </w:p>
    <w:bookmarkStart w:name="z292"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Extension of hospitalization</w:t>
      </w:r>
      <w:r>
        <w:br/>
      </w:r>
      <w:r>
        <w:rPr>
          <w:rFonts w:ascii="Times New Roman"/>
          <w:b w:val="false"/>
          <w:i w:val="false"/>
          <w:color w:val="000000"/>
          <w:sz w:val="28"/>
        </w:rPr>
        <w:t>
</w:t>
      </w:r>
    </w:p>
    <w:bookmarkStart w:name="z293"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Intensive care (resuscitation) </w:t>
      </w:r>
      <w:r>
        <w:br/>
      </w:r>
      <w:r>
        <w:rPr>
          <w:rFonts w:ascii="Times New Roman"/>
          <w:b w:val="false"/>
          <w:i w:val="false"/>
          <w:color w:val="000000"/>
          <w:sz w:val="28"/>
        </w:rPr>
        <w:t>
</w:t>
      </w:r>
    </w:p>
    <w:bookmarkStart w:name="z294"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Sick leave (sick leave) </w:t>
      </w:r>
      <w:r>
        <w:br/>
      </w:r>
      <w:r>
        <w:rPr>
          <w:rFonts w:ascii="Times New Roman"/>
          <w:b w:val="false"/>
          <w:i w:val="false"/>
          <w:color w:val="000000"/>
          <w:sz w:val="28"/>
        </w:rPr>
        <w:t>
</w:t>
      </w:r>
    </w:p>
    <w:bookmarkStart w:name="z295"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Disability </w:t>
      </w:r>
      <w:r>
        <w:br/>
      </w:r>
      <w:r>
        <w:rPr>
          <w:rFonts w:ascii="Times New Roman"/>
          <w:b w:val="false"/>
          <w:i w:val="false"/>
          <w:color w:val="000000"/>
          <w:sz w:val="28"/>
        </w:rPr>
        <w:t>
</w:t>
      </w:r>
    </w:p>
    <w:bookmarkStart w:name="z296"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Defect ____________________________________________________________</w:t>
      </w:r>
      <w:r>
        <w:br/>
      </w:r>
      <w:r>
        <w:rPr>
          <w:rFonts w:ascii="Times New Roman"/>
          <w:b w:val="false"/>
          <w:i w:val="false"/>
          <w:color w:val="000000"/>
          <w:sz w:val="28"/>
        </w:rPr>
        <w:t>
</w:t>
      </w:r>
    </w:p>
    <w:bookmarkStart w:name="z297"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Death</w:t>
      </w:r>
      <w:r>
        <w:br/>
      </w:r>
      <w:r>
        <w:rPr>
          <w:rFonts w:ascii="Times New Roman"/>
          <w:b w:val="false"/>
          <w:i w:val="false"/>
          <w:color w:val="000000"/>
          <w:sz w:val="28"/>
        </w:rPr>
        <w:t>
</w:t>
      </w:r>
    </w:p>
    <w:bookmarkStart w:name="z298"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None of the above.</w:t>
      </w:r>
      <w:r>
        <w:br/>
      </w:r>
      <w:r>
        <w:rPr>
          <w:rFonts w:ascii="Times New Roman"/>
          <w:b w:val="false"/>
          <w:i w:val="false"/>
          <w:color w:val="000000"/>
          <w:sz w:val="28"/>
        </w:rPr>
        <w:t>
</w:t>
      </w:r>
    </w:p>
    <w:bookmarkStart w:name="z299" w:id="294"/>
    <w:p>
      <w:pPr>
        <w:spacing w:after="0"/>
        <w:ind w:left="0"/>
        <w:jc w:val="both"/>
      </w:pPr>
      <w:r>
        <w:rPr>
          <w:rFonts w:ascii="Times New Roman"/>
          <w:b w:val="false"/>
          <w:i w:val="false"/>
          <w:color w:val="000000"/>
          <w:sz w:val="28"/>
        </w:rPr>
        <w:t>
      Other __________________________________________________________________</w:t>
      </w:r>
    </w:p>
    <w:bookmarkEnd w:id="294"/>
    <w:bookmarkStart w:name="z300" w:id="295"/>
    <w:p>
      <w:pPr>
        <w:spacing w:after="0"/>
        <w:ind w:left="0"/>
        <w:jc w:val="both"/>
      </w:pPr>
      <w:r>
        <w:rPr>
          <w:rFonts w:ascii="Times New Roman"/>
          <w:b w:val="false"/>
          <w:i w:val="false"/>
          <w:color w:val="000000"/>
          <w:sz w:val="28"/>
        </w:rPr>
        <w:t>
      Suspected drug error information ____________________________________________</w:t>
      </w:r>
    </w:p>
    <w:bookmarkEnd w:id="295"/>
    <w:bookmarkStart w:name="z301" w:id="296"/>
    <w:p>
      <w:pPr>
        <w:spacing w:after="0"/>
        <w:ind w:left="0"/>
        <w:jc w:val="left"/>
      </w:pPr>
      <w:r>
        <w:rPr>
          <w:rFonts w:ascii="Times New Roman"/>
          <w:b/>
          <w:i w:val="false"/>
          <w:color w:val="000000"/>
        </w:rPr>
        <w:t xml:space="preserve"> Drug prescription related:</w:t>
      </w:r>
    </w:p>
    <w:bookmarkEnd w:id="296"/>
    <w:bookmarkStart w:name="z302" w:id="297"/>
    <w:p>
      <w:pPr>
        <w:spacing w:after="0"/>
        <w:ind w:left="0"/>
        <w:jc w:val="both"/>
      </w:pPr>
      <w:r>
        <w:rPr>
          <w:rFonts w:ascii="Times New Roman"/>
          <w:b w:val="false"/>
          <w:i w:val="false"/>
          <w:color w:val="000000"/>
          <w:sz w:val="28"/>
        </w:rPr>
        <w:t>
      1. The drugs are prescribed to the patient:</w:t>
      </w:r>
    </w:p>
    <w:bookmarkEnd w:id="297"/>
    <w:bookmarkStart w:name="z303"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not according to indication</w:t>
      </w:r>
      <w:r>
        <w:br/>
      </w:r>
      <w:r>
        <w:rPr>
          <w:rFonts w:ascii="Times New Roman"/>
          <w:b w:val="false"/>
          <w:i w:val="false"/>
          <w:color w:val="000000"/>
          <w:sz w:val="28"/>
        </w:rPr>
        <w:t>
</w:t>
      </w:r>
    </w:p>
    <w:bookmarkStart w:name="z304"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in the presence of contraindications</w:t>
      </w:r>
      <w:r>
        <w:br/>
      </w:r>
      <w:r>
        <w:rPr>
          <w:rFonts w:ascii="Times New Roman"/>
          <w:b w:val="false"/>
          <w:i w:val="false"/>
          <w:color w:val="000000"/>
          <w:sz w:val="28"/>
        </w:rPr>
        <w:t>
</w:t>
      </w:r>
    </w:p>
    <w:bookmarkStart w:name="z305"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wrong dose</w:t>
      </w:r>
      <w:r>
        <w:br/>
      </w:r>
      <w:r>
        <w:rPr>
          <w:rFonts w:ascii="Times New Roman"/>
          <w:b w:val="false"/>
          <w:i w:val="false"/>
          <w:color w:val="000000"/>
          <w:sz w:val="28"/>
        </w:rPr>
        <w:t>
</w:t>
      </w:r>
    </w:p>
    <w:bookmarkStart w:name="z306"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not correct way of application</w:t>
      </w:r>
      <w:r>
        <w:br/>
      </w:r>
      <w:r>
        <w:rPr>
          <w:rFonts w:ascii="Times New Roman"/>
          <w:b w:val="false"/>
          <w:i w:val="false"/>
          <w:color w:val="000000"/>
          <w:sz w:val="28"/>
        </w:rPr>
        <w:t>
</w:t>
      </w:r>
    </w:p>
    <w:bookmarkStart w:name="z307"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incorrect speed, time and frequency of administration</w:t>
      </w:r>
      <w:r>
        <w:br/>
      </w:r>
      <w:r>
        <w:rPr>
          <w:rFonts w:ascii="Times New Roman"/>
          <w:b w:val="false"/>
          <w:i w:val="false"/>
          <w:color w:val="000000"/>
          <w:sz w:val="28"/>
        </w:rPr>
        <w:t>
</w:t>
      </w:r>
    </w:p>
    <w:bookmarkStart w:name="z308"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not taking into account the interactions with the medicines taken</w:t>
      </w:r>
      <w:r>
        <w:br/>
      </w:r>
      <w:r>
        <w:rPr>
          <w:rFonts w:ascii="Times New Roman"/>
          <w:b w:val="false"/>
          <w:i w:val="false"/>
          <w:color w:val="000000"/>
          <w:sz w:val="28"/>
        </w:rPr>
        <w:t>
</w:t>
      </w:r>
    </w:p>
    <w:bookmarkStart w:name="z309" w:id="304"/>
    <w:p>
      <w:pPr>
        <w:spacing w:after="0"/>
        <w:ind w:left="0"/>
        <w:jc w:val="both"/>
      </w:pPr>
      <w:r>
        <w:rPr>
          <w:rFonts w:ascii="Times New Roman"/>
          <w:b w:val="false"/>
          <w:i w:val="false"/>
          <w:color w:val="000000"/>
          <w:sz w:val="28"/>
        </w:rPr>
        <w:t>
      2. Presence / absence of drugs in the Drug formulary of healthcare organization</w:t>
      </w:r>
    </w:p>
    <w:bookmarkEnd w:id="304"/>
    <w:bookmarkStart w:name="z310" w:id="305"/>
    <w:p>
      <w:pPr>
        <w:spacing w:after="0"/>
        <w:ind w:left="0"/>
        <w:jc w:val="both"/>
      </w:pPr>
      <w:r>
        <w:rPr>
          <w:rFonts w:ascii="Times New Roman"/>
          <w:b w:val="false"/>
          <w:i w:val="false"/>
          <w:color w:val="000000"/>
          <w:sz w:val="28"/>
        </w:rPr>
        <w:t>
      _________________________________________________________________________</w:t>
      </w:r>
    </w:p>
    <w:bookmarkEnd w:id="305"/>
    <w:bookmarkStart w:name="z311" w:id="306"/>
    <w:p>
      <w:pPr>
        <w:spacing w:after="0"/>
        <w:ind w:left="0"/>
        <w:jc w:val="both"/>
      </w:pPr>
      <w:r>
        <w:rPr>
          <w:rFonts w:ascii="Times New Roman"/>
          <w:b w:val="false"/>
          <w:i w:val="false"/>
          <w:color w:val="000000"/>
          <w:sz w:val="28"/>
        </w:rPr>
        <w:t>
      (name of the drug, dose, drug form)</w:t>
      </w:r>
    </w:p>
    <w:bookmarkEnd w:id="306"/>
    <w:bookmarkStart w:name="z312" w:id="307"/>
    <w:p>
      <w:pPr>
        <w:spacing w:after="0"/>
        <w:ind w:left="0"/>
        <w:jc w:val="both"/>
      </w:pPr>
      <w:r>
        <w:rPr>
          <w:rFonts w:ascii="Times New Roman"/>
          <w:b w:val="false"/>
          <w:i w:val="false"/>
          <w:color w:val="000000"/>
          <w:sz w:val="28"/>
        </w:rPr>
        <w:t>
      3. The illegible handwriting of the doctor / incomprehensible abbreviation _____________</w:t>
      </w:r>
    </w:p>
    <w:bookmarkEnd w:id="307"/>
    <w:bookmarkStart w:name="z313" w:id="308"/>
    <w:p>
      <w:pPr>
        <w:spacing w:after="0"/>
        <w:ind w:left="0"/>
        <w:jc w:val="both"/>
      </w:pPr>
      <w:r>
        <w:rPr>
          <w:rFonts w:ascii="Times New Roman"/>
          <w:b w:val="false"/>
          <w:i w:val="false"/>
          <w:color w:val="000000"/>
          <w:sz w:val="28"/>
        </w:rPr>
        <w:t>
      __________________________________________________________________________</w:t>
      </w:r>
    </w:p>
    <w:bookmarkEnd w:id="308"/>
    <w:bookmarkStart w:name="z314" w:id="309"/>
    <w:p>
      <w:pPr>
        <w:spacing w:after="0"/>
        <w:ind w:left="0"/>
        <w:jc w:val="both"/>
      </w:pPr>
      <w:r>
        <w:rPr>
          <w:rFonts w:ascii="Times New Roman"/>
          <w:b w:val="false"/>
          <w:i w:val="false"/>
          <w:color w:val="000000"/>
          <w:sz w:val="28"/>
        </w:rPr>
        <w:t>
      4. Prescription is not fully written (drug form, dosage, method of application of the medicine are not indicated) ______________________________________________________________</w:t>
      </w:r>
    </w:p>
    <w:bookmarkEnd w:id="309"/>
    <w:bookmarkStart w:name="z315" w:id="310"/>
    <w:p>
      <w:pPr>
        <w:spacing w:after="0"/>
        <w:ind w:left="0"/>
        <w:jc w:val="both"/>
      </w:pPr>
      <w:r>
        <w:rPr>
          <w:rFonts w:ascii="Times New Roman"/>
          <w:b w:val="false"/>
          <w:i w:val="false"/>
          <w:color w:val="000000"/>
          <w:sz w:val="28"/>
        </w:rPr>
        <w:t>
      5. Prescription does not take into account the physiological condition of the patient, concomitant diseases and taking other drugs</w:t>
      </w:r>
    </w:p>
    <w:bookmarkEnd w:id="310"/>
    <w:bookmarkStart w:name="z316" w:id="311"/>
    <w:p>
      <w:pPr>
        <w:spacing w:after="0"/>
        <w:ind w:left="0"/>
        <w:jc w:val="both"/>
      </w:pPr>
      <w:r>
        <w:rPr>
          <w:rFonts w:ascii="Times New Roman"/>
          <w:b w:val="false"/>
          <w:i w:val="false"/>
          <w:color w:val="000000"/>
          <w:sz w:val="28"/>
        </w:rPr>
        <w:t>
      __________________________________________________________________________</w:t>
      </w:r>
    </w:p>
    <w:bookmarkEnd w:id="311"/>
    <w:bookmarkStart w:name="z317" w:id="312"/>
    <w:p>
      <w:pPr>
        <w:spacing w:after="0"/>
        <w:ind w:left="0"/>
        <w:jc w:val="both"/>
      </w:pPr>
      <w:r>
        <w:rPr>
          <w:rFonts w:ascii="Times New Roman"/>
          <w:b w:val="false"/>
          <w:i w:val="false"/>
          <w:color w:val="000000"/>
          <w:sz w:val="28"/>
        </w:rPr>
        <w:t>
      __________________________________________________________________________</w:t>
      </w:r>
    </w:p>
    <w:bookmarkEnd w:id="312"/>
    <w:bookmarkStart w:name="z318" w:id="313"/>
    <w:p>
      <w:pPr>
        <w:spacing w:after="0"/>
        <w:ind w:left="0"/>
        <w:jc w:val="both"/>
      </w:pPr>
      <w:r>
        <w:rPr>
          <w:rFonts w:ascii="Times New Roman"/>
          <w:b w:val="false"/>
          <w:i w:val="false"/>
          <w:color w:val="000000"/>
          <w:sz w:val="28"/>
        </w:rPr>
        <w:t>
      (concomitant disease, names of drugs taken, dose, drug form)</w:t>
      </w:r>
    </w:p>
    <w:bookmarkEnd w:id="313"/>
    <w:bookmarkStart w:name="z319" w:id="314"/>
    <w:p>
      <w:pPr>
        <w:spacing w:after="0"/>
        <w:ind w:left="0"/>
        <w:jc w:val="both"/>
      </w:pPr>
      <w:r>
        <w:rPr>
          <w:rFonts w:ascii="Times New Roman"/>
          <w:b w:val="false"/>
          <w:i w:val="false"/>
          <w:color w:val="000000"/>
          <w:sz w:val="28"/>
        </w:rPr>
        <w:t>
      6. Drug was prescribed if the patient is allergic to this drug ___________________________</w:t>
      </w:r>
    </w:p>
    <w:bookmarkEnd w:id="314"/>
    <w:bookmarkStart w:name="z320" w:id="315"/>
    <w:p>
      <w:pPr>
        <w:spacing w:after="0"/>
        <w:ind w:left="0"/>
        <w:jc w:val="both"/>
      </w:pPr>
      <w:r>
        <w:rPr>
          <w:rFonts w:ascii="Times New Roman"/>
          <w:b w:val="false"/>
          <w:i w:val="false"/>
          <w:color w:val="000000"/>
          <w:sz w:val="28"/>
        </w:rPr>
        <w:t>
      __________________________________________________________________________</w:t>
      </w:r>
    </w:p>
    <w:bookmarkEnd w:id="315"/>
    <w:bookmarkStart w:name="z321" w:id="316"/>
    <w:p>
      <w:pPr>
        <w:spacing w:after="0"/>
        <w:ind w:left="0"/>
        <w:jc w:val="both"/>
      </w:pPr>
      <w:r>
        <w:rPr>
          <w:rFonts w:ascii="Times New Roman"/>
          <w:b w:val="false"/>
          <w:i w:val="false"/>
          <w:color w:val="000000"/>
          <w:sz w:val="28"/>
        </w:rPr>
        <w:t>
      (name of drug, dose, drug form)</w:t>
      </w:r>
    </w:p>
    <w:bookmarkEnd w:id="316"/>
    <w:bookmarkStart w:name="z322" w:id="317"/>
    <w:p>
      <w:pPr>
        <w:spacing w:after="0"/>
        <w:ind w:left="0"/>
        <w:jc w:val="both"/>
      </w:pPr>
      <w:r>
        <w:rPr>
          <w:rFonts w:ascii="Times New Roman"/>
          <w:b w:val="false"/>
          <w:i w:val="false"/>
          <w:color w:val="000000"/>
          <w:sz w:val="28"/>
        </w:rPr>
        <w:t>
      7. Incorrect information is provided to the patient about the drug (indications, method of use, contraindications, special cases of use, adverse reactions)</w:t>
      </w:r>
    </w:p>
    <w:bookmarkEnd w:id="317"/>
    <w:bookmarkStart w:name="z323" w:id="318"/>
    <w:p>
      <w:pPr>
        <w:spacing w:after="0"/>
        <w:ind w:left="0"/>
        <w:jc w:val="both"/>
      </w:pPr>
      <w:r>
        <w:rPr>
          <w:rFonts w:ascii="Times New Roman"/>
          <w:b w:val="false"/>
          <w:i w:val="false"/>
          <w:color w:val="000000"/>
          <w:sz w:val="28"/>
        </w:rPr>
        <w:t>
      __________________________________________________________________________</w:t>
      </w:r>
    </w:p>
    <w:bookmarkEnd w:id="318"/>
    <w:bookmarkStart w:name="z324" w:id="319"/>
    <w:p>
      <w:pPr>
        <w:spacing w:after="0"/>
        <w:ind w:left="0"/>
        <w:jc w:val="both"/>
      </w:pPr>
      <w:r>
        <w:rPr>
          <w:rFonts w:ascii="Times New Roman"/>
          <w:b w:val="false"/>
          <w:i w:val="false"/>
          <w:color w:val="000000"/>
          <w:sz w:val="28"/>
        </w:rPr>
        <w:t>
      Related to drug administration:</w:t>
      </w:r>
    </w:p>
    <w:bookmarkEnd w:id="319"/>
    <w:bookmarkStart w:name="z325" w:id="320"/>
    <w:p>
      <w:pPr>
        <w:spacing w:after="0"/>
        <w:ind w:left="0"/>
        <w:jc w:val="both"/>
      </w:pPr>
      <w:r>
        <w:rPr>
          <w:rFonts w:ascii="Times New Roman"/>
          <w:b w:val="false"/>
          <w:i w:val="false"/>
          <w:color w:val="000000"/>
          <w:sz w:val="28"/>
        </w:rPr>
        <w:t>
      1. The patient received:</w:t>
      </w:r>
    </w:p>
    <w:bookmarkEnd w:id="320"/>
    <w:bookmarkStart w:name="z326"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non-prescribed drug ________________</w:t>
      </w:r>
      <w:r>
        <w:br/>
      </w:r>
      <w:r>
        <w:rPr>
          <w:rFonts w:ascii="Times New Roman"/>
          <w:b w:val="false"/>
          <w:i w:val="false"/>
          <w:color w:val="000000"/>
          <w:sz w:val="28"/>
        </w:rPr>
        <w:t>
</w:t>
      </w:r>
    </w:p>
    <w:bookmarkStart w:name="z327" w:id="322"/>
    <w:p>
      <w:pPr>
        <w:spacing w:after="0"/>
        <w:ind w:left="0"/>
        <w:jc w:val="both"/>
      </w:pPr>
      <w:r>
        <w:rPr>
          <w:rFonts w:ascii="Times New Roman"/>
          <w:b w:val="false"/>
          <w:i w:val="false"/>
          <w:color w:val="000000"/>
          <w:sz w:val="28"/>
        </w:rPr>
        <w:t>
      ____________________________________</w:t>
      </w:r>
    </w:p>
    <w:bookmarkEnd w:id="322"/>
    <w:bookmarkStart w:name="z328" w:id="323"/>
    <w:p>
      <w:pPr>
        <w:spacing w:after="0"/>
        <w:ind w:left="0"/>
        <w:jc w:val="both"/>
      </w:pPr>
      <w:r>
        <w:rPr>
          <w:rFonts w:ascii="Times New Roman"/>
          <w:b w:val="false"/>
          <w:i w:val="false"/>
          <w:color w:val="000000"/>
          <w:sz w:val="28"/>
        </w:rPr>
        <w:t>
      (name of drug, dose, drug form)</w:t>
      </w:r>
    </w:p>
    <w:bookmarkEnd w:id="323"/>
    <w:bookmarkStart w:name="z329" w:id="324"/>
    <w:p>
      <w:pPr>
        <w:spacing w:after="0"/>
        <w:ind w:left="0"/>
        <w:jc w:val="both"/>
      </w:pPr>
      <w:r>
        <w:rPr>
          <w:rFonts w:ascii="Times New Roman"/>
          <w:b w:val="false"/>
          <w:i w:val="false"/>
          <w:color w:val="000000"/>
          <w:sz w:val="28"/>
        </w:rPr>
        <w:t>
      ____________________________________</w:t>
      </w:r>
    </w:p>
    <w:bookmarkEnd w:id="324"/>
    <w:bookmarkStart w:name="z330"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wrong dose ______________________</w:t>
      </w:r>
      <w:r>
        <w:br/>
      </w:r>
      <w:r>
        <w:rPr>
          <w:rFonts w:ascii="Times New Roman"/>
          <w:b w:val="false"/>
          <w:i w:val="false"/>
          <w:color w:val="000000"/>
          <w:sz w:val="28"/>
        </w:rPr>
        <w:t>
</w:t>
      </w:r>
    </w:p>
    <w:bookmarkStart w:name="z331" w:id="326"/>
    <w:p>
      <w:pPr>
        <w:spacing w:after="0"/>
        <w:ind w:left="0"/>
        <w:jc w:val="both"/>
      </w:pPr>
      <w:r>
        <w:rPr>
          <w:rFonts w:ascii="Times New Roman"/>
          <w:b w:val="false"/>
          <w:i w:val="false"/>
          <w:color w:val="000000"/>
          <w:sz w:val="28"/>
        </w:rPr>
        <w:t>
      (specify)</w:t>
      </w:r>
    </w:p>
    <w:bookmarkEnd w:id="326"/>
    <w:bookmarkStart w:name="z332" w:id="327"/>
    <w:p>
      <w:pPr>
        <w:spacing w:after="0"/>
        <w:ind w:left="0"/>
        <w:jc w:val="both"/>
      </w:pPr>
      <w:r>
        <w:rPr>
          <w:rFonts w:ascii="Times New Roman"/>
          <w:b w:val="false"/>
          <w:i w:val="false"/>
          <w:color w:val="000000"/>
          <w:sz w:val="28"/>
        </w:rPr>
        <w:t>
      ____________________________________</w:t>
      </w:r>
    </w:p>
    <w:bookmarkEnd w:id="327"/>
    <w:bookmarkStart w:name="z333"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wrong route of administration ______________</w:t>
      </w:r>
      <w:r>
        <w:br/>
      </w:r>
      <w:r>
        <w:rPr>
          <w:rFonts w:ascii="Times New Roman"/>
          <w:b w:val="false"/>
          <w:i w:val="false"/>
          <w:color w:val="000000"/>
          <w:sz w:val="28"/>
        </w:rPr>
        <w:t>
</w:t>
      </w:r>
    </w:p>
    <w:bookmarkStart w:name="z334" w:id="329"/>
    <w:p>
      <w:pPr>
        <w:spacing w:after="0"/>
        <w:ind w:left="0"/>
        <w:jc w:val="both"/>
      </w:pPr>
      <w:r>
        <w:rPr>
          <w:rFonts w:ascii="Times New Roman"/>
          <w:b w:val="false"/>
          <w:i w:val="false"/>
          <w:color w:val="000000"/>
          <w:sz w:val="28"/>
        </w:rPr>
        <w:t>
      (specify)</w:t>
      </w:r>
    </w:p>
    <w:bookmarkEnd w:id="329"/>
    <w:bookmarkStart w:name="z335" w:id="330"/>
    <w:p>
      <w:pPr>
        <w:spacing w:after="0"/>
        <w:ind w:left="0"/>
        <w:jc w:val="both"/>
      </w:pPr>
      <w:r>
        <w:rPr>
          <w:rFonts w:ascii="Times New Roman"/>
          <w:b w:val="false"/>
          <w:i w:val="false"/>
          <w:color w:val="000000"/>
          <w:sz w:val="28"/>
        </w:rPr>
        <w:t>
      ____________________________________</w:t>
      </w:r>
    </w:p>
    <w:bookmarkEnd w:id="330"/>
    <w:bookmarkStart w:name="z336"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incorrect speed of drug administration</w:t>
      </w:r>
      <w:r>
        <w:br/>
      </w:r>
      <w:r>
        <w:rPr>
          <w:rFonts w:ascii="Times New Roman"/>
          <w:b w:val="false"/>
          <w:i w:val="false"/>
          <w:color w:val="000000"/>
          <w:sz w:val="28"/>
        </w:rPr>
        <w:t>
</w:t>
      </w:r>
    </w:p>
    <w:bookmarkStart w:name="z337"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expired drugs ___________________</w:t>
      </w:r>
      <w:r>
        <w:br/>
      </w:r>
      <w:r>
        <w:rPr>
          <w:rFonts w:ascii="Times New Roman"/>
          <w:b w:val="false"/>
          <w:i w:val="false"/>
          <w:color w:val="000000"/>
          <w:sz w:val="28"/>
        </w:rPr>
        <w:t>
</w:t>
      </w:r>
    </w:p>
    <w:bookmarkStart w:name="z338" w:id="333"/>
    <w:p>
      <w:pPr>
        <w:spacing w:after="0"/>
        <w:ind w:left="0"/>
        <w:jc w:val="both"/>
      </w:pPr>
      <w:r>
        <w:rPr>
          <w:rFonts w:ascii="Times New Roman"/>
          <w:b w:val="false"/>
          <w:i w:val="false"/>
          <w:color w:val="000000"/>
          <w:sz w:val="28"/>
        </w:rPr>
        <w:t>
      (name of drug, dose, drug form, expiration date)</w:t>
      </w:r>
    </w:p>
    <w:bookmarkEnd w:id="333"/>
    <w:bookmarkStart w:name="z339" w:id="334"/>
    <w:p>
      <w:pPr>
        <w:spacing w:after="0"/>
        <w:ind w:left="0"/>
        <w:jc w:val="both"/>
      </w:pPr>
      <w:r>
        <w:rPr>
          <w:rFonts w:ascii="Times New Roman"/>
          <w:b w:val="false"/>
          <w:i w:val="false"/>
          <w:color w:val="000000"/>
          <w:sz w:val="28"/>
        </w:rPr>
        <w:t>
      ____________________________________</w:t>
      </w:r>
    </w:p>
    <w:bookmarkEnd w:id="334"/>
    <w:bookmarkStart w:name="z340" w:id="335"/>
    <w:p>
      <w:pPr>
        <w:spacing w:after="0"/>
        <w:ind w:left="0"/>
        <w:jc w:val="both"/>
      </w:pPr>
      <w:r>
        <w:rPr>
          <w:rFonts w:ascii="Times New Roman"/>
          <w:b w:val="false"/>
          <w:i w:val="false"/>
          <w:color w:val="000000"/>
          <w:sz w:val="28"/>
        </w:rPr>
        <w:t>
      2. The patient was not given the prescribed drugs ______________________________</w:t>
      </w:r>
    </w:p>
    <w:bookmarkEnd w:id="335"/>
    <w:bookmarkStart w:name="z341" w:id="336"/>
    <w:p>
      <w:pPr>
        <w:spacing w:after="0"/>
        <w:ind w:left="0"/>
        <w:jc w:val="both"/>
      </w:pPr>
      <w:r>
        <w:rPr>
          <w:rFonts w:ascii="Times New Roman"/>
          <w:b w:val="false"/>
          <w:i w:val="false"/>
          <w:color w:val="000000"/>
          <w:sz w:val="28"/>
        </w:rPr>
        <w:t>
      ______________________________________________________________________</w:t>
      </w:r>
    </w:p>
    <w:bookmarkEnd w:id="336"/>
    <w:bookmarkStart w:name="z342" w:id="337"/>
    <w:p>
      <w:pPr>
        <w:spacing w:after="0"/>
        <w:ind w:left="0"/>
        <w:jc w:val="both"/>
      </w:pPr>
      <w:r>
        <w:rPr>
          <w:rFonts w:ascii="Times New Roman"/>
          <w:b w:val="false"/>
          <w:i w:val="false"/>
          <w:color w:val="000000"/>
          <w:sz w:val="28"/>
        </w:rPr>
        <w:t>
      Related to the storage and preparation of drugs:</w:t>
      </w:r>
    </w:p>
    <w:bookmarkEnd w:id="337"/>
    <w:bookmarkStart w:name="z343"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Drugs were improperly prepared (reconstitued, separated)</w:t>
      </w:r>
      <w:r>
        <w:br/>
      </w:r>
      <w:r>
        <w:rPr>
          <w:rFonts w:ascii="Times New Roman"/>
          <w:b w:val="false"/>
          <w:i w:val="false"/>
          <w:color w:val="000000"/>
          <w:sz w:val="28"/>
        </w:rPr>
        <w:t>
</w:t>
      </w:r>
    </w:p>
    <w:bookmarkStart w:name="z344"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Drugs storage conditions are not met</w:t>
      </w:r>
      <w:r>
        <w:br/>
      </w:r>
      <w:r>
        <w:rPr>
          <w:rFonts w:ascii="Times New Roman"/>
          <w:b w:val="false"/>
          <w:i w:val="false"/>
          <w:color w:val="000000"/>
          <w:sz w:val="28"/>
        </w:rPr>
        <w:t>
</w:t>
      </w:r>
    </w:p>
    <w:bookmarkStart w:name="z345"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No drug labeling (no label or signs)</w:t>
      </w:r>
      <w:r>
        <w:br/>
      </w:r>
      <w:r>
        <w:rPr>
          <w:rFonts w:ascii="Times New Roman"/>
          <w:b w:val="false"/>
          <w:i w:val="false"/>
          <w:color w:val="000000"/>
          <w:sz w:val="28"/>
        </w:rPr>
        <w:t>
</w:t>
      </w:r>
    </w:p>
    <w:bookmarkStart w:name="z346"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Incorrect labeling (sign, label)</w:t>
      </w:r>
      <w:r>
        <w:br/>
      </w:r>
      <w:r>
        <w:rPr>
          <w:rFonts w:ascii="Times New Roman"/>
          <w:b w:val="false"/>
          <w:i w:val="false"/>
          <w:color w:val="000000"/>
          <w:sz w:val="28"/>
        </w:rPr>
        <w:t>
</w:t>
      </w:r>
    </w:p>
    <w:bookmarkStart w:name="z347" w:id="342"/>
    <w:p>
      <w:pPr>
        <w:spacing w:after="0"/>
        <w:ind w:left="0"/>
        <w:jc w:val="both"/>
      </w:pPr>
      <w:r>
        <w:rPr>
          <w:rFonts w:ascii="Times New Roman"/>
          <w:b w:val="false"/>
          <w:i w:val="false"/>
          <w:color w:val="000000"/>
          <w:sz w:val="28"/>
        </w:rPr>
        <w:t xml:space="preserve">
      Issued / released: </w:t>
      </w:r>
    </w:p>
    <w:bookmarkEnd w:id="342"/>
    <w:bookmarkStart w:name="z348"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other (not prescribed) drug in similar packaging (mistaken in appearance)</w:t>
      </w:r>
      <w:r>
        <w:br/>
      </w:r>
      <w:r>
        <w:rPr>
          <w:rFonts w:ascii="Times New Roman"/>
          <w:b w:val="false"/>
          <w:i w:val="false"/>
          <w:color w:val="000000"/>
          <w:sz w:val="28"/>
        </w:rPr>
        <w:t>
</w:t>
      </w:r>
    </w:p>
    <w:bookmarkStart w:name="z349"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other (not prescribed) drugs with a similar name (mistaken in name)</w:t>
      </w:r>
      <w:r>
        <w:br/>
      </w:r>
      <w:r>
        <w:rPr>
          <w:rFonts w:ascii="Times New Roman"/>
          <w:b w:val="false"/>
          <w:i w:val="false"/>
          <w:color w:val="000000"/>
          <w:sz w:val="28"/>
        </w:rPr>
        <w:t>
</w:t>
      </w:r>
    </w:p>
    <w:bookmarkStart w:name="z350"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drugs in a different dosage, drug form</w:t>
      </w:r>
      <w:r>
        <w:br/>
      </w:r>
      <w:r>
        <w:rPr>
          <w:rFonts w:ascii="Times New Roman"/>
          <w:b w:val="false"/>
          <w:i w:val="false"/>
          <w:color w:val="000000"/>
          <w:sz w:val="28"/>
        </w:rPr>
        <w:t>
</w:t>
      </w:r>
    </w:p>
    <w:bookmarkStart w:name="z351" w:id="346"/>
    <w:p>
      <w:pPr>
        <w:spacing w:after="0"/>
        <w:ind w:left="0"/>
        <w:jc w:val="both"/>
      </w:pPr>
      <w:r>
        <w:rPr>
          <w:rFonts w:ascii="Times New Roman"/>
          <w:b w:val="false"/>
          <w:i w:val="false"/>
          <w:color w:val="000000"/>
          <w:sz w:val="28"/>
        </w:rPr>
        <w:t>
      _____________________________________________________________________</w:t>
      </w:r>
    </w:p>
    <w:bookmarkEnd w:id="346"/>
    <w:bookmarkStart w:name="z352" w:id="347"/>
    <w:p>
      <w:pPr>
        <w:spacing w:after="0"/>
        <w:ind w:left="0"/>
        <w:jc w:val="both"/>
      </w:pPr>
      <w:r>
        <w:rPr>
          <w:rFonts w:ascii="Times New Roman"/>
          <w:b w:val="false"/>
          <w:i w:val="false"/>
          <w:color w:val="000000"/>
          <w:sz w:val="28"/>
        </w:rPr>
        <w:t>
      _____________________________________________________________________</w:t>
      </w:r>
    </w:p>
    <w:bookmarkEnd w:id="347"/>
    <w:bookmarkStart w:name="z353" w:id="348"/>
    <w:p>
      <w:pPr>
        <w:spacing w:after="0"/>
        <w:ind w:left="0"/>
        <w:jc w:val="both"/>
      </w:pPr>
      <w:r>
        <w:rPr>
          <w:rFonts w:ascii="Times New Roman"/>
          <w:b w:val="false"/>
          <w:i w:val="false"/>
          <w:color w:val="000000"/>
          <w:sz w:val="28"/>
        </w:rPr>
        <w:t>
      _____________________________________________________________________</w:t>
      </w:r>
    </w:p>
    <w:bookmarkEnd w:id="348"/>
    <w:bookmarkStart w:name="z354" w:id="349"/>
    <w:p>
      <w:pPr>
        <w:spacing w:after="0"/>
        <w:ind w:left="0"/>
        <w:jc w:val="both"/>
      </w:pPr>
      <w:r>
        <w:rPr>
          <w:rFonts w:ascii="Times New Roman"/>
          <w:b w:val="false"/>
          <w:i w:val="false"/>
          <w:color w:val="000000"/>
          <w:sz w:val="28"/>
        </w:rPr>
        <w:t>
      (describe the selected error)</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evaluation of the</w:t>
            </w:r>
            <w:r>
              <w:br/>
            </w:r>
            <w:r>
              <w:rPr>
                <w:rFonts w:ascii="Times New Roman"/>
                <w:b w:val="false"/>
                <w:i w:val="false"/>
                <w:color w:val="000000"/>
                <w:sz w:val="20"/>
              </w:rPr>
              <w:t xml:space="preserve">rational use of medicines </w:t>
            </w:r>
          </w:p>
        </w:tc>
      </w:tr>
    </w:tbl>
    <w:bookmarkStart w:name="z356" w:id="350"/>
    <w:p>
      <w:pPr>
        <w:spacing w:after="0"/>
        <w:ind w:left="0"/>
        <w:jc w:val="left"/>
      </w:pPr>
      <w:r>
        <w:rPr>
          <w:rFonts w:ascii="Times New Roman"/>
          <w:b/>
          <w:i w:val="false"/>
          <w:color w:val="000000"/>
        </w:rPr>
        <w:t xml:space="preserve"> Indicators for evaluation of the rational use of medicines for organizations</w:t>
      </w:r>
      <w:r>
        <w:br/>
      </w:r>
      <w:r>
        <w:rPr>
          <w:rFonts w:ascii="Times New Roman"/>
          <w:b/>
          <w:i w:val="false"/>
          <w:color w:val="000000"/>
        </w:rPr>
        <w:t>providing inpatient care</w:t>
      </w:r>
    </w:p>
    <w:bookmarkEnd w:id="350"/>
    <w:bookmarkStart w:name="z357" w:id="351"/>
    <w:p>
      <w:pPr>
        <w:spacing w:after="0"/>
        <w:ind w:left="0"/>
        <w:jc w:val="both"/>
      </w:pPr>
      <w:r>
        <w:rPr>
          <w:rFonts w:ascii="Times New Roman"/>
          <w:b w:val="false"/>
          <w:i w:val="false"/>
          <w:color w:val="000000"/>
          <w:sz w:val="28"/>
        </w:rPr>
        <w:t xml:space="preserve">
      No. Name of indicators </w:t>
      </w:r>
    </w:p>
    <w:bookmarkEnd w:id="351"/>
    <w:bookmarkStart w:name="z358" w:id="352"/>
    <w:p>
      <w:pPr>
        <w:spacing w:after="0"/>
        <w:ind w:left="0"/>
        <w:jc w:val="both"/>
      </w:pPr>
      <w:r>
        <w:rPr>
          <w:rFonts w:ascii="Times New Roman"/>
          <w:b w:val="false"/>
          <w:i w:val="false"/>
          <w:color w:val="000000"/>
          <w:sz w:val="28"/>
        </w:rPr>
        <w:t xml:space="preserve">
      Those responsible for achieving indicators </w:t>
      </w:r>
    </w:p>
    <w:bookmarkEnd w:id="352"/>
    <w:bookmarkStart w:name="z359" w:id="353"/>
    <w:p>
      <w:pPr>
        <w:spacing w:after="0"/>
        <w:ind w:left="0"/>
        <w:jc w:val="both"/>
      </w:pPr>
      <w:r>
        <w:rPr>
          <w:rFonts w:ascii="Times New Roman"/>
          <w:b w:val="false"/>
          <w:i w:val="false"/>
          <w:color w:val="000000"/>
          <w:sz w:val="28"/>
        </w:rPr>
        <w:t xml:space="preserve">
      Documents submitted for external evaluation </w:t>
      </w:r>
    </w:p>
    <w:bookmarkEnd w:id="353"/>
    <w:bookmarkStart w:name="z360" w:id="354"/>
    <w:p>
      <w:pPr>
        <w:spacing w:after="0"/>
        <w:ind w:left="0"/>
        <w:jc w:val="both"/>
      </w:pPr>
      <w:r>
        <w:rPr>
          <w:rFonts w:ascii="Times New Roman"/>
          <w:b w:val="false"/>
          <w:i w:val="false"/>
          <w:color w:val="000000"/>
          <w:sz w:val="28"/>
        </w:rPr>
        <w:t xml:space="preserve">
      Evaluation scale </w:t>
      </w:r>
    </w:p>
    <w:bookmarkEnd w:id="354"/>
    <w:bookmarkStart w:name="z361" w:id="355"/>
    <w:p>
      <w:pPr>
        <w:spacing w:after="0"/>
        <w:ind w:left="0"/>
        <w:jc w:val="both"/>
      </w:pPr>
      <w:r>
        <w:rPr>
          <w:rFonts w:ascii="Times New Roman"/>
          <w:b w:val="false"/>
          <w:i w:val="false"/>
          <w:color w:val="000000"/>
          <w:sz w:val="28"/>
        </w:rPr>
        <w:t>
      *1 2 3 4 5</w:t>
      </w:r>
    </w:p>
    <w:bookmarkEnd w:id="355"/>
    <w:bookmarkStart w:name="z362" w:id="356"/>
    <w:p>
      <w:pPr>
        <w:spacing w:after="0"/>
        <w:ind w:left="0"/>
        <w:jc w:val="both"/>
      </w:pPr>
      <w:r>
        <w:rPr>
          <w:rFonts w:ascii="Times New Roman"/>
          <w:b w:val="false"/>
          <w:i w:val="false"/>
          <w:color w:val="000000"/>
          <w:sz w:val="28"/>
        </w:rPr>
        <w:t>
      Structure indicators</w:t>
      </w:r>
    </w:p>
    <w:bookmarkEnd w:id="356"/>
    <w:bookmarkStart w:name="z363" w:id="357"/>
    <w:p>
      <w:pPr>
        <w:spacing w:after="0"/>
        <w:ind w:left="0"/>
        <w:jc w:val="both"/>
      </w:pPr>
      <w:r>
        <w:rPr>
          <w:rFonts w:ascii="Times New Roman"/>
          <w:b w:val="false"/>
          <w:i w:val="false"/>
          <w:color w:val="000000"/>
          <w:sz w:val="28"/>
        </w:rPr>
        <w:t>
      1 Availability of a document describing the procedure for the circulation of medicines in a healthcare organization. Chairman of the formulary commission, clinical pharmacologist, pharmacy manager. Document describing the procedure for the circulation of medicines in a healthcare organization</w:t>
      </w:r>
    </w:p>
    <w:bookmarkEnd w:id="357"/>
    <w:bookmarkStart w:name="z364" w:id="358"/>
    <w:p>
      <w:pPr>
        <w:spacing w:after="0"/>
        <w:ind w:left="0"/>
        <w:jc w:val="both"/>
      </w:pPr>
      <w:r>
        <w:rPr>
          <w:rFonts w:ascii="Times New Roman"/>
          <w:b w:val="false"/>
          <w:i w:val="false"/>
          <w:color w:val="000000"/>
          <w:sz w:val="28"/>
        </w:rPr>
        <w:t>
      2 Availability of the Formulary Commission Chairman of the Formulary Commission, clinical pharmacologist. Order on establishment of the Formulary Commission;</w:t>
      </w:r>
    </w:p>
    <w:bookmarkEnd w:id="358"/>
    <w:bookmarkStart w:name="z365" w:id="359"/>
    <w:p>
      <w:pPr>
        <w:spacing w:after="0"/>
        <w:ind w:left="0"/>
        <w:jc w:val="both"/>
      </w:pPr>
      <w:r>
        <w:rPr>
          <w:rFonts w:ascii="Times New Roman"/>
          <w:b w:val="false"/>
          <w:i w:val="false"/>
          <w:color w:val="000000"/>
          <w:sz w:val="28"/>
        </w:rPr>
        <w:t>
      Provision and work plan of the Formulary Commission for the current year;</w:t>
      </w:r>
    </w:p>
    <w:bookmarkEnd w:id="359"/>
    <w:bookmarkStart w:name="z366" w:id="360"/>
    <w:p>
      <w:pPr>
        <w:spacing w:after="0"/>
        <w:ind w:left="0"/>
        <w:jc w:val="both"/>
      </w:pPr>
      <w:r>
        <w:rPr>
          <w:rFonts w:ascii="Times New Roman"/>
          <w:b w:val="false"/>
          <w:i w:val="false"/>
          <w:color w:val="000000"/>
          <w:sz w:val="28"/>
        </w:rPr>
        <w:t>
      Order on the composition / structure of the Formulary Commission.</w:t>
      </w:r>
    </w:p>
    <w:bookmarkEnd w:id="360"/>
    <w:bookmarkStart w:name="z367" w:id="361"/>
    <w:p>
      <w:pPr>
        <w:spacing w:after="0"/>
        <w:ind w:left="0"/>
        <w:jc w:val="both"/>
      </w:pPr>
      <w:r>
        <w:rPr>
          <w:rFonts w:ascii="Times New Roman"/>
          <w:b w:val="false"/>
          <w:i w:val="false"/>
          <w:color w:val="000000"/>
          <w:sz w:val="28"/>
        </w:rPr>
        <w:t>
      3 Presence of a clinical pharmacologist in the Formulary Commission Chairman of the Formulary Commission, clinical pharmacologist. Order on appointment to the post of the clinical pharmacologist.</w:t>
      </w:r>
    </w:p>
    <w:bookmarkEnd w:id="361"/>
    <w:bookmarkStart w:name="z368" w:id="362"/>
    <w:p>
      <w:pPr>
        <w:spacing w:after="0"/>
        <w:ind w:left="0"/>
        <w:jc w:val="both"/>
      </w:pPr>
      <w:r>
        <w:rPr>
          <w:rFonts w:ascii="Times New Roman"/>
          <w:b w:val="false"/>
          <w:i w:val="false"/>
          <w:color w:val="000000"/>
          <w:sz w:val="28"/>
        </w:rPr>
        <w:t xml:space="preserve">
      4 Availability of the drug formulary. Chairman of the formulary commission, clinical pharmacologist. The drug formulary for the current year, agreed with the local government health authority and approved by the head of the healthcare organization. </w:t>
      </w:r>
    </w:p>
    <w:bookmarkEnd w:id="362"/>
    <w:bookmarkStart w:name="z369" w:id="363"/>
    <w:p>
      <w:pPr>
        <w:spacing w:after="0"/>
        <w:ind w:left="0"/>
        <w:jc w:val="both"/>
      </w:pPr>
      <w:r>
        <w:rPr>
          <w:rFonts w:ascii="Times New Roman"/>
          <w:b w:val="false"/>
          <w:i w:val="false"/>
          <w:color w:val="000000"/>
          <w:sz w:val="28"/>
        </w:rPr>
        <w:t>
      5 The presence of a medical information system (MIS) that provides access to patient data (including drug prescriptions) in the current mode.</w:t>
      </w:r>
    </w:p>
    <w:bookmarkEnd w:id="363"/>
    <w:bookmarkStart w:name="z370" w:id="364"/>
    <w:p>
      <w:pPr>
        <w:spacing w:after="0"/>
        <w:ind w:left="0"/>
        <w:jc w:val="both"/>
      </w:pPr>
      <w:r>
        <w:rPr>
          <w:rFonts w:ascii="Times New Roman"/>
          <w:b w:val="false"/>
          <w:i w:val="false"/>
          <w:color w:val="000000"/>
          <w:sz w:val="28"/>
        </w:rPr>
        <w:t>
      Chairman of the Formulary Commission, clinical pharmacologist,</w:t>
      </w:r>
    </w:p>
    <w:bookmarkEnd w:id="364"/>
    <w:bookmarkStart w:name="z371" w:id="365"/>
    <w:p>
      <w:pPr>
        <w:spacing w:after="0"/>
        <w:ind w:left="0"/>
        <w:jc w:val="both"/>
      </w:pPr>
      <w:r>
        <w:rPr>
          <w:rFonts w:ascii="Times New Roman"/>
          <w:b w:val="false"/>
          <w:i w:val="false"/>
          <w:color w:val="000000"/>
          <w:sz w:val="28"/>
        </w:rPr>
        <w:t>
      head of pharmacy. Medical Information System (MIS), providing access to patient data (including medical prescriptions) in the current mode.</w:t>
      </w:r>
    </w:p>
    <w:bookmarkEnd w:id="365"/>
    <w:bookmarkStart w:name="z372" w:id="366"/>
    <w:p>
      <w:pPr>
        <w:spacing w:after="0"/>
        <w:ind w:left="0"/>
        <w:jc w:val="both"/>
      </w:pPr>
      <w:r>
        <w:rPr>
          <w:rFonts w:ascii="Times New Roman"/>
          <w:b w:val="false"/>
          <w:i w:val="false"/>
          <w:color w:val="000000"/>
          <w:sz w:val="28"/>
        </w:rPr>
        <w:t xml:space="preserve">
      6 Availability of forms of informed consent of patients on parenteral routes of drug administration and the use of high-risk drugs. </w:t>
      </w:r>
    </w:p>
    <w:bookmarkEnd w:id="366"/>
    <w:bookmarkStart w:name="z373" w:id="367"/>
    <w:p>
      <w:pPr>
        <w:spacing w:after="0"/>
        <w:ind w:left="0"/>
        <w:jc w:val="both"/>
      </w:pPr>
      <w:r>
        <w:rPr>
          <w:rFonts w:ascii="Times New Roman"/>
          <w:b w:val="false"/>
          <w:i w:val="false"/>
          <w:color w:val="000000"/>
          <w:sz w:val="28"/>
        </w:rPr>
        <w:t>
      Chairman of the Formulary Commission, clinical pharmacologist, heads of departments. Forms of informed consent of patients on parenteral routes for drug administration and the use of high-risk medicines.</w:t>
      </w:r>
    </w:p>
    <w:bookmarkEnd w:id="367"/>
    <w:bookmarkStart w:name="z374" w:id="368"/>
    <w:p>
      <w:pPr>
        <w:spacing w:after="0"/>
        <w:ind w:left="0"/>
        <w:jc w:val="both"/>
      </w:pPr>
      <w:r>
        <w:rPr>
          <w:rFonts w:ascii="Times New Roman"/>
          <w:b w:val="false"/>
          <w:i w:val="false"/>
          <w:color w:val="000000"/>
          <w:sz w:val="28"/>
        </w:rPr>
        <w:t>
      7 The presence of a multidisciplinary group on the use of antimicrobials. Chairman of the Formulary Commission, microbiologist,</w:t>
      </w:r>
    </w:p>
    <w:bookmarkEnd w:id="368"/>
    <w:bookmarkStart w:name="z375" w:id="369"/>
    <w:p>
      <w:pPr>
        <w:spacing w:after="0"/>
        <w:ind w:left="0"/>
        <w:jc w:val="both"/>
      </w:pPr>
      <w:r>
        <w:rPr>
          <w:rFonts w:ascii="Times New Roman"/>
          <w:b w:val="false"/>
          <w:i w:val="false"/>
          <w:color w:val="000000"/>
          <w:sz w:val="28"/>
        </w:rPr>
        <w:t>
      epidemiologist,</w:t>
      </w:r>
    </w:p>
    <w:bookmarkEnd w:id="369"/>
    <w:bookmarkStart w:name="z376" w:id="370"/>
    <w:p>
      <w:pPr>
        <w:spacing w:after="0"/>
        <w:ind w:left="0"/>
        <w:jc w:val="both"/>
      </w:pPr>
      <w:r>
        <w:rPr>
          <w:rFonts w:ascii="Times New Roman"/>
          <w:b w:val="false"/>
          <w:i w:val="false"/>
          <w:color w:val="000000"/>
          <w:sz w:val="28"/>
        </w:rPr>
        <w:t>
      clinical pharmacologist, head of pharmacy. Order on establishment of a multidisciplinary group.</w:t>
      </w:r>
    </w:p>
    <w:bookmarkEnd w:id="370"/>
    <w:bookmarkStart w:name="z377" w:id="371"/>
    <w:p>
      <w:pPr>
        <w:spacing w:after="0"/>
        <w:ind w:left="0"/>
        <w:jc w:val="both"/>
      </w:pPr>
      <w:r>
        <w:rPr>
          <w:rFonts w:ascii="Times New Roman"/>
          <w:b w:val="false"/>
          <w:i w:val="false"/>
          <w:color w:val="000000"/>
          <w:sz w:val="28"/>
        </w:rPr>
        <w:t>
      8 Availability of a service for monitoring the reasonability of drug prescriptions. Chairman of the formulary commission; clinical pharmacologist.</w:t>
      </w:r>
    </w:p>
    <w:bookmarkEnd w:id="371"/>
    <w:bookmarkStart w:name="z378" w:id="372"/>
    <w:p>
      <w:pPr>
        <w:spacing w:after="0"/>
        <w:ind w:left="0"/>
        <w:jc w:val="both"/>
      </w:pPr>
      <w:r>
        <w:rPr>
          <w:rFonts w:ascii="Times New Roman"/>
          <w:b w:val="false"/>
          <w:i w:val="false"/>
          <w:color w:val="000000"/>
          <w:sz w:val="28"/>
        </w:rPr>
        <w:t>
      Order on the composition of the service to monitor the drug prescriptions.</w:t>
      </w:r>
    </w:p>
    <w:bookmarkEnd w:id="372"/>
    <w:bookmarkStart w:name="z379" w:id="373"/>
    <w:p>
      <w:pPr>
        <w:spacing w:after="0"/>
        <w:ind w:left="0"/>
        <w:jc w:val="both"/>
      </w:pPr>
      <w:r>
        <w:rPr>
          <w:rFonts w:ascii="Times New Roman"/>
          <w:b w:val="false"/>
          <w:i w:val="false"/>
          <w:color w:val="000000"/>
          <w:sz w:val="28"/>
        </w:rPr>
        <w:t xml:space="preserve">
      9 Availability of SOP defining a list of high-risk medicines, rules for storing and labeling of high-risk medicines (red mark). </w:t>
      </w:r>
    </w:p>
    <w:bookmarkEnd w:id="373"/>
    <w:bookmarkStart w:name="z380" w:id="374"/>
    <w:p>
      <w:pPr>
        <w:spacing w:after="0"/>
        <w:ind w:left="0"/>
        <w:jc w:val="both"/>
      </w:pPr>
      <w:r>
        <w:rPr>
          <w:rFonts w:ascii="Times New Roman"/>
          <w:b w:val="false"/>
          <w:i w:val="false"/>
          <w:color w:val="000000"/>
          <w:sz w:val="28"/>
        </w:rPr>
        <w:t>
      Chairman of the Formulary Commission, clinical pharmacologist,</w:t>
      </w:r>
    </w:p>
    <w:bookmarkEnd w:id="374"/>
    <w:bookmarkStart w:name="z381" w:id="375"/>
    <w:p>
      <w:pPr>
        <w:spacing w:after="0"/>
        <w:ind w:left="0"/>
        <w:jc w:val="both"/>
      </w:pPr>
      <w:r>
        <w:rPr>
          <w:rFonts w:ascii="Times New Roman"/>
          <w:b w:val="false"/>
          <w:i w:val="false"/>
          <w:color w:val="000000"/>
          <w:sz w:val="28"/>
        </w:rPr>
        <w:t xml:space="preserve">
      head of a SOP pharmacy defining a list of high-risk medicines, rules for storing and labeling of high risk medicines (red mark). </w:t>
      </w:r>
    </w:p>
    <w:bookmarkEnd w:id="375"/>
    <w:bookmarkStart w:name="z382" w:id="376"/>
    <w:p>
      <w:pPr>
        <w:spacing w:after="0"/>
        <w:ind w:left="0"/>
        <w:jc w:val="both"/>
      </w:pPr>
      <w:r>
        <w:rPr>
          <w:rFonts w:ascii="Times New Roman"/>
          <w:b w:val="false"/>
          <w:i w:val="false"/>
          <w:color w:val="000000"/>
          <w:sz w:val="28"/>
        </w:rPr>
        <w:t xml:space="preserve">
      10 Registration of adverse drug reactions. Chairman of the formulary commission, clinical pharmacologist, head of pharmacy, heads of departments. </w:t>
      </w:r>
    </w:p>
    <w:bookmarkEnd w:id="376"/>
    <w:bookmarkStart w:name="z383" w:id="377"/>
    <w:p>
      <w:pPr>
        <w:spacing w:after="0"/>
        <w:ind w:left="0"/>
        <w:jc w:val="both"/>
      </w:pPr>
      <w:r>
        <w:rPr>
          <w:rFonts w:ascii="Times New Roman"/>
          <w:b w:val="false"/>
          <w:i w:val="false"/>
          <w:color w:val="000000"/>
          <w:sz w:val="28"/>
        </w:rPr>
        <w:t xml:space="preserve">
      Order on appointment of a person responsible for pharmacovigilance; registration log of adverse reactions of drugs. </w:t>
      </w:r>
    </w:p>
    <w:bookmarkEnd w:id="377"/>
    <w:bookmarkStart w:name="z384" w:id="378"/>
    <w:p>
      <w:pPr>
        <w:spacing w:after="0"/>
        <w:ind w:left="0"/>
        <w:jc w:val="both"/>
      </w:pPr>
      <w:r>
        <w:rPr>
          <w:rFonts w:ascii="Times New Roman"/>
          <w:b w:val="false"/>
          <w:i w:val="false"/>
          <w:color w:val="000000"/>
          <w:sz w:val="28"/>
        </w:rPr>
        <w:t>
      11 Availability of a system for collecting and monitoring drug errors</w:t>
      </w:r>
      <w:r>
        <w:br/>
      </w:r>
      <w:r>
        <w:rPr>
          <w:rFonts w:ascii="Times New Roman"/>
          <w:b w:val="false"/>
          <w:i w:val="false"/>
          <w:color w:val="000000"/>
          <w:sz w:val="28"/>
        </w:rPr>
        <w:t>Chairman of the Formulary Commission, clinical pharmacologist, epidemiologist, heads of departments. Drug error reporting forms</w:t>
      </w:r>
    </w:p>
    <w:bookmarkEnd w:id="378"/>
    <w:bookmarkStart w:name="z385" w:id="379"/>
    <w:p>
      <w:pPr>
        <w:spacing w:after="0"/>
        <w:ind w:left="0"/>
        <w:jc w:val="both"/>
      </w:pPr>
      <w:r>
        <w:rPr>
          <w:rFonts w:ascii="Times New Roman"/>
          <w:b w:val="false"/>
          <w:i w:val="false"/>
          <w:color w:val="000000"/>
          <w:sz w:val="28"/>
        </w:rPr>
        <w:t xml:space="preserve">
      Process indicators </w:t>
      </w:r>
    </w:p>
    <w:bookmarkEnd w:id="379"/>
    <w:bookmarkStart w:name="z386" w:id="380"/>
    <w:p>
      <w:pPr>
        <w:spacing w:after="0"/>
        <w:ind w:left="0"/>
        <w:jc w:val="both"/>
      </w:pPr>
      <w:r>
        <w:rPr>
          <w:rFonts w:ascii="Times New Roman"/>
          <w:b w:val="false"/>
          <w:i w:val="false"/>
          <w:color w:val="000000"/>
          <w:sz w:val="28"/>
        </w:rPr>
        <w:t xml:space="preserve">
      12 Frequency of revision of the drug formulary. Chairman of the formulary commission, clinical pharmacologist. Minutes of meetings of the Formulary Commission on the revision of the drug formulary </w:t>
      </w:r>
    </w:p>
    <w:bookmarkEnd w:id="380"/>
    <w:bookmarkStart w:name="z387" w:id="381"/>
    <w:p>
      <w:pPr>
        <w:spacing w:after="0"/>
        <w:ind w:left="0"/>
        <w:jc w:val="both"/>
      </w:pPr>
      <w:r>
        <w:rPr>
          <w:rFonts w:ascii="Times New Roman"/>
          <w:b w:val="false"/>
          <w:i w:val="false"/>
          <w:color w:val="000000"/>
          <w:sz w:val="28"/>
        </w:rPr>
        <w:t>
      13 Number of meetings of the Formulary Commission per year. Chairman of the Formulary Commission, clinical pharmacologist. Minutes of meetings of the Formulary Commission; work plan of the Formulary Commission</w:t>
      </w:r>
    </w:p>
    <w:bookmarkEnd w:id="381"/>
    <w:bookmarkStart w:name="z388" w:id="382"/>
    <w:p>
      <w:pPr>
        <w:spacing w:after="0"/>
        <w:ind w:left="0"/>
        <w:jc w:val="both"/>
      </w:pPr>
      <w:r>
        <w:rPr>
          <w:rFonts w:ascii="Times New Roman"/>
          <w:b w:val="false"/>
          <w:i w:val="false"/>
          <w:color w:val="000000"/>
          <w:sz w:val="28"/>
        </w:rPr>
        <w:t>
      14 Access of medical personnel to independent and reliable information about medicines. Chairman of the formulary commission, clinical pharmacologist, heads of departments. Access to reliable sources of information about medicines (KNF, etc.)</w:t>
      </w:r>
    </w:p>
    <w:bookmarkEnd w:id="382"/>
    <w:bookmarkStart w:name="z389" w:id="383"/>
    <w:p>
      <w:pPr>
        <w:spacing w:after="0"/>
        <w:ind w:left="0"/>
        <w:jc w:val="both"/>
      </w:pPr>
      <w:r>
        <w:rPr>
          <w:rFonts w:ascii="Times New Roman"/>
          <w:b w:val="false"/>
          <w:i w:val="false"/>
          <w:color w:val="000000"/>
          <w:sz w:val="28"/>
        </w:rPr>
        <w:t>
      15 Availability of the drug formulary for medical personnel and the necessary information on providing medicines for patients</w:t>
      </w:r>
    </w:p>
    <w:bookmarkEnd w:id="383"/>
    <w:bookmarkStart w:name="z390" w:id="384"/>
    <w:p>
      <w:pPr>
        <w:spacing w:after="0"/>
        <w:ind w:left="0"/>
        <w:jc w:val="both"/>
      </w:pPr>
      <w:r>
        <w:rPr>
          <w:rFonts w:ascii="Times New Roman"/>
          <w:b w:val="false"/>
          <w:i w:val="false"/>
          <w:color w:val="000000"/>
          <w:sz w:val="28"/>
        </w:rPr>
        <w:t>
      Chairman of the formulary commission, clinical pharmacologist, heads of departments, head of the pharmacy. Presence of the drug formulary at the workplace of medical personnel; accessible information for patients on drug provision in an accessible place.</w:t>
      </w:r>
    </w:p>
    <w:bookmarkEnd w:id="384"/>
    <w:bookmarkStart w:name="z391" w:id="385"/>
    <w:p>
      <w:pPr>
        <w:spacing w:after="0"/>
        <w:ind w:left="0"/>
        <w:jc w:val="both"/>
      </w:pPr>
      <w:r>
        <w:rPr>
          <w:rFonts w:ascii="Times New Roman"/>
          <w:b w:val="false"/>
          <w:i w:val="false"/>
          <w:color w:val="000000"/>
          <w:sz w:val="28"/>
        </w:rPr>
        <w:t>
      16 Presence of a justified need for medicines for inclusion in the drug formulary, taking into account data on the incidence structure. Chairman of the formulary commission, clinical pharmacologist, heads of departments, head of pharmacy. The approved need for medicines with an indication of the quantity and amount for each drug</w:t>
      </w:r>
    </w:p>
    <w:bookmarkEnd w:id="385"/>
    <w:bookmarkStart w:name="z392" w:id="386"/>
    <w:p>
      <w:pPr>
        <w:spacing w:after="0"/>
        <w:ind w:left="0"/>
        <w:jc w:val="both"/>
      </w:pPr>
      <w:r>
        <w:rPr>
          <w:rFonts w:ascii="Times New Roman"/>
          <w:b w:val="false"/>
          <w:i w:val="false"/>
          <w:color w:val="000000"/>
          <w:sz w:val="28"/>
        </w:rPr>
        <w:t xml:space="preserve">
      17 Functioning of the infection control system Chairman of the Formulary Commission, microbiologist, epidemiologist clinical pharmacologist, head of pharmacy. Minutes of meetings of a multidisciplinary group on the use of antimicrobials; referral to bacterial swab test; </w:t>
      </w:r>
    </w:p>
    <w:bookmarkEnd w:id="386"/>
    <w:bookmarkStart w:name="z393" w:id="387"/>
    <w:p>
      <w:pPr>
        <w:spacing w:after="0"/>
        <w:ind w:left="0"/>
        <w:jc w:val="both"/>
      </w:pPr>
      <w:r>
        <w:rPr>
          <w:rFonts w:ascii="Times New Roman"/>
          <w:b w:val="false"/>
          <w:i w:val="false"/>
          <w:color w:val="000000"/>
          <w:sz w:val="28"/>
        </w:rPr>
        <w:t>
      Analysis of the incidence of nosocomial infections, an algorithm for the epidemiologically safe implementation of medical and diagnostic procedures, the sanitary-epidemiological regimen, the results of microbiological monitoring of nosocomial infections</w:t>
      </w:r>
    </w:p>
    <w:bookmarkEnd w:id="387"/>
    <w:bookmarkStart w:name="z394" w:id="388"/>
    <w:p>
      <w:pPr>
        <w:spacing w:after="0"/>
        <w:ind w:left="0"/>
        <w:jc w:val="both"/>
      </w:pPr>
      <w:r>
        <w:rPr>
          <w:rFonts w:ascii="Times New Roman"/>
          <w:b w:val="false"/>
          <w:i w:val="false"/>
          <w:color w:val="000000"/>
          <w:sz w:val="28"/>
        </w:rPr>
        <w:t>
      18 Functioning of a system for recording the adverse reactions Chairman of the formulary commission, clinical pharmacologist, head of the pharmacy, heads of the departments of SOP / documented procedure / work instruction that defines the procedure for registering the adverse drug reactions;</w:t>
      </w:r>
    </w:p>
    <w:bookmarkEnd w:id="388"/>
    <w:bookmarkStart w:name="z395" w:id="389"/>
    <w:p>
      <w:pPr>
        <w:spacing w:after="0"/>
        <w:ind w:left="0"/>
        <w:jc w:val="both"/>
      </w:pPr>
      <w:r>
        <w:rPr>
          <w:rFonts w:ascii="Times New Roman"/>
          <w:b w:val="false"/>
          <w:i w:val="false"/>
          <w:color w:val="000000"/>
          <w:sz w:val="28"/>
        </w:rPr>
        <w:t>
      Adverse reactions registration log</w:t>
      </w:r>
    </w:p>
    <w:bookmarkEnd w:id="389"/>
    <w:bookmarkStart w:name="z396" w:id="390"/>
    <w:p>
      <w:pPr>
        <w:spacing w:after="0"/>
        <w:ind w:left="0"/>
        <w:jc w:val="both"/>
      </w:pPr>
      <w:r>
        <w:rPr>
          <w:rFonts w:ascii="Times New Roman"/>
          <w:b w:val="false"/>
          <w:i w:val="false"/>
          <w:color w:val="000000"/>
          <w:sz w:val="28"/>
        </w:rPr>
        <w:t>
      19 Functioning of monitoring of drug administration Chairman of the Formulary Commission, clinical pharmacologist, heads of departments.</w:t>
      </w:r>
    </w:p>
    <w:bookmarkEnd w:id="390"/>
    <w:bookmarkStart w:name="z397" w:id="391"/>
    <w:p>
      <w:pPr>
        <w:spacing w:after="0"/>
        <w:ind w:left="0"/>
        <w:jc w:val="both"/>
      </w:pPr>
      <w:r>
        <w:rPr>
          <w:rFonts w:ascii="Times New Roman"/>
          <w:b w:val="false"/>
          <w:i w:val="false"/>
          <w:color w:val="000000"/>
          <w:sz w:val="28"/>
        </w:rPr>
        <w:t>
      Drug prescription leaflets</w:t>
      </w:r>
    </w:p>
    <w:bookmarkEnd w:id="391"/>
    <w:bookmarkStart w:name="z398" w:id="392"/>
    <w:p>
      <w:pPr>
        <w:spacing w:after="0"/>
        <w:ind w:left="0"/>
        <w:jc w:val="both"/>
      </w:pPr>
      <w:r>
        <w:rPr>
          <w:rFonts w:ascii="Times New Roman"/>
          <w:b w:val="false"/>
          <w:i w:val="false"/>
          <w:color w:val="000000"/>
          <w:sz w:val="28"/>
        </w:rPr>
        <w:t>
      20 Functioning of the system for monitoring drug errors.</w:t>
      </w:r>
    </w:p>
    <w:bookmarkEnd w:id="392"/>
    <w:bookmarkStart w:name="z399" w:id="393"/>
    <w:p>
      <w:pPr>
        <w:spacing w:after="0"/>
        <w:ind w:left="0"/>
        <w:jc w:val="both"/>
      </w:pPr>
      <w:r>
        <w:rPr>
          <w:rFonts w:ascii="Times New Roman"/>
          <w:b w:val="false"/>
          <w:i w:val="false"/>
          <w:color w:val="000000"/>
          <w:sz w:val="28"/>
        </w:rPr>
        <w:t>
      Chairman of the formulary commission, clinical pharmacologist, head of pharmacy, heads of departments. Internal audit protocols;</w:t>
      </w:r>
    </w:p>
    <w:bookmarkEnd w:id="393"/>
    <w:bookmarkStart w:name="z400" w:id="394"/>
    <w:p>
      <w:pPr>
        <w:spacing w:after="0"/>
        <w:ind w:left="0"/>
        <w:jc w:val="both"/>
      </w:pPr>
      <w:r>
        <w:rPr>
          <w:rFonts w:ascii="Times New Roman"/>
          <w:b w:val="false"/>
          <w:i w:val="false"/>
          <w:color w:val="000000"/>
          <w:sz w:val="28"/>
        </w:rPr>
        <w:t>
      Measures in case of detection of drug errors (SOP)</w:t>
      </w:r>
    </w:p>
    <w:bookmarkEnd w:id="394"/>
    <w:bookmarkStart w:name="z401" w:id="395"/>
    <w:p>
      <w:pPr>
        <w:spacing w:after="0"/>
        <w:ind w:left="0"/>
        <w:jc w:val="both"/>
      </w:pPr>
      <w:r>
        <w:rPr>
          <w:rFonts w:ascii="Times New Roman"/>
          <w:b w:val="false"/>
          <w:i w:val="false"/>
          <w:color w:val="000000"/>
          <w:sz w:val="28"/>
        </w:rPr>
        <w:t>
      21 Functioning of the system for monitoring the reasonability of prescribing medicines. Chairman of the formulary commission, clinical pharmacologist,</w:t>
      </w:r>
    </w:p>
    <w:bookmarkEnd w:id="395"/>
    <w:bookmarkStart w:name="z402" w:id="396"/>
    <w:p>
      <w:pPr>
        <w:spacing w:after="0"/>
        <w:ind w:left="0"/>
        <w:jc w:val="both"/>
      </w:pPr>
      <w:r>
        <w:rPr>
          <w:rFonts w:ascii="Times New Roman"/>
          <w:b w:val="false"/>
          <w:i w:val="false"/>
          <w:color w:val="000000"/>
          <w:sz w:val="28"/>
        </w:rPr>
        <w:t xml:space="preserve">
      heads of departments. Internal audit protocols; </w:t>
      </w:r>
    </w:p>
    <w:bookmarkEnd w:id="396"/>
    <w:bookmarkStart w:name="z403" w:id="397"/>
    <w:p>
      <w:pPr>
        <w:spacing w:after="0"/>
        <w:ind w:left="0"/>
        <w:jc w:val="both"/>
      </w:pPr>
      <w:r>
        <w:rPr>
          <w:rFonts w:ascii="Times New Roman"/>
          <w:b w:val="false"/>
          <w:i w:val="false"/>
          <w:color w:val="000000"/>
          <w:sz w:val="28"/>
        </w:rPr>
        <w:t>
      Plan of measures to identify drug errors;</w:t>
      </w:r>
    </w:p>
    <w:bookmarkEnd w:id="397"/>
    <w:bookmarkStart w:name="z404" w:id="398"/>
    <w:p>
      <w:pPr>
        <w:spacing w:after="0"/>
        <w:ind w:left="0"/>
        <w:jc w:val="both"/>
      </w:pPr>
      <w:r>
        <w:rPr>
          <w:rFonts w:ascii="Times New Roman"/>
          <w:b w:val="false"/>
          <w:i w:val="false"/>
          <w:color w:val="000000"/>
          <w:sz w:val="28"/>
        </w:rPr>
        <w:t xml:space="preserve">
      Prescriptions / notes of doctors </w:t>
      </w:r>
    </w:p>
    <w:bookmarkEnd w:id="398"/>
    <w:bookmarkStart w:name="z405" w:id="399"/>
    <w:p>
      <w:pPr>
        <w:spacing w:after="0"/>
        <w:ind w:left="0"/>
        <w:jc w:val="both"/>
      </w:pPr>
      <w:r>
        <w:rPr>
          <w:rFonts w:ascii="Times New Roman"/>
          <w:b w:val="false"/>
          <w:i w:val="false"/>
          <w:color w:val="000000"/>
          <w:sz w:val="28"/>
        </w:rPr>
        <w:t xml:space="preserve">
      Electronic cards (journals) of patients. </w:t>
      </w:r>
    </w:p>
    <w:bookmarkEnd w:id="399"/>
    <w:bookmarkStart w:name="z406" w:id="400"/>
    <w:p>
      <w:pPr>
        <w:spacing w:after="0"/>
        <w:ind w:left="0"/>
        <w:jc w:val="both"/>
      </w:pPr>
      <w:r>
        <w:rPr>
          <w:rFonts w:ascii="Times New Roman"/>
          <w:b w:val="false"/>
          <w:i w:val="false"/>
          <w:color w:val="000000"/>
          <w:sz w:val="28"/>
        </w:rPr>
        <w:t>
      22 Frequency of training of medical personnel on the rational use of medicines. Chairman of the Formulary Commission, clinical pharmacologist, head of pharmacy. Schedule / training plan for medical staff on the rational use of medicines</w:t>
      </w:r>
    </w:p>
    <w:bookmarkEnd w:id="400"/>
    <w:bookmarkStart w:name="z407" w:id="401"/>
    <w:p>
      <w:pPr>
        <w:spacing w:after="0"/>
        <w:ind w:left="0"/>
        <w:jc w:val="both"/>
      </w:pPr>
      <w:r>
        <w:rPr>
          <w:rFonts w:ascii="Times New Roman"/>
          <w:b w:val="false"/>
          <w:i w:val="false"/>
          <w:color w:val="000000"/>
          <w:sz w:val="28"/>
        </w:rPr>
        <w:t xml:space="preserve">
      Result indicators </w:t>
      </w:r>
    </w:p>
    <w:bookmarkEnd w:id="401"/>
    <w:bookmarkStart w:name="z408" w:id="402"/>
    <w:p>
      <w:pPr>
        <w:spacing w:after="0"/>
        <w:ind w:left="0"/>
        <w:jc w:val="both"/>
      </w:pPr>
      <w:r>
        <w:rPr>
          <w:rFonts w:ascii="Times New Roman"/>
          <w:b w:val="false"/>
          <w:i w:val="false"/>
          <w:color w:val="000000"/>
          <w:sz w:val="28"/>
        </w:rPr>
        <w:t xml:space="preserve">
      23 Listing of medicines in the drug formulary according to international nonproprietary names. Clinical pharmacologist, head of pharmacy. </w:t>
      </w:r>
    </w:p>
    <w:bookmarkEnd w:id="402"/>
    <w:bookmarkStart w:name="z409" w:id="403"/>
    <w:p>
      <w:pPr>
        <w:spacing w:after="0"/>
        <w:ind w:left="0"/>
        <w:jc w:val="both"/>
      </w:pPr>
      <w:r>
        <w:rPr>
          <w:rFonts w:ascii="Times New Roman"/>
          <w:b w:val="false"/>
          <w:i w:val="false"/>
          <w:color w:val="000000"/>
          <w:sz w:val="28"/>
        </w:rPr>
        <w:t>
      Drug formulary for the current year</w:t>
      </w:r>
    </w:p>
    <w:bookmarkEnd w:id="403"/>
    <w:bookmarkStart w:name="z410" w:id="404"/>
    <w:p>
      <w:pPr>
        <w:spacing w:after="0"/>
        <w:ind w:left="0"/>
        <w:jc w:val="both"/>
      </w:pPr>
      <w:r>
        <w:rPr>
          <w:rFonts w:ascii="Times New Roman"/>
          <w:b w:val="false"/>
          <w:i w:val="false"/>
          <w:color w:val="000000"/>
          <w:sz w:val="28"/>
        </w:rPr>
        <w:t xml:space="preserve">
      24 Compliance of the drug formulary of the healthcare organization with the Kazakhstan national drug formulary. Clinical pharmacologist, head of the pharmacy. Drug formulary for the current year </w:t>
      </w:r>
    </w:p>
    <w:bookmarkEnd w:id="404"/>
    <w:bookmarkStart w:name="z411" w:id="405"/>
    <w:p>
      <w:pPr>
        <w:spacing w:after="0"/>
        <w:ind w:left="0"/>
        <w:jc w:val="both"/>
      </w:pPr>
      <w:r>
        <w:rPr>
          <w:rFonts w:ascii="Times New Roman"/>
          <w:b w:val="false"/>
          <w:i w:val="false"/>
          <w:color w:val="000000"/>
          <w:sz w:val="28"/>
        </w:rPr>
        <w:t>
      25 Evaluation of knowledge of medical personnel of a healthcare organization on the rational use of medicines. Chairman of the formulary commission; clinical pharmacologist. Certificate of advanced training on the rational use of medicines, knowledge questionnaire</w:t>
      </w:r>
    </w:p>
    <w:bookmarkEnd w:id="405"/>
    <w:bookmarkStart w:name="z412" w:id="406"/>
    <w:p>
      <w:pPr>
        <w:spacing w:after="0"/>
        <w:ind w:left="0"/>
        <w:jc w:val="both"/>
      </w:pPr>
      <w:r>
        <w:rPr>
          <w:rFonts w:ascii="Times New Roman"/>
          <w:b w:val="false"/>
          <w:i w:val="false"/>
          <w:color w:val="000000"/>
          <w:sz w:val="28"/>
        </w:rPr>
        <w:t xml:space="preserve">
      26 Conducting an evaluation of the use of medicines (ABC and VEN analyses) Chairman of the Formulary Commission, clinical pharmacologist, head of pharmacy. Results of the conduct of an evaluation of the use of medicines (ABC and VEN analysis) </w:t>
      </w:r>
    </w:p>
    <w:bookmarkEnd w:id="406"/>
    <w:bookmarkStart w:name="z413" w:id="407"/>
    <w:p>
      <w:pPr>
        <w:spacing w:after="0"/>
        <w:ind w:left="0"/>
        <w:jc w:val="both"/>
      </w:pPr>
      <w:r>
        <w:rPr>
          <w:rFonts w:ascii="Times New Roman"/>
          <w:b w:val="false"/>
          <w:i w:val="false"/>
          <w:color w:val="000000"/>
          <w:sz w:val="28"/>
        </w:rPr>
        <w:t xml:space="preserve">
      27 Conducting an analysis of drug consumption using a method based on the determination of the established daily dose and analysis of actual data on the amount of drugs used. Chairman of the formulary commission, clinical pharmacologist, head of pharmacy </w:t>
      </w:r>
    </w:p>
    <w:bookmarkEnd w:id="407"/>
    <w:bookmarkStart w:name="z414" w:id="408"/>
    <w:p>
      <w:pPr>
        <w:spacing w:after="0"/>
        <w:ind w:left="0"/>
        <w:jc w:val="both"/>
      </w:pPr>
      <w:r>
        <w:rPr>
          <w:rFonts w:ascii="Times New Roman"/>
          <w:b w:val="false"/>
          <w:i w:val="false"/>
          <w:color w:val="000000"/>
          <w:sz w:val="28"/>
        </w:rPr>
        <w:t>
      Results of analysis of drug consumption</w:t>
      </w:r>
    </w:p>
    <w:bookmarkEnd w:id="408"/>
    <w:bookmarkStart w:name="z415" w:id="409"/>
    <w:p>
      <w:pPr>
        <w:spacing w:after="0"/>
        <w:ind w:left="0"/>
        <w:jc w:val="both"/>
      </w:pPr>
      <w:r>
        <w:rPr>
          <w:rFonts w:ascii="Times New Roman"/>
          <w:b w:val="false"/>
          <w:i w:val="false"/>
          <w:color w:val="000000"/>
          <w:sz w:val="28"/>
        </w:rPr>
        <w:t>
      28 Proportion of prescribing drugs with proven clinical efficacy. Chairman of the Formulary Commission</w:t>
      </w:r>
    </w:p>
    <w:bookmarkEnd w:id="409"/>
    <w:bookmarkStart w:name="z416" w:id="410"/>
    <w:p>
      <w:pPr>
        <w:spacing w:after="0"/>
        <w:ind w:left="0"/>
        <w:jc w:val="both"/>
      </w:pPr>
      <w:r>
        <w:rPr>
          <w:rFonts w:ascii="Times New Roman"/>
          <w:b w:val="false"/>
          <w:i w:val="false"/>
          <w:color w:val="000000"/>
          <w:sz w:val="28"/>
        </w:rPr>
        <w:t xml:space="preserve">
      Prescriptions/notes of doctors </w:t>
      </w:r>
    </w:p>
    <w:bookmarkEnd w:id="410"/>
    <w:bookmarkStart w:name="z417" w:id="411"/>
    <w:p>
      <w:pPr>
        <w:spacing w:after="0"/>
        <w:ind w:left="0"/>
        <w:jc w:val="both"/>
      </w:pPr>
      <w:r>
        <w:rPr>
          <w:rFonts w:ascii="Times New Roman"/>
          <w:b w:val="false"/>
          <w:i w:val="false"/>
          <w:color w:val="000000"/>
          <w:sz w:val="28"/>
        </w:rPr>
        <w:t xml:space="preserve">
      Electronic cards (journals) of patients </w:t>
      </w:r>
    </w:p>
    <w:bookmarkEnd w:id="411"/>
    <w:bookmarkStart w:name="z418" w:id="412"/>
    <w:p>
      <w:pPr>
        <w:spacing w:after="0"/>
        <w:ind w:left="0"/>
        <w:jc w:val="both"/>
      </w:pPr>
      <w:r>
        <w:rPr>
          <w:rFonts w:ascii="Times New Roman"/>
          <w:b w:val="false"/>
          <w:i w:val="false"/>
          <w:color w:val="000000"/>
          <w:sz w:val="28"/>
        </w:rPr>
        <w:t>
      * Quantitative evaluation of the results is carried out according to the following parameters:</w:t>
      </w:r>
    </w:p>
    <w:bookmarkEnd w:id="412"/>
    <w:bookmarkStart w:name="z419" w:id="413"/>
    <w:p>
      <w:pPr>
        <w:spacing w:after="0"/>
        <w:ind w:left="0"/>
        <w:jc w:val="both"/>
      </w:pPr>
      <w:r>
        <w:rPr>
          <w:rFonts w:ascii="Times New Roman"/>
          <w:b w:val="false"/>
          <w:i w:val="false"/>
          <w:color w:val="000000"/>
          <w:sz w:val="28"/>
        </w:rPr>
        <w:t>
      1) Each indicator is evaluated on a 2-point scale, where:</w:t>
      </w:r>
    </w:p>
    <w:bookmarkEnd w:id="413"/>
    <w:bookmarkStart w:name="z420" w:id="414"/>
    <w:p>
      <w:pPr>
        <w:spacing w:after="0"/>
        <w:ind w:left="0"/>
        <w:jc w:val="both"/>
      </w:pPr>
      <w:r>
        <w:rPr>
          <w:rFonts w:ascii="Times New Roman"/>
          <w:b w:val="false"/>
          <w:i w:val="false"/>
          <w:color w:val="000000"/>
          <w:sz w:val="28"/>
        </w:rPr>
        <w:t>
      - 2 points - full compliance with the external evaluation indicator with all supporting documents, all processes are performed;</w:t>
      </w:r>
    </w:p>
    <w:bookmarkEnd w:id="414"/>
    <w:bookmarkStart w:name="z421" w:id="415"/>
    <w:p>
      <w:pPr>
        <w:spacing w:after="0"/>
        <w:ind w:left="0"/>
        <w:jc w:val="both"/>
      </w:pPr>
      <w:r>
        <w:rPr>
          <w:rFonts w:ascii="Times New Roman"/>
          <w:b w:val="false"/>
          <w:i w:val="false"/>
          <w:color w:val="000000"/>
          <w:sz w:val="28"/>
        </w:rPr>
        <w:t>
      - 1 point - partial compliance with the external evaluation indicator, not all supporting documents are available, or the documents are available, but the process is not performed, or the process is performed, but there are no documents;</w:t>
      </w:r>
    </w:p>
    <w:bookmarkEnd w:id="415"/>
    <w:bookmarkStart w:name="z422" w:id="416"/>
    <w:p>
      <w:pPr>
        <w:spacing w:after="0"/>
        <w:ind w:left="0"/>
        <w:jc w:val="both"/>
      </w:pPr>
      <w:r>
        <w:rPr>
          <w:rFonts w:ascii="Times New Roman"/>
          <w:b w:val="false"/>
          <w:i w:val="false"/>
          <w:color w:val="000000"/>
          <w:sz w:val="28"/>
        </w:rPr>
        <w:t>
      - 0 points - non-compliance with the external evaluation indicator, there are no supporting documents, processes are not performed or are partially performed.</w:t>
      </w:r>
    </w:p>
    <w:bookmarkEnd w:id="416"/>
    <w:bookmarkStart w:name="z423" w:id="417"/>
    <w:p>
      <w:pPr>
        <w:spacing w:after="0"/>
        <w:ind w:left="0"/>
        <w:jc w:val="both"/>
      </w:pPr>
      <w:r>
        <w:rPr>
          <w:rFonts w:ascii="Times New Roman"/>
          <w:b w:val="false"/>
          <w:i w:val="false"/>
          <w:color w:val="000000"/>
          <w:sz w:val="28"/>
        </w:rPr>
        <w:t>
      2) The total number of points - 56.</w:t>
      </w:r>
    </w:p>
    <w:bookmarkEnd w:id="417"/>
    <w:bookmarkStart w:name="z424" w:id="418"/>
    <w:p>
      <w:pPr>
        <w:spacing w:after="0"/>
        <w:ind w:left="0"/>
        <w:jc w:val="both"/>
      </w:pPr>
      <w:r>
        <w:rPr>
          <w:rFonts w:ascii="Times New Roman"/>
          <w:b w:val="false"/>
          <w:i w:val="false"/>
          <w:color w:val="000000"/>
          <w:sz w:val="28"/>
        </w:rPr>
        <w:t>
      Qualitative evaluation of the results is carried out on a scale of evaluation equivalents, at that the maximum number of points is equal to 100%:</w:t>
      </w:r>
    </w:p>
    <w:bookmarkEnd w:id="418"/>
    <w:bookmarkStart w:name="z425" w:id="419"/>
    <w:p>
      <w:pPr>
        <w:spacing w:after="0"/>
        <w:ind w:left="0"/>
        <w:jc w:val="both"/>
      </w:pPr>
      <w:r>
        <w:rPr>
          <w:rFonts w:ascii="Times New Roman"/>
          <w:b w:val="false"/>
          <w:i w:val="false"/>
          <w:color w:val="000000"/>
          <w:sz w:val="28"/>
        </w:rPr>
        <w:t>
      - 90-100% - “Excellent”;</w:t>
      </w:r>
    </w:p>
    <w:bookmarkEnd w:id="419"/>
    <w:bookmarkStart w:name="z426" w:id="420"/>
    <w:p>
      <w:pPr>
        <w:spacing w:after="0"/>
        <w:ind w:left="0"/>
        <w:jc w:val="both"/>
      </w:pPr>
      <w:r>
        <w:rPr>
          <w:rFonts w:ascii="Times New Roman"/>
          <w:b w:val="false"/>
          <w:i w:val="false"/>
          <w:color w:val="000000"/>
          <w:sz w:val="28"/>
        </w:rPr>
        <w:t>
      - 75-89% - "Good";</w:t>
      </w:r>
    </w:p>
    <w:bookmarkEnd w:id="420"/>
    <w:bookmarkStart w:name="z427" w:id="421"/>
    <w:p>
      <w:pPr>
        <w:spacing w:after="0"/>
        <w:ind w:left="0"/>
        <w:jc w:val="both"/>
      </w:pPr>
      <w:r>
        <w:rPr>
          <w:rFonts w:ascii="Times New Roman"/>
          <w:b w:val="false"/>
          <w:i w:val="false"/>
          <w:color w:val="000000"/>
          <w:sz w:val="28"/>
        </w:rPr>
        <w:t>
      - 50-74% - "Satisfactory";</w:t>
      </w:r>
    </w:p>
    <w:bookmarkEnd w:id="421"/>
    <w:bookmarkStart w:name="z428" w:id="422"/>
    <w:p>
      <w:pPr>
        <w:spacing w:after="0"/>
        <w:ind w:left="0"/>
        <w:jc w:val="both"/>
      </w:pPr>
      <w:r>
        <w:rPr>
          <w:rFonts w:ascii="Times New Roman"/>
          <w:b w:val="false"/>
          <w:i w:val="false"/>
          <w:color w:val="000000"/>
          <w:sz w:val="28"/>
        </w:rPr>
        <w:t xml:space="preserve">
      - &lt;50% - "Unsatisfactory." </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evaluation of the</w:t>
            </w:r>
            <w:r>
              <w:br/>
            </w:r>
            <w:r>
              <w:rPr>
                <w:rFonts w:ascii="Times New Roman"/>
                <w:b w:val="false"/>
                <w:i w:val="false"/>
                <w:color w:val="000000"/>
                <w:sz w:val="20"/>
              </w:rPr>
              <w:t>rational use of medicines</w:t>
            </w:r>
          </w:p>
        </w:tc>
      </w:tr>
    </w:tbl>
    <w:bookmarkStart w:name="z430" w:id="423"/>
    <w:p>
      <w:pPr>
        <w:spacing w:after="0"/>
        <w:ind w:left="0"/>
        <w:jc w:val="left"/>
      </w:pPr>
      <w:r>
        <w:rPr>
          <w:rFonts w:ascii="Times New Roman"/>
          <w:b/>
          <w:i w:val="false"/>
          <w:color w:val="000000"/>
        </w:rPr>
        <w:t xml:space="preserve"> Indicators for evaluation of use of medicines for organizations providing outpatient care</w:t>
      </w:r>
    </w:p>
    <w:bookmarkEnd w:id="423"/>
    <w:bookmarkStart w:name="z431" w:id="424"/>
    <w:p>
      <w:pPr>
        <w:spacing w:after="0"/>
        <w:ind w:left="0"/>
        <w:jc w:val="both"/>
      </w:pPr>
      <w:r>
        <w:rPr>
          <w:rFonts w:ascii="Times New Roman"/>
          <w:b w:val="false"/>
          <w:i w:val="false"/>
          <w:color w:val="000000"/>
          <w:sz w:val="28"/>
        </w:rPr>
        <w:t xml:space="preserve">
      No. Name of indicators </w:t>
      </w:r>
    </w:p>
    <w:bookmarkEnd w:id="424"/>
    <w:bookmarkStart w:name="z432" w:id="425"/>
    <w:p>
      <w:pPr>
        <w:spacing w:after="0"/>
        <w:ind w:left="0"/>
        <w:jc w:val="both"/>
      </w:pPr>
      <w:r>
        <w:rPr>
          <w:rFonts w:ascii="Times New Roman"/>
          <w:b w:val="false"/>
          <w:i w:val="false"/>
          <w:color w:val="000000"/>
          <w:sz w:val="28"/>
        </w:rPr>
        <w:t xml:space="preserve">
      Those responsible for achieving indicators </w:t>
      </w:r>
    </w:p>
    <w:bookmarkEnd w:id="425"/>
    <w:bookmarkStart w:name="z433" w:id="426"/>
    <w:p>
      <w:pPr>
        <w:spacing w:after="0"/>
        <w:ind w:left="0"/>
        <w:jc w:val="both"/>
      </w:pPr>
      <w:r>
        <w:rPr>
          <w:rFonts w:ascii="Times New Roman"/>
          <w:b w:val="false"/>
          <w:i w:val="false"/>
          <w:color w:val="000000"/>
          <w:sz w:val="28"/>
        </w:rPr>
        <w:t xml:space="preserve">
      Documents submitted for external evaluation </w:t>
      </w:r>
    </w:p>
    <w:bookmarkEnd w:id="426"/>
    <w:bookmarkStart w:name="z434" w:id="427"/>
    <w:p>
      <w:pPr>
        <w:spacing w:after="0"/>
        <w:ind w:left="0"/>
        <w:jc w:val="both"/>
      </w:pPr>
      <w:r>
        <w:rPr>
          <w:rFonts w:ascii="Times New Roman"/>
          <w:b w:val="false"/>
          <w:i w:val="false"/>
          <w:color w:val="000000"/>
          <w:sz w:val="28"/>
        </w:rPr>
        <w:t xml:space="preserve">
      Evaluation scale </w:t>
      </w:r>
    </w:p>
    <w:bookmarkEnd w:id="427"/>
    <w:bookmarkStart w:name="z435" w:id="428"/>
    <w:p>
      <w:pPr>
        <w:spacing w:after="0"/>
        <w:ind w:left="0"/>
        <w:jc w:val="both"/>
      </w:pPr>
      <w:r>
        <w:rPr>
          <w:rFonts w:ascii="Times New Roman"/>
          <w:b w:val="false"/>
          <w:i w:val="false"/>
          <w:color w:val="000000"/>
          <w:sz w:val="28"/>
        </w:rPr>
        <w:t xml:space="preserve">
      *1 2 3 4 5 </w:t>
      </w:r>
    </w:p>
    <w:bookmarkEnd w:id="428"/>
    <w:bookmarkStart w:name="z436" w:id="429"/>
    <w:p>
      <w:pPr>
        <w:spacing w:after="0"/>
        <w:ind w:left="0"/>
        <w:jc w:val="both"/>
      </w:pPr>
      <w:r>
        <w:rPr>
          <w:rFonts w:ascii="Times New Roman"/>
          <w:b w:val="false"/>
          <w:i w:val="false"/>
          <w:color w:val="000000"/>
          <w:sz w:val="28"/>
        </w:rPr>
        <w:t xml:space="preserve">
      Structure indicators </w:t>
      </w:r>
    </w:p>
    <w:bookmarkEnd w:id="429"/>
    <w:bookmarkStart w:name="z437" w:id="430"/>
    <w:p>
      <w:pPr>
        <w:spacing w:after="0"/>
        <w:ind w:left="0"/>
        <w:jc w:val="both"/>
      </w:pPr>
      <w:r>
        <w:rPr>
          <w:rFonts w:ascii="Times New Roman"/>
          <w:b w:val="false"/>
          <w:i w:val="false"/>
          <w:color w:val="000000"/>
          <w:sz w:val="28"/>
        </w:rPr>
        <w:t>
      1 Availability of a document describing the procedure for the circulation of medicines in a healthcare organization. Chairman of the formulary commission, clinical pharmacologist, head of pharmacy. Document describing the procedure for the circulation of medicines in a healthcare organization</w:t>
      </w:r>
    </w:p>
    <w:bookmarkEnd w:id="430"/>
    <w:bookmarkStart w:name="z438" w:id="431"/>
    <w:p>
      <w:pPr>
        <w:spacing w:after="0"/>
        <w:ind w:left="0"/>
        <w:jc w:val="both"/>
      </w:pPr>
      <w:r>
        <w:rPr>
          <w:rFonts w:ascii="Times New Roman"/>
          <w:b w:val="false"/>
          <w:i w:val="false"/>
          <w:color w:val="000000"/>
          <w:sz w:val="28"/>
        </w:rPr>
        <w:t>
      2 Availability of the Formulary Commission</w:t>
      </w:r>
    </w:p>
    <w:bookmarkEnd w:id="431"/>
    <w:bookmarkStart w:name="z439" w:id="432"/>
    <w:p>
      <w:pPr>
        <w:spacing w:after="0"/>
        <w:ind w:left="0"/>
        <w:jc w:val="both"/>
      </w:pPr>
      <w:r>
        <w:rPr>
          <w:rFonts w:ascii="Times New Roman"/>
          <w:b w:val="false"/>
          <w:i w:val="false"/>
          <w:color w:val="000000"/>
          <w:sz w:val="28"/>
        </w:rPr>
        <w:t>
      Chairman of the Formulary Commission, clinical pharmacologist. Order on establishment of the Formulary Commission;</w:t>
      </w:r>
    </w:p>
    <w:bookmarkEnd w:id="432"/>
    <w:bookmarkStart w:name="z440" w:id="433"/>
    <w:p>
      <w:pPr>
        <w:spacing w:after="0"/>
        <w:ind w:left="0"/>
        <w:jc w:val="both"/>
      </w:pPr>
      <w:r>
        <w:rPr>
          <w:rFonts w:ascii="Times New Roman"/>
          <w:b w:val="false"/>
          <w:i w:val="false"/>
          <w:color w:val="000000"/>
          <w:sz w:val="28"/>
        </w:rPr>
        <w:t>
      Provision and work plan of the Formulary Commission for the current year;</w:t>
      </w:r>
    </w:p>
    <w:bookmarkEnd w:id="433"/>
    <w:bookmarkStart w:name="z441" w:id="434"/>
    <w:p>
      <w:pPr>
        <w:spacing w:after="0"/>
        <w:ind w:left="0"/>
        <w:jc w:val="both"/>
      </w:pPr>
      <w:r>
        <w:rPr>
          <w:rFonts w:ascii="Times New Roman"/>
          <w:b w:val="false"/>
          <w:i w:val="false"/>
          <w:color w:val="000000"/>
          <w:sz w:val="28"/>
        </w:rPr>
        <w:t>
      Order on the composition / structure of the Formulary Commission.</w:t>
      </w:r>
    </w:p>
    <w:bookmarkEnd w:id="434"/>
    <w:bookmarkStart w:name="z442" w:id="435"/>
    <w:p>
      <w:pPr>
        <w:spacing w:after="0"/>
        <w:ind w:left="0"/>
        <w:jc w:val="both"/>
      </w:pPr>
      <w:r>
        <w:rPr>
          <w:rFonts w:ascii="Times New Roman"/>
          <w:b w:val="false"/>
          <w:i w:val="false"/>
          <w:color w:val="000000"/>
          <w:sz w:val="28"/>
        </w:rPr>
        <w:t>
      3 Presence of a clinical pharmacologist in the Formulary Commission</w:t>
      </w:r>
    </w:p>
    <w:bookmarkEnd w:id="435"/>
    <w:bookmarkStart w:name="z443" w:id="436"/>
    <w:p>
      <w:pPr>
        <w:spacing w:after="0"/>
        <w:ind w:left="0"/>
        <w:jc w:val="both"/>
      </w:pPr>
      <w:r>
        <w:rPr>
          <w:rFonts w:ascii="Times New Roman"/>
          <w:b w:val="false"/>
          <w:i w:val="false"/>
          <w:color w:val="000000"/>
          <w:sz w:val="28"/>
        </w:rPr>
        <w:t>
      Chairman of the Formulary Commission, clinical pharmacologist. Order on appointment to the post of the clinical pharmacologist.</w:t>
      </w:r>
    </w:p>
    <w:bookmarkEnd w:id="436"/>
    <w:bookmarkStart w:name="z444" w:id="437"/>
    <w:p>
      <w:pPr>
        <w:spacing w:after="0"/>
        <w:ind w:left="0"/>
        <w:jc w:val="both"/>
      </w:pPr>
      <w:r>
        <w:rPr>
          <w:rFonts w:ascii="Times New Roman"/>
          <w:b w:val="false"/>
          <w:i w:val="false"/>
          <w:color w:val="000000"/>
          <w:sz w:val="28"/>
        </w:rPr>
        <w:t xml:space="preserve">
      4 Availability of the drug formulary. Chairman of the formulary commission, clinical pharmacologist. The drug formulary for the current year, agreed with the local government health authority and approved by the head of the healthcare organization. </w:t>
      </w:r>
    </w:p>
    <w:bookmarkEnd w:id="437"/>
    <w:bookmarkStart w:name="z445" w:id="438"/>
    <w:p>
      <w:pPr>
        <w:spacing w:after="0"/>
        <w:ind w:left="0"/>
        <w:jc w:val="both"/>
      </w:pPr>
      <w:r>
        <w:rPr>
          <w:rFonts w:ascii="Times New Roman"/>
          <w:b w:val="false"/>
          <w:i w:val="false"/>
          <w:color w:val="000000"/>
          <w:sz w:val="28"/>
        </w:rPr>
        <w:t>
      5 The presence of a medical information system (MIS) that provides access to patient data (including drug prescriptions) in the current mode.</w:t>
      </w:r>
    </w:p>
    <w:bookmarkEnd w:id="438"/>
    <w:bookmarkStart w:name="z446" w:id="439"/>
    <w:p>
      <w:pPr>
        <w:spacing w:after="0"/>
        <w:ind w:left="0"/>
        <w:jc w:val="both"/>
      </w:pPr>
      <w:r>
        <w:rPr>
          <w:rFonts w:ascii="Times New Roman"/>
          <w:b w:val="false"/>
          <w:i w:val="false"/>
          <w:color w:val="000000"/>
          <w:sz w:val="28"/>
        </w:rPr>
        <w:t>
      Chairman of the Formulary Commission, clinical pharmacologist,</w:t>
      </w:r>
    </w:p>
    <w:bookmarkEnd w:id="439"/>
    <w:bookmarkStart w:name="z447" w:id="440"/>
    <w:p>
      <w:pPr>
        <w:spacing w:after="0"/>
        <w:ind w:left="0"/>
        <w:jc w:val="both"/>
      </w:pPr>
      <w:r>
        <w:rPr>
          <w:rFonts w:ascii="Times New Roman"/>
          <w:b w:val="false"/>
          <w:i w:val="false"/>
          <w:color w:val="000000"/>
          <w:sz w:val="28"/>
        </w:rPr>
        <w:t>
      head of pharmacy. Medical Information System (MIS), providing access to patient data (including drug prescriptions) in the current mode.</w:t>
      </w:r>
    </w:p>
    <w:bookmarkEnd w:id="440"/>
    <w:bookmarkStart w:name="z448" w:id="441"/>
    <w:p>
      <w:pPr>
        <w:spacing w:after="0"/>
        <w:ind w:left="0"/>
        <w:jc w:val="both"/>
      </w:pPr>
      <w:r>
        <w:rPr>
          <w:rFonts w:ascii="Times New Roman"/>
          <w:b w:val="false"/>
          <w:i w:val="false"/>
          <w:color w:val="000000"/>
          <w:sz w:val="28"/>
        </w:rPr>
        <w:t>
      6 Availability of forms of informed consent of patients on parenteral routes of drug administration and the use of high-risk drugs.</w:t>
      </w:r>
    </w:p>
    <w:bookmarkEnd w:id="441"/>
    <w:bookmarkStart w:name="z449" w:id="442"/>
    <w:p>
      <w:pPr>
        <w:spacing w:after="0"/>
        <w:ind w:left="0"/>
        <w:jc w:val="both"/>
      </w:pPr>
      <w:r>
        <w:rPr>
          <w:rFonts w:ascii="Times New Roman"/>
          <w:b w:val="false"/>
          <w:i w:val="false"/>
          <w:color w:val="000000"/>
          <w:sz w:val="28"/>
        </w:rPr>
        <w:t>
      Chairman of the Formulary Commission, clinical pharmacologist, heads of departments. Forms of informed consent of patients on parenteral routes for drug administration and the use of high-risk medicines.</w:t>
      </w:r>
    </w:p>
    <w:bookmarkEnd w:id="442"/>
    <w:bookmarkStart w:name="z450" w:id="443"/>
    <w:p>
      <w:pPr>
        <w:spacing w:after="0"/>
        <w:ind w:left="0"/>
        <w:jc w:val="both"/>
      </w:pPr>
      <w:r>
        <w:rPr>
          <w:rFonts w:ascii="Times New Roman"/>
          <w:b w:val="false"/>
          <w:i w:val="false"/>
          <w:color w:val="000000"/>
          <w:sz w:val="28"/>
        </w:rPr>
        <w:t>
      7 The presence of a multidisciplinary group on the use of antimicrobials. Chairman of the Formulary Commission, microbiologist, epidemiologist, clinical pharmacologist, head of pharmacy. Order on establishment of a multidisciplinary group.</w:t>
      </w:r>
    </w:p>
    <w:bookmarkEnd w:id="443"/>
    <w:bookmarkStart w:name="z451" w:id="444"/>
    <w:p>
      <w:pPr>
        <w:spacing w:after="0"/>
        <w:ind w:left="0"/>
        <w:jc w:val="both"/>
      </w:pPr>
      <w:r>
        <w:rPr>
          <w:rFonts w:ascii="Times New Roman"/>
          <w:b w:val="false"/>
          <w:i w:val="false"/>
          <w:color w:val="000000"/>
          <w:sz w:val="28"/>
        </w:rPr>
        <w:t>
      8 Availability of a service for monitoring the reasonability of drug prescriptions. Chairman of the formulary commission; clinical pharmacologist.</w:t>
      </w:r>
    </w:p>
    <w:bookmarkEnd w:id="444"/>
    <w:bookmarkStart w:name="z452" w:id="445"/>
    <w:p>
      <w:pPr>
        <w:spacing w:after="0"/>
        <w:ind w:left="0"/>
        <w:jc w:val="both"/>
      </w:pPr>
      <w:r>
        <w:rPr>
          <w:rFonts w:ascii="Times New Roman"/>
          <w:b w:val="false"/>
          <w:i w:val="false"/>
          <w:color w:val="000000"/>
          <w:sz w:val="28"/>
        </w:rPr>
        <w:t>
      Order on the composition of the service to monitor the drug prescriptions.</w:t>
      </w:r>
    </w:p>
    <w:bookmarkEnd w:id="445"/>
    <w:bookmarkStart w:name="z453" w:id="446"/>
    <w:p>
      <w:pPr>
        <w:spacing w:after="0"/>
        <w:ind w:left="0"/>
        <w:jc w:val="both"/>
      </w:pPr>
      <w:r>
        <w:rPr>
          <w:rFonts w:ascii="Times New Roman"/>
          <w:b w:val="false"/>
          <w:i w:val="false"/>
          <w:color w:val="000000"/>
          <w:sz w:val="28"/>
        </w:rPr>
        <w:t xml:space="preserve">
      9 Availability of SOP defining a list of high-risk medicines, rules for storing and labeling of high-risk medicines (red mark). </w:t>
      </w:r>
    </w:p>
    <w:bookmarkEnd w:id="446"/>
    <w:bookmarkStart w:name="z454" w:id="447"/>
    <w:p>
      <w:pPr>
        <w:spacing w:after="0"/>
        <w:ind w:left="0"/>
        <w:jc w:val="both"/>
      </w:pPr>
      <w:r>
        <w:rPr>
          <w:rFonts w:ascii="Times New Roman"/>
          <w:b w:val="false"/>
          <w:i w:val="false"/>
          <w:color w:val="000000"/>
          <w:sz w:val="28"/>
        </w:rPr>
        <w:t>
      Chairman of the Formulary Commission, clinical pharmacologist,</w:t>
      </w:r>
      <w:r>
        <w:br/>
      </w:r>
      <w:r>
        <w:rPr>
          <w:rFonts w:ascii="Times New Roman"/>
          <w:b w:val="false"/>
          <w:i w:val="false"/>
          <w:color w:val="000000"/>
          <w:sz w:val="28"/>
        </w:rPr>
        <w:t xml:space="preserve">head of a SOP pharmacy defining a list of high-risk medicines, rules for storing and labeling of high risk medicines (red mark). </w:t>
      </w:r>
    </w:p>
    <w:bookmarkEnd w:id="447"/>
    <w:bookmarkStart w:name="z455" w:id="448"/>
    <w:p>
      <w:pPr>
        <w:spacing w:after="0"/>
        <w:ind w:left="0"/>
        <w:jc w:val="both"/>
      </w:pPr>
      <w:r>
        <w:rPr>
          <w:rFonts w:ascii="Times New Roman"/>
          <w:b w:val="false"/>
          <w:i w:val="false"/>
          <w:color w:val="000000"/>
          <w:sz w:val="28"/>
        </w:rPr>
        <w:t xml:space="preserve">
      10 Registration of adverse drug reactions. Chairman of the formulary commission, clinical pharmacologist, head of pharmacy, heads of departments. </w:t>
      </w:r>
    </w:p>
    <w:bookmarkEnd w:id="448"/>
    <w:bookmarkStart w:name="z456" w:id="449"/>
    <w:p>
      <w:pPr>
        <w:spacing w:after="0"/>
        <w:ind w:left="0"/>
        <w:jc w:val="both"/>
      </w:pPr>
      <w:r>
        <w:rPr>
          <w:rFonts w:ascii="Times New Roman"/>
          <w:b w:val="false"/>
          <w:i w:val="false"/>
          <w:color w:val="000000"/>
          <w:sz w:val="28"/>
        </w:rPr>
        <w:t xml:space="preserve">
      Order on appointment of a person responsible for pharmacovigilance; registration log of adverse reactions of drugs. </w:t>
      </w:r>
    </w:p>
    <w:bookmarkEnd w:id="449"/>
    <w:bookmarkStart w:name="z457" w:id="450"/>
    <w:p>
      <w:pPr>
        <w:spacing w:after="0"/>
        <w:ind w:left="0"/>
        <w:jc w:val="both"/>
      </w:pPr>
      <w:r>
        <w:rPr>
          <w:rFonts w:ascii="Times New Roman"/>
          <w:b w:val="false"/>
          <w:i w:val="false"/>
          <w:color w:val="000000"/>
          <w:sz w:val="28"/>
        </w:rPr>
        <w:t>
      11 Availability of a system for collecting and monitoring drug errors Chairman of the Formulary Commission, clinical pharmacologist, epidemiologist, heads of departments. Drug error reporting forms Process indicators.</w:t>
      </w:r>
    </w:p>
    <w:bookmarkEnd w:id="450"/>
    <w:bookmarkStart w:name="z458" w:id="451"/>
    <w:p>
      <w:pPr>
        <w:spacing w:after="0"/>
        <w:ind w:left="0"/>
        <w:jc w:val="both"/>
      </w:pPr>
      <w:r>
        <w:rPr>
          <w:rFonts w:ascii="Times New Roman"/>
          <w:b w:val="false"/>
          <w:i w:val="false"/>
          <w:color w:val="000000"/>
          <w:sz w:val="28"/>
        </w:rPr>
        <w:t>
      12 Frequency of revision of the drug formulary. Chairman of the formulary commission, clinical pharmacologist. Minutes of meetings of the Formulary Commission on the revision of the drug formulary.</w:t>
      </w:r>
    </w:p>
    <w:bookmarkEnd w:id="451"/>
    <w:bookmarkStart w:name="z459" w:id="452"/>
    <w:p>
      <w:pPr>
        <w:spacing w:after="0"/>
        <w:ind w:left="0"/>
        <w:jc w:val="both"/>
      </w:pPr>
      <w:r>
        <w:rPr>
          <w:rFonts w:ascii="Times New Roman"/>
          <w:b w:val="false"/>
          <w:i w:val="false"/>
          <w:color w:val="000000"/>
          <w:sz w:val="28"/>
        </w:rPr>
        <w:t>
      13 Number of meetings of the Formulary Commission per year. Chairman of the Formulary Commission, clinical pharmacologist. Minutes of meetings of the Formulary Commission; work plan of the Formulary Commission.</w:t>
      </w:r>
    </w:p>
    <w:bookmarkEnd w:id="452"/>
    <w:bookmarkStart w:name="z460" w:id="453"/>
    <w:p>
      <w:pPr>
        <w:spacing w:after="0"/>
        <w:ind w:left="0"/>
        <w:jc w:val="both"/>
      </w:pPr>
      <w:r>
        <w:rPr>
          <w:rFonts w:ascii="Times New Roman"/>
          <w:b w:val="false"/>
          <w:i w:val="false"/>
          <w:color w:val="000000"/>
          <w:sz w:val="28"/>
        </w:rPr>
        <w:t>
      14 Access of medical personnel to independent and reliable information about medicines. Chairman of the formulary commission, clinical pharmacologist, heads of departments. Access to reliable sources of information about medicines (KNF, etc.)</w:t>
      </w:r>
    </w:p>
    <w:bookmarkEnd w:id="453"/>
    <w:bookmarkStart w:name="z461" w:id="454"/>
    <w:p>
      <w:pPr>
        <w:spacing w:after="0"/>
        <w:ind w:left="0"/>
        <w:jc w:val="both"/>
      </w:pPr>
      <w:r>
        <w:rPr>
          <w:rFonts w:ascii="Times New Roman"/>
          <w:b w:val="false"/>
          <w:i w:val="false"/>
          <w:color w:val="000000"/>
          <w:sz w:val="28"/>
        </w:rPr>
        <w:t>
      15 Availability of the drug formulary for medical personnel and the necessary information on providing medicines for patients.</w:t>
      </w:r>
    </w:p>
    <w:bookmarkEnd w:id="454"/>
    <w:bookmarkStart w:name="z462" w:id="455"/>
    <w:p>
      <w:pPr>
        <w:spacing w:after="0"/>
        <w:ind w:left="0"/>
        <w:jc w:val="both"/>
      </w:pPr>
      <w:r>
        <w:rPr>
          <w:rFonts w:ascii="Times New Roman"/>
          <w:b w:val="false"/>
          <w:i w:val="false"/>
          <w:color w:val="000000"/>
          <w:sz w:val="28"/>
        </w:rPr>
        <w:t>
      Chairman of the formulary commission, clinical pharmacologist, heads of departments, head of the pharmacy. Presence of the drug formulary at the workplace of medical personnel; accessible information for patients on drug provision in an accessible place.</w:t>
      </w:r>
    </w:p>
    <w:bookmarkEnd w:id="455"/>
    <w:bookmarkStart w:name="z463" w:id="456"/>
    <w:p>
      <w:pPr>
        <w:spacing w:after="0"/>
        <w:ind w:left="0"/>
        <w:jc w:val="both"/>
      </w:pPr>
      <w:r>
        <w:rPr>
          <w:rFonts w:ascii="Times New Roman"/>
          <w:b w:val="false"/>
          <w:i w:val="false"/>
          <w:color w:val="000000"/>
          <w:sz w:val="28"/>
        </w:rPr>
        <w:t>
      16 Presence of a justified need for medicines for inclusion in the drug formulary, taking into account data on the incidence structure. Chairman of the formulary commission, clinical pharmacologist, heads of departments, head of pharmacy. The approved need for medicines with an indication of the quantity and amount for each drug</w:t>
      </w:r>
    </w:p>
    <w:bookmarkEnd w:id="456"/>
    <w:bookmarkStart w:name="z464" w:id="457"/>
    <w:p>
      <w:pPr>
        <w:spacing w:after="0"/>
        <w:ind w:left="0"/>
        <w:jc w:val="both"/>
      </w:pPr>
      <w:r>
        <w:rPr>
          <w:rFonts w:ascii="Times New Roman"/>
          <w:b w:val="false"/>
          <w:i w:val="false"/>
          <w:color w:val="000000"/>
          <w:sz w:val="28"/>
        </w:rPr>
        <w:t>
      17 Functioning of the infection control system Chairman of the Formulary Commission, microbiologist, epidemiologist clinical pharmacologist, head of pharmacy. Minutes of meetings of a multidisciplinary group on the use of antimicrobials; referral to bacterial swab test;</w:t>
      </w:r>
    </w:p>
    <w:bookmarkEnd w:id="457"/>
    <w:bookmarkStart w:name="z465" w:id="458"/>
    <w:p>
      <w:pPr>
        <w:spacing w:after="0"/>
        <w:ind w:left="0"/>
        <w:jc w:val="both"/>
      </w:pPr>
      <w:r>
        <w:rPr>
          <w:rFonts w:ascii="Times New Roman"/>
          <w:b w:val="false"/>
          <w:i w:val="false"/>
          <w:color w:val="000000"/>
          <w:sz w:val="28"/>
        </w:rPr>
        <w:t>
      Analysis of the incidence of nosocomial infections, an algorithm for the epidemiologically safe implementation of medical and diagnostic procedures, the sanitary-epidemiological regimen, the results of microbiological monitoring of nosocomial infections.</w:t>
      </w:r>
    </w:p>
    <w:bookmarkEnd w:id="458"/>
    <w:bookmarkStart w:name="z466" w:id="459"/>
    <w:p>
      <w:pPr>
        <w:spacing w:after="0"/>
        <w:ind w:left="0"/>
        <w:jc w:val="both"/>
      </w:pPr>
      <w:r>
        <w:rPr>
          <w:rFonts w:ascii="Times New Roman"/>
          <w:b w:val="false"/>
          <w:i w:val="false"/>
          <w:color w:val="000000"/>
          <w:sz w:val="28"/>
        </w:rPr>
        <w:t>
      18 Functioning of a system for recording the adverse reactions</w:t>
      </w:r>
      <w:r>
        <w:br/>
      </w:r>
      <w:r>
        <w:rPr>
          <w:rFonts w:ascii="Times New Roman"/>
          <w:b w:val="false"/>
          <w:i w:val="false"/>
          <w:color w:val="000000"/>
          <w:sz w:val="28"/>
        </w:rPr>
        <w:t>Chairman of the formulary commission, clinical pharmacologist, head of the pharmacy, heads of departments of SOP that define the procedure for registering the adverse drug reactions;</w:t>
      </w:r>
    </w:p>
    <w:bookmarkEnd w:id="459"/>
    <w:bookmarkStart w:name="z467" w:id="460"/>
    <w:p>
      <w:pPr>
        <w:spacing w:after="0"/>
        <w:ind w:left="0"/>
        <w:jc w:val="both"/>
      </w:pPr>
      <w:r>
        <w:rPr>
          <w:rFonts w:ascii="Times New Roman"/>
          <w:b w:val="false"/>
          <w:i w:val="false"/>
          <w:color w:val="000000"/>
          <w:sz w:val="28"/>
        </w:rPr>
        <w:t>
      Adverse reactions registration log.</w:t>
      </w:r>
    </w:p>
    <w:bookmarkEnd w:id="460"/>
    <w:bookmarkStart w:name="z468" w:id="461"/>
    <w:p>
      <w:pPr>
        <w:spacing w:after="0"/>
        <w:ind w:left="0"/>
        <w:jc w:val="both"/>
      </w:pPr>
      <w:r>
        <w:rPr>
          <w:rFonts w:ascii="Times New Roman"/>
          <w:b w:val="false"/>
          <w:i w:val="false"/>
          <w:color w:val="000000"/>
          <w:sz w:val="28"/>
        </w:rPr>
        <w:t>
      19 Functioning of monitoring of drug administration Chairman of the Formulary Commission, clinical pharmacologist, heads of departments. Drug prescription leaflets.</w:t>
      </w:r>
    </w:p>
    <w:bookmarkEnd w:id="461"/>
    <w:bookmarkStart w:name="z469" w:id="462"/>
    <w:p>
      <w:pPr>
        <w:spacing w:after="0"/>
        <w:ind w:left="0"/>
        <w:jc w:val="both"/>
      </w:pPr>
      <w:r>
        <w:rPr>
          <w:rFonts w:ascii="Times New Roman"/>
          <w:b w:val="false"/>
          <w:i w:val="false"/>
          <w:color w:val="000000"/>
          <w:sz w:val="28"/>
        </w:rPr>
        <w:t>
      20 Functioning of the system for monitoring drug errors.</w:t>
      </w:r>
    </w:p>
    <w:bookmarkEnd w:id="462"/>
    <w:bookmarkStart w:name="z470" w:id="463"/>
    <w:p>
      <w:pPr>
        <w:spacing w:after="0"/>
        <w:ind w:left="0"/>
        <w:jc w:val="both"/>
      </w:pPr>
      <w:r>
        <w:rPr>
          <w:rFonts w:ascii="Times New Roman"/>
          <w:b w:val="false"/>
          <w:i w:val="false"/>
          <w:color w:val="000000"/>
          <w:sz w:val="28"/>
        </w:rPr>
        <w:t>
      Chairman of the formulary commission, clinical pharmacologist, head of pharmacy, heads of departments. Internal audit protocols;</w:t>
      </w:r>
    </w:p>
    <w:bookmarkEnd w:id="463"/>
    <w:bookmarkStart w:name="z471" w:id="464"/>
    <w:p>
      <w:pPr>
        <w:spacing w:after="0"/>
        <w:ind w:left="0"/>
        <w:jc w:val="both"/>
      </w:pPr>
      <w:r>
        <w:rPr>
          <w:rFonts w:ascii="Times New Roman"/>
          <w:b w:val="false"/>
          <w:i w:val="false"/>
          <w:color w:val="000000"/>
          <w:sz w:val="28"/>
        </w:rPr>
        <w:t>
      Measures in case of detection of drug errors (SOP).</w:t>
      </w:r>
    </w:p>
    <w:bookmarkEnd w:id="464"/>
    <w:bookmarkStart w:name="z472" w:id="465"/>
    <w:p>
      <w:pPr>
        <w:spacing w:after="0"/>
        <w:ind w:left="0"/>
        <w:jc w:val="both"/>
      </w:pPr>
      <w:r>
        <w:rPr>
          <w:rFonts w:ascii="Times New Roman"/>
          <w:b w:val="false"/>
          <w:i w:val="false"/>
          <w:color w:val="000000"/>
          <w:sz w:val="28"/>
        </w:rPr>
        <w:t xml:space="preserve">
      21 Functioning of the system for monitoring the reasonability of prescribing medicines. Chairman of the formulary commission, clinical pharmacologist, heads of departments. Internal audit protocols; </w:t>
      </w:r>
    </w:p>
    <w:bookmarkEnd w:id="465"/>
    <w:bookmarkStart w:name="z473" w:id="466"/>
    <w:p>
      <w:pPr>
        <w:spacing w:after="0"/>
        <w:ind w:left="0"/>
        <w:jc w:val="both"/>
      </w:pPr>
      <w:r>
        <w:rPr>
          <w:rFonts w:ascii="Times New Roman"/>
          <w:b w:val="false"/>
          <w:i w:val="false"/>
          <w:color w:val="000000"/>
          <w:sz w:val="28"/>
        </w:rPr>
        <w:t>
      Plan of measures to identify drug errors;</w:t>
      </w:r>
    </w:p>
    <w:bookmarkEnd w:id="466"/>
    <w:bookmarkStart w:name="z474" w:id="467"/>
    <w:p>
      <w:pPr>
        <w:spacing w:after="0"/>
        <w:ind w:left="0"/>
        <w:jc w:val="both"/>
      </w:pPr>
      <w:r>
        <w:rPr>
          <w:rFonts w:ascii="Times New Roman"/>
          <w:b w:val="false"/>
          <w:i w:val="false"/>
          <w:color w:val="000000"/>
          <w:sz w:val="28"/>
        </w:rPr>
        <w:t>
      Prescriptions / notes of doctors Electronic cards (journals) of patients.</w:t>
      </w:r>
    </w:p>
    <w:bookmarkEnd w:id="467"/>
    <w:bookmarkStart w:name="z475" w:id="468"/>
    <w:p>
      <w:pPr>
        <w:spacing w:after="0"/>
        <w:ind w:left="0"/>
        <w:jc w:val="both"/>
      </w:pPr>
      <w:r>
        <w:rPr>
          <w:rFonts w:ascii="Times New Roman"/>
          <w:b w:val="false"/>
          <w:i w:val="false"/>
          <w:color w:val="000000"/>
          <w:sz w:val="28"/>
        </w:rPr>
        <w:t>
      22 Frequency of training of medical personnel on the rational use of medicines. Chairman of the Formulary Commission, clinical pharmacologist, head of pharmacy. Schedule / training plan for medical staff on the rational use of medicines</w:t>
      </w:r>
    </w:p>
    <w:bookmarkEnd w:id="468"/>
    <w:bookmarkStart w:name="z476" w:id="469"/>
    <w:p>
      <w:pPr>
        <w:spacing w:after="0"/>
        <w:ind w:left="0"/>
        <w:jc w:val="both"/>
      </w:pPr>
      <w:r>
        <w:rPr>
          <w:rFonts w:ascii="Times New Roman"/>
          <w:b w:val="false"/>
          <w:i w:val="false"/>
          <w:color w:val="000000"/>
          <w:sz w:val="28"/>
        </w:rPr>
        <w:t>
      Result indicators.</w:t>
      </w:r>
    </w:p>
    <w:bookmarkEnd w:id="469"/>
    <w:bookmarkStart w:name="z477" w:id="470"/>
    <w:p>
      <w:pPr>
        <w:spacing w:after="0"/>
        <w:ind w:left="0"/>
        <w:jc w:val="both"/>
      </w:pPr>
      <w:r>
        <w:rPr>
          <w:rFonts w:ascii="Times New Roman"/>
          <w:b w:val="false"/>
          <w:i w:val="false"/>
          <w:color w:val="000000"/>
          <w:sz w:val="28"/>
        </w:rPr>
        <w:t xml:space="preserve">
      23 Listing of medicines in the drug formulary according to international nonproprietary names. Clinical pharmacologist, head of pharmacy. </w:t>
      </w:r>
    </w:p>
    <w:bookmarkEnd w:id="470"/>
    <w:bookmarkStart w:name="z478" w:id="471"/>
    <w:p>
      <w:pPr>
        <w:spacing w:after="0"/>
        <w:ind w:left="0"/>
        <w:jc w:val="both"/>
      </w:pPr>
      <w:r>
        <w:rPr>
          <w:rFonts w:ascii="Times New Roman"/>
          <w:b w:val="false"/>
          <w:i w:val="false"/>
          <w:color w:val="000000"/>
          <w:sz w:val="28"/>
        </w:rPr>
        <w:t>
      Drug formulary for the current year.</w:t>
      </w:r>
    </w:p>
    <w:bookmarkEnd w:id="471"/>
    <w:bookmarkStart w:name="z479" w:id="472"/>
    <w:p>
      <w:pPr>
        <w:spacing w:after="0"/>
        <w:ind w:left="0"/>
        <w:jc w:val="both"/>
      </w:pPr>
      <w:r>
        <w:rPr>
          <w:rFonts w:ascii="Times New Roman"/>
          <w:b w:val="false"/>
          <w:i w:val="false"/>
          <w:color w:val="000000"/>
          <w:sz w:val="28"/>
        </w:rPr>
        <w:t>
      24 Compliance of the drug formulary of the healthcare organization with the Kazakhstan national drug formulary. Clinical pharmacologist, head of the pharmacy. Drug formulary for the current year.</w:t>
      </w:r>
    </w:p>
    <w:bookmarkEnd w:id="472"/>
    <w:bookmarkStart w:name="z480" w:id="473"/>
    <w:p>
      <w:pPr>
        <w:spacing w:after="0"/>
        <w:ind w:left="0"/>
        <w:jc w:val="both"/>
      </w:pPr>
      <w:r>
        <w:rPr>
          <w:rFonts w:ascii="Times New Roman"/>
          <w:b w:val="false"/>
          <w:i w:val="false"/>
          <w:color w:val="000000"/>
          <w:sz w:val="28"/>
        </w:rPr>
        <w:t>
      25 Evaluation of knowledge of medical personnel of a healthcare organization on the rational use of medicines. Chairman of the formulary commission; clinical pharmacologist. Certificate of advanced training on the rational use of medicines, knowledge questionnaire.</w:t>
      </w:r>
    </w:p>
    <w:bookmarkEnd w:id="473"/>
    <w:bookmarkStart w:name="z481" w:id="474"/>
    <w:p>
      <w:pPr>
        <w:spacing w:after="0"/>
        <w:ind w:left="0"/>
        <w:jc w:val="both"/>
      </w:pPr>
      <w:r>
        <w:rPr>
          <w:rFonts w:ascii="Times New Roman"/>
          <w:b w:val="false"/>
          <w:i w:val="false"/>
          <w:color w:val="000000"/>
          <w:sz w:val="28"/>
        </w:rPr>
        <w:t>
      26 Conducting an evaluation of the use of medicines (ABC and VEN analyses) Chairman of the Formulary Commission, clinical pharmacologist, head of pharmacy. Results of the conduct of an evaluation of the use of medicines (ABC and VEN analysis).</w:t>
      </w:r>
    </w:p>
    <w:bookmarkEnd w:id="474"/>
    <w:bookmarkStart w:name="z482" w:id="475"/>
    <w:p>
      <w:pPr>
        <w:spacing w:after="0"/>
        <w:ind w:left="0"/>
        <w:jc w:val="both"/>
      </w:pPr>
      <w:r>
        <w:rPr>
          <w:rFonts w:ascii="Times New Roman"/>
          <w:b w:val="false"/>
          <w:i w:val="false"/>
          <w:color w:val="000000"/>
          <w:sz w:val="28"/>
        </w:rPr>
        <w:t>
      27 Conducting an analysis of drug consumption using a method based on the determination of the established daily dose and analysis of actual data on the amount of drugs used. Chairman of the formulary commission, clinical pharmacologist, head of pharmacy.</w:t>
      </w:r>
    </w:p>
    <w:bookmarkEnd w:id="475"/>
    <w:bookmarkStart w:name="z483" w:id="476"/>
    <w:p>
      <w:pPr>
        <w:spacing w:after="0"/>
        <w:ind w:left="0"/>
        <w:jc w:val="both"/>
      </w:pPr>
      <w:r>
        <w:rPr>
          <w:rFonts w:ascii="Times New Roman"/>
          <w:b w:val="false"/>
          <w:i w:val="false"/>
          <w:color w:val="000000"/>
          <w:sz w:val="28"/>
        </w:rPr>
        <w:t>
      Results of analysis of drug consumption.</w:t>
      </w:r>
    </w:p>
    <w:bookmarkEnd w:id="476"/>
    <w:bookmarkStart w:name="z484" w:id="477"/>
    <w:p>
      <w:pPr>
        <w:spacing w:after="0"/>
        <w:ind w:left="0"/>
        <w:jc w:val="both"/>
      </w:pPr>
      <w:r>
        <w:rPr>
          <w:rFonts w:ascii="Times New Roman"/>
          <w:b w:val="false"/>
          <w:i w:val="false"/>
          <w:color w:val="000000"/>
          <w:sz w:val="28"/>
        </w:rPr>
        <w:t>
      28 Prescription of medicines with the proven clinical efficacy</w:t>
      </w:r>
    </w:p>
    <w:bookmarkEnd w:id="477"/>
    <w:bookmarkStart w:name="z485" w:id="478"/>
    <w:p>
      <w:pPr>
        <w:spacing w:after="0"/>
        <w:ind w:left="0"/>
        <w:jc w:val="both"/>
      </w:pPr>
      <w:r>
        <w:rPr>
          <w:rFonts w:ascii="Times New Roman"/>
          <w:b w:val="false"/>
          <w:i w:val="false"/>
          <w:color w:val="000000"/>
          <w:sz w:val="28"/>
        </w:rPr>
        <w:t>
      Chairman of the Formulary Commission Prescriptions /notes of doctors Electronic cards (journals) of patients.</w:t>
      </w:r>
    </w:p>
    <w:bookmarkEnd w:id="478"/>
    <w:bookmarkStart w:name="z486" w:id="479"/>
    <w:p>
      <w:pPr>
        <w:spacing w:after="0"/>
        <w:ind w:left="0"/>
        <w:jc w:val="both"/>
      </w:pPr>
      <w:r>
        <w:rPr>
          <w:rFonts w:ascii="Times New Roman"/>
          <w:b w:val="false"/>
          <w:i w:val="false"/>
          <w:color w:val="000000"/>
          <w:sz w:val="28"/>
        </w:rPr>
        <w:t>
      29 Prescription of injectable medicines Chairman of the Formulary Commission</w:t>
      </w:r>
      <w:r>
        <w:br/>
      </w:r>
      <w:r>
        <w:rPr>
          <w:rFonts w:ascii="Times New Roman"/>
          <w:b w:val="false"/>
          <w:i w:val="false"/>
          <w:color w:val="000000"/>
          <w:sz w:val="28"/>
        </w:rPr>
        <w:t xml:space="preserve">Prescriptions /notes of doctors </w:t>
      </w:r>
    </w:p>
    <w:bookmarkEnd w:id="479"/>
    <w:bookmarkStart w:name="z487" w:id="480"/>
    <w:p>
      <w:pPr>
        <w:spacing w:after="0"/>
        <w:ind w:left="0"/>
        <w:jc w:val="both"/>
      </w:pPr>
      <w:r>
        <w:rPr>
          <w:rFonts w:ascii="Times New Roman"/>
          <w:b w:val="false"/>
          <w:i w:val="false"/>
          <w:color w:val="000000"/>
          <w:sz w:val="28"/>
        </w:rPr>
        <w:t>
      Electronic cards (journals) of patients</w:t>
      </w:r>
    </w:p>
    <w:bookmarkEnd w:id="480"/>
    <w:bookmarkStart w:name="z488" w:id="481"/>
    <w:p>
      <w:pPr>
        <w:spacing w:after="0"/>
        <w:ind w:left="0"/>
        <w:jc w:val="both"/>
      </w:pPr>
      <w:r>
        <w:rPr>
          <w:rFonts w:ascii="Times New Roman"/>
          <w:b w:val="false"/>
          <w:i w:val="false"/>
          <w:color w:val="000000"/>
          <w:sz w:val="28"/>
        </w:rPr>
        <w:t xml:space="preserve">
      30 Prescription of antibiotics Chairman of the Formulary Commission Prescriptions /notes of doctors Electronic cards (journals) of patients </w:t>
      </w:r>
    </w:p>
    <w:bookmarkEnd w:id="481"/>
    <w:bookmarkStart w:name="z489" w:id="482"/>
    <w:p>
      <w:pPr>
        <w:spacing w:after="0"/>
        <w:ind w:left="0"/>
        <w:jc w:val="both"/>
      </w:pPr>
      <w:r>
        <w:rPr>
          <w:rFonts w:ascii="Times New Roman"/>
          <w:b w:val="false"/>
          <w:i w:val="false"/>
          <w:color w:val="000000"/>
          <w:sz w:val="28"/>
        </w:rPr>
        <w:t>
      * Quantitative evaluation of the results is carried out according to the following parameters:</w:t>
      </w:r>
    </w:p>
    <w:bookmarkEnd w:id="482"/>
    <w:bookmarkStart w:name="z490" w:id="483"/>
    <w:p>
      <w:pPr>
        <w:spacing w:after="0"/>
        <w:ind w:left="0"/>
        <w:jc w:val="both"/>
      </w:pPr>
      <w:r>
        <w:rPr>
          <w:rFonts w:ascii="Times New Roman"/>
          <w:b w:val="false"/>
          <w:i w:val="false"/>
          <w:color w:val="000000"/>
          <w:sz w:val="28"/>
        </w:rPr>
        <w:t>
      1) Each indicator is evaluated on a 2-point scale, where:</w:t>
      </w:r>
    </w:p>
    <w:bookmarkEnd w:id="483"/>
    <w:bookmarkStart w:name="z491" w:id="484"/>
    <w:p>
      <w:pPr>
        <w:spacing w:after="0"/>
        <w:ind w:left="0"/>
        <w:jc w:val="both"/>
      </w:pPr>
      <w:r>
        <w:rPr>
          <w:rFonts w:ascii="Times New Roman"/>
          <w:b w:val="false"/>
          <w:i w:val="false"/>
          <w:color w:val="000000"/>
          <w:sz w:val="28"/>
        </w:rPr>
        <w:t>
      - 2 points - full compliance with the external evaluation indicator with all supporting documents, all processes are performed;</w:t>
      </w:r>
    </w:p>
    <w:bookmarkEnd w:id="484"/>
    <w:bookmarkStart w:name="z492" w:id="485"/>
    <w:p>
      <w:pPr>
        <w:spacing w:after="0"/>
        <w:ind w:left="0"/>
        <w:jc w:val="both"/>
      </w:pPr>
      <w:r>
        <w:rPr>
          <w:rFonts w:ascii="Times New Roman"/>
          <w:b w:val="false"/>
          <w:i w:val="false"/>
          <w:color w:val="000000"/>
          <w:sz w:val="28"/>
        </w:rPr>
        <w:t>
      - 1 point - partial compliance with the external evaluation indicator, not all supporting documents are available, or the documents are available, but the process is not performed, or the process is performed, but there are no documents;</w:t>
      </w:r>
    </w:p>
    <w:bookmarkEnd w:id="485"/>
    <w:bookmarkStart w:name="z493" w:id="486"/>
    <w:p>
      <w:pPr>
        <w:spacing w:after="0"/>
        <w:ind w:left="0"/>
        <w:jc w:val="both"/>
      </w:pPr>
      <w:r>
        <w:rPr>
          <w:rFonts w:ascii="Times New Roman"/>
          <w:b w:val="false"/>
          <w:i w:val="false"/>
          <w:color w:val="000000"/>
          <w:sz w:val="28"/>
        </w:rPr>
        <w:t>
      - 0 points - non-compliance with the external evaluation indicator, there are no supporting documents, processes are not performed or are partially performed.</w:t>
      </w:r>
    </w:p>
    <w:bookmarkEnd w:id="486"/>
    <w:bookmarkStart w:name="z494" w:id="487"/>
    <w:p>
      <w:pPr>
        <w:spacing w:after="0"/>
        <w:ind w:left="0"/>
        <w:jc w:val="both"/>
      </w:pPr>
      <w:r>
        <w:rPr>
          <w:rFonts w:ascii="Times New Roman"/>
          <w:b w:val="false"/>
          <w:i w:val="false"/>
          <w:color w:val="000000"/>
          <w:sz w:val="28"/>
        </w:rPr>
        <w:t>
      2) The total number of points - 56.</w:t>
      </w:r>
    </w:p>
    <w:bookmarkEnd w:id="487"/>
    <w:bookmarkStart w:name="z495" w:id="488"/>
    <w:p>
      <w:pPr>
        <w:spacing w:after="0"/>
        <w:ind w:left="0"/>
        <w:jc w:val="both"/>
      </w:pPr>
      <w:r>
        <w:rPr>
          <w:rFonts w:ascii="Times New Roman"/>
          <w:b w:val="false"/>
          <w:i w:val="false"/>
          <w:color w:val="000000"/>
          <w:sz w:val="28"/>
        </w:rPr>
        <w:t>
      Qualitative evaluation of the results is carried out on a scale of evaluation equivalents, at that the maximum number of points is equal to 100%:</w:t>
      </w:r>
    </w:p>
    <w:bookmarkEnd w:id="488"/>
    <w:bookmarkStart w:name="z496" w:id="489"/>
    <w:p>
      <w:pPr>
        <w:spacing w:after="0"/>
        <w:ind w:left="0"/>
        <w:jc w:val="both"/>
      </w:pPr>
      <w:r>
        <w:rPr>
          <w:rFonts w:ascii="Times New Roman"/>
          <w:b w:val="false"/>
          <w:i w:val="false"/>
          <w:color w:val="000000"/>
          <w:sz w:val="28"/>
        </w:rPr>
        <w:t>
      - 90-100% - “Excellent”;</w:t>
      </w:r>
    </w:p>
    <w:bookmarkEnd w:id="489"/>
    <w:bookmarkStart w:name="z497" w:id="490"/>
    <w:p>
      <w:pPr>
        <w:spacing w:after="0"/>
        <w:ind w:left="0"/>
        <w:jc w:val="both"/>
      </w:pPr>
      <w:r>
        <w:rPr>
          <w:rFonts w:ascii="Times New Roman"/>
          <w:b w:val="false"/>
          <w:i w:val="false"/>
          <w:color w:val="000000"/>
          <w:sz w:val="28"/>
        </w:rPr>
        <w:t>
      - 75-89% - "Good";</w:t>
      </w:r>
    </w:p>
    <w:bookmarkEnd w:id="490"/>
    <w:bookmarkStart w:name="z498" w:id="491"/>
    <w:p>
      <w:pPr>
        <w:spacing w:after="0"/>
        <w:ind w:left="0"/>
        <w:jc w:val="both"/>
      </w:pPr>
      <w:r>
        <w:rPr>
          <w:rFonts w:ascii="Times New Roman"/>
          <w:b w:val="false"/>
          <w:i w:val="false"/>
          <w:color w:val="000000"/>
          <w:sz w:val="28"/>
        </w:rPr>
        <w:t>
      - 50-74% - "Satisfactory";</w:t>
      </w:r>
    </w:p>
    <w:bookmarkEnd w:id="491"/>
    <w:bookmarkStart w:name="z499" w:id="492"/>
    <w:p>
      <w:pPr>
        <w:spacing w:after="0"/>
        <w:ind w:left="0"/>
        <w:jc w:val="both"/>
      </w:pPr>
      <w:r>
        <w:rPr>
          <w:rFonts w:ascii="Times New Roman"/>
          <w:b w:val="false"/>
          <w:i w:val="false"/>
          <w:color w:val="000000"/>
          <w:sz w:val="28"/>
        </w:rPr>
        <w:t>
      - &lt;50% - "Unsatisfactory."</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