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26b2" w14:textId="b032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of unified technological processes for operation of access roads and connecting stations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Industry and Infrastructural Development of the Republic of Kazakhstan dated June 20, 2019 no. 415. Registered with the Ministry of Justice of the Republic of Kazakhstan on June 21, 2019 no. 18882.</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sub-clause 34-36) of clause 2 of article 14 of the Law of the Republic of Kazakhstan dated December 8, 2001 "On Railway Transport" I HEREBY ORDER:</w:t>
      </w:r>
    </w:p>
    <w:bookmarkEnd w:id="1"/>
    <w:bookmarkStart w:name="z3" w:id="2"/>
    <w:p>
      <w:pPr>
        <w:spacing w:after="0"/>
        <w:ind w:left="0"/>
        <w:jc w:val="both"/>
      </w:pPr>
      <w:r>
        <w:rPr>
          <w:rFonts w:ascii="Times New Roman"/>
          <w:b w:val="false"/>
          <w:i w:val="false"/>
          <w:color w:val="000000"/>
          <w:sz w:val="28"/>
        </w:rPr>
        <w:t>
      1. To approve the attached Rules for the development of unified technological processes for operation of access roads and connecting stations.</w:t>
      </w:r>
    </w:p>
    <w:bookmarkEnd w:id="2"/>
    <w:bookmarkStart w:name="z4" w:id="3"/>
    <w:p>
      <w:pPr>
        <w:spacing w:after="0"/>
        <w:ind w:left="0"/>
        <w:jc w:val="both"/>
      </w:pPr>
      <w:r>
        <w:rPr>
          <w:rFonts w:ascii="Times New Roman"/>
          <w:b w:val="false"/>
          <w:i w:val="false"/>
          <w:color w:val="000000"/>
          <w:sz w:val="28"/>
        </w:rPr>
        <w:t>
      2. The Transport Committee of the Ministry of Industry and Infrastructure Development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5"/>
    <w:bookmarkStart w:name="z7" w:id="6"/>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w:t>
            </w:r>
            <w:r>
              <w:br/>
            </w:r>
            <w:r>
              <w:rPr>
                <w:rFonts w:ascii="Times New Roman"/>
                <w:b w:val="false"/>
                <w:i/>
                <w:color w:val="000000"/>
                <w:sz w:val="20"/>
              </w:rPr>
              <w:t>and Infrastructural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June 20, 2019 no. 415</w:t>
            </w:r>
          </w:p>
        </w:tc>
      </w:tr>
    </w:tbl>
    <w:bookmarkStart w:name="z11" w:id="9"/>
    <w:p>
      <w:pPr>
        <w:spacing w:after="0"/>
        <w:ind w:left="0"/>
        <w:jc w:val="left"/>
      </w:pPr>
      <w:r>
        <w:rPr>
          <w:rFonts w:ascii="Times New Roman"/>
          <w:b/>
          <w:i w:val="false"/>
          <w:color w:val="000000"/>
        </w:rPr>
        <w:t xml:space="preserve"> Rules for the development of unified technological processes for operation</w:t>
      </w:r>
      <w:r>
        <w:br/>
      </w:r>
      <w:r>
        <w:rPr>
          <w:rFonts w:ascii="Times New Roman"/>
          <w:b/>
          <w:i w:val="false"/>
          <w:color w:val="000000"/>
        </w:rPr>
        <w:t>of access roads and connecting stations</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the development of unified technological processes for operation of access roads and connecting stations (hereinafter referred to as the Правила) have been developed in accordance with sub-clause 34-36) of clause 2 of article 14 of the Law of the Republic of Kazakhstan dated December 8, 2001 "On Railway Transport " (hereinafter referred to as the Law) and shall determine the procedure for development of unified technological processes for operation of access roads and connecting station (hereinafter referred to as the unified technological process).</w:t>
      </w:r>
    </w:p>
    <w:bookmarkEnd w:id="11"/>
    <w:bookmarkStart w:name="z14" w:id="12"/>
    <w:p>
      <w:pPr>
        <w:spacing w:after="0"/>
        <w:ind w:left="0"/>
        <w:jc w:val="both"/>
      </w:pPr>
      <w:r>
        <w:rPr>
          <w:rFonts w:ascii="Times New Roman"/>
          <w:b w:val="false"/>
          <w:i w:val="false"/>
          <w:color w:val="000000"/>
          <w:sz w:val="28"/>
        </w:rPr>
        <w:t>
      2. Development of the unified technological processes shall be carried out to ensure coordinated, technical and technological work of access roads of organizations serviced by their own locomotives with an average daily freight turnover of 50 (fifty) cars and above.</w:t>
      </w:r>
    </w:p>
    <w:bookmarkEnd w:id="12"/>
    <w:bookmarkStart w:name="z15" w:id="13"/>
    <w:p>
      <w:pPr>
        <w:spacing w:after="0"/>
        <w:ind w:left="0"/>
        <w:jc w:val="both"/>
      </w:pPr>
      <w:r>
        <w:rPr>
          <w:rFonts w:ascii="Times New Roman"/>
          <w:b w:val="false"/>
          <w:i w:val="false"/>
          <w:color w:val="000000"/>
          <w:sz w:val="28"/>
        </w:rPr>
        <w:t>
      3. The unified technological process is a document (in a free form) regulating the conditions for interaction of an access road and an connecting station, required for conclusion of an agreement for spotting - picking of cars.</w:t>
      </w:r>
    </w:p>
    <w:bookmarkEnd w:id="13"/>
    <w:bookmarkStart w:name="z16" w:id="14"/>
    <w:p>
      <w:pPr>
        <w:spacing w:after="0"/>
        <w:ind w:left="0"/>
        <w:jc w:val="left"/>
      </w:pPr>
      <w:r>
        <w:rPr>
          <w:rFonts w:ascii="Times New Roman"/>
          <w:b/>
          <w:i w:val="false"/>
          <w:color w:val="000000"/>
        </w:rPr>
        <w:t xml:space="preserve"> Chapter 2. Procedure for the development of unified technological processes for operation</w:t>
      </w:r>
      <w:r>
        <w:br/>
      </w:r>
      <w:r>
        <w:rPr>
          <w:rFonts w:ascii="Times New Roman"/>
          <w:b/>
          <w:i w:val="false"/>
          <w:color w:val="000000"/>
        </w:rPr>
        <w:t xml:space="preserve">of access roads and connecting stations </w:t>
      </w:r>
    </w:p>
    <w:bookmarkEnd w:id="14"/>
    <w:bookmarkStart w:name="z17" w:id="15"/>
    <w:p>
      <w:pPr>
        <w:spacing w:after="0"/>
        <w:ind w:left="0"/>
        <w:jc w:val="both"/>
      </w:pPr>
      <w:r>
        <w:rPr>
          <w:rFonts w:ascii="Times New Roman"/>
          <w:b w:val="false"/>
          <w:i w:val="false"/>
          <w:color w:val="000000"/>
          <w:sz w:val="28"/>
        </w:rPr>
        <w:t>
      4. The unified technological process shall be developed through interaction of participants of transportation process based on the concluded agreements in accordance with the civil legislation of the Republic of Kazakhstan, legislation of the Republic of Kazakhstan on rail transport and international agreements (treaties).</w:t>
      </w:r>
    </w:p>
    <w:bookmarkEnd w:id="15"/>
    <w:bookmarkStart w:name="z18" w:id="16"/>
    <w:p>
      <w:pPr>
        <w:spacing w:after="0"/>
        <w:ind w:left="0"/>
        <w:jc w:val="both"/>
      </w:pPr>
      <w:r>
        <w:rPr>
          <w:rFonts w:ascii="Times New Roman"/>
          <w:b w:val="false"/>
          <w:i w:val="false"/>
          <w:color w:val="000000"/>
          <w:sz w:val="28"/>
        </w:rPr>
        <w:t>
      5. The unified technological process shall contain a clear meaning not subject not divergent interpretation.</w:t>
      </w:r>
    </w:p>
    <w:bookmarkEnd w:id="16"/>
    <w:bookmarkStart w:name="z19" w:id="17"/>
    <w:p>
      <w:pPr>
        <w:spacing w:after="0"/>
        <w:ind w:left="0"/>
        <w:jc w:val="both"/>
      </w:pPr>
      <w:r>
        <w:rPr>
          <w:rFonts w:ascii="Times New Roman"/>
          <w:b w:val="false"/>
          <w:i w:val="false"/>
          <w:color w:val="000000"/>
          <w:sz w:val="28"/>
        </w:rPr>
        <w:t>
      6. To ensure uniformity in development of the unified technological processes, it shall include the following information:</w:t>
      </w:r>
    </w:p>
    <w:bookmarkEnd w:id="17"/>
    <w:bookmarkStart w:name="z20" w:id="18"/>
    <w:p>
      <w:pPr>
        <w:spacing w:after="0"/>
        <w:ind w:left="0"/>
        <w:jc w:val="both"/>
      </w:pPr>
      <w:r>
        <w:rPr>
          <w:rFonts w:ascii="Times New Roman"/>
          <w:b w:val="false"/>
          <w:i w:val="false"/>
          <w:color w:val="000000"/>
          <w:sz w:val="28"/>
        </w:rPr>
        <w:t xml:space="preserve">
      1) technical and operational characteristics of structures and devices of access roads and connecting stations; </w:t>
      </w:r>
    </w:p>
    <w:bookmarkEnd w:id="18"/>
    <w:bookmarkStart w:name="z21" w:id="19"/>
    <w:p>
      <w:pPr>
        <w:spacing w:after="0"/>
        <w:ind w:left="0"/>
        <w:jc w:val="both"/>
      </w:pPr>
      <w:r>
        <w:rPr>
          <w:rFonts w:ascii="Times New Roman"/>
          <w:b w:val="false"/>
          <w:i w:val="false"/>
          <w:color w:val="000000"/>
          <w:sz w:val="28"/>
        </w:rPr>
        <w:t>
      2) the size of freight and car flows calculated on the basis of the actual and maximum planned (from the next three years) volume of cargo transportation, except for enterprises with planned - decreasing production volumes;</w:t>
      </w:r>
    </w:p>
    <w:bookmarkEnd w:id="19"/>
    <w:bookmarkStart w:name="z22" w:id="20"/>
    <w:p>
      <w:pPr>
        <w:spacing w:after="0"/>
        <w:ind w:left="0"/>
        <w:jc w:val="both"/>
      </w:pPr>
      <w:r>
        <w:rPr>
          <w:rFonts w:ascii="Times New Roman"/>
          <w:b w:val="false"/>
          <w:i w:val="false"/>
          <w:color w:val="000000"/>
          <w:sz w:val="28"/>
        </w:rPr>
        <w:t>
      3) arrangement of shunting operations and calculation of norms for performance of technical operations;</w:t>
      </w:r>
    </w:p>
    <w:bookmarkEnd w:id="20"/>
    <w:bookmarkStart w:name="z23" w:id="21"/>
    <w:p>
      <w:pPr>
        <w:spacing w:after="0"/>
        <w:ind w:left="0"/>
        <w:jc w:val="both"/>
      </w:pPr>
      <w:r>
        <w:rPr>
          <w:rFonts w:ascii="Times New Roman"/>
          <w:b w:val="false"/>
          <w:i w:val="false"/>
          <w:color w:val="000000"/>
          <w:sz w:val="28"/>
        </w:rPr>
        <w:t>
      4) the implementation of the cooperated use of technical means, structures and devices of the access road and the connecting station;</w:t>
      </w:r>
    </w:p>
    <w:bookmarkEnd w:id="21"/>
    <w:bookmarkStart w:name="z24" w:id="22"/>
    <w:p>
      <w:pPr>
        <w:spacing w:after="0"/>
        <w:ind w:left="0"/>
        <w:jc w:val="both"/>
      </w:pPr>
      <w:r>
        <w:rPr>
          <w:rFonts w:ascii="Times New Roman"/>
          <w:b w:val="false"/>
          <w:i w:val="false"/>
          <w:color w:val="000000"/>
          <w:sz w:val="28"/>
        </w:rPr>
        <w:t xml:space="preserve">
      5) arrangement of spotting-picking of cars; </w:t>
      </w:r>
    </w:p>
    <w:bookmarkEnd w:id="22"/>
    <w:bookmarkStart w:name="z25" w:id="23"/>
    <w:p>
      <w:pPr>
        <w:spacing w:after="0"/>
        <w:ind w:left="0"/>
        <w:jc w:val="both"/>
      </w:pPr>
      <w:r>
        <w:rPr>
          <w:rFonts w:ascii="Times New Roman"/>
          <w:b w:val="false"/>
          <w:i w:val="false"/>
          <w:color w:val="000000"/>
          <w:sz w:val="28"/>
        </w:rPr>
        <w:t xml:space="preserve">
      6) schedules for cars handling, transfer and trains; </w:t>
      </w:r>
    </w:p>
    <w:bookmarkEnd w:id="23"/>
    <w:bookmarkStart w:name="z26" w:id="24"/>
    <w:p>
      <w:pPr>
        <w:spacing w:after="0"/>
        <w:ind w:left="0"/>
        <w:jc w:val="both"/>
      </w:pPr>
      <w:r>
        <w:rPr>
          <w:rFonts w:ascii="Times New Roman"/>
          <w:b w:val="false"/>
          <w:i w:val="false"/>
          <w:color w:val="000000"/>
          <w:sz w:val="28"/>
        </w:rPr>
        <w:t>
      7) schedules for technological transportation;</w:t>
      </w:r>
    </w:p>
    <w:bookmarkEnd w:id="24"/>
    <w:bookmarkStart w:name="z27" w:id="25"/>
    <w:p>
      <w:pPr>
        <w:spacing w:after="0"/>
        <w:ind w:left="0"/>
        <w:jc w:val="both"/>
      </w:pPr>
      <w:r>
        <w:rPr>
          <w:rFonts w:ascii="Times New Roman"/>
          <w:b w:val="false"/>
          <w:i w:val="false"/>
          <w:color w:val="000000"/>
          <w:sz w:val="28"/>
        </w:rPr>
        <w:t>
      8) daily schedule of the station and the access road;</w:t>
      </w:r>
    </w:p>
    <w:bookmarkEnd w:id="25"/>
    <w:bookmarkStart w:name="z28" w:id="26"/>
    <w:p>
      <w:pPr>
        <w:spacing w:after="0"/>
        <w:ind w:left="0"/>
        <w:jc w:val="both"/>
      </w:pPr>
      <w:r>
        <w:rPr>
          <w:rFonts w:ascii="Times New Roman"/>
          <w:b w:val="false"/>
          <w:i w:val="false"/>
          <w:color w:val="000000"/>
          <w:sz w:val="28"/>
        </w:rPr>
        <w:t>
      9) technological time for cargo operations;</w:t>
      </w:r>
    </w:p>
    <w:bookmarkEnd w:id="26"/>
    <w:bookmarkStart w:name="z29" w:id="27"/>
    <w:p>
      <w:pPr>
        <w:spacing w:after="0"/>
        <w:ind w:left="0"/>
        <w:jc w:val="both"/>
      </w:pPr>
      <w:r>
        <w:rPr>
          <w:rFonts w:ascii="Times New Roman"/>
          <w:b w:val="false"/>
          <w:i w:val="false"/>
          <w:color w:val="000000"/>
          <w:sz w:val="28"/>
        </w:rPr>
        <w:t>
      10) calculation of technological terms for turnover of cars on the access road;</w:t>
      </w:r>
    </w:p>
    <w:bookmarkEnd w:id="27"/>
    <w:bookmarkStart w:name="z30" w:id="28"/>
    <w:p>
      <w:pPr>
        <w:spacing w:after="0"/>
        <w:ind w:left="0"/>
        <w:jc w:val="both"/>
      </w:pPr>
      <w:r>
        <w:rPr>
          <w:rFonts w:ascii="Times New Roman"/>
          <w:b w:val="false"/>
          <w:i w:val="false"/>
          <w:color w:val="000000"/>
          <w:sz w:val="28"/>
        </w:rPr>
        <w:t>
      11) the procedure for operational planning, management and organization of freight and commercial work at the station and access road;</w:t>
      </w:r>
    </w:p>
    <w:bookmarkEnd w:id="28"/>
    <w:bookmarkStart w:name="z31" w:id="29"/>
    <w:p>
      <w:pPr>
        <w:spacing w:after="0"/>
        <w:ind w:left="0"/>
        <w:jc w:val="both"/>
      </w:pPr>
      <w:r>
        <w:rPr>
          <w:rFonts w:ascii="Times New Roman"/>
          <w:b w:val="false"/>
          <w:i w:val="false"/>
          <w:color w:val="000000"/>
          <w:sz w:val="28"/>
        </w:rPr>
        <w:t xml:space="preserve">
      12) measures to ensure work in winter conditions; </w:t>
      </w:r>
    </w:p>
    <w:bookmarkEnd w:id="29"/>
    <w:bookmarkStart w:name="z32" w:id="30"/>
    <w:p>
      <w:pPr>
        <w:spacing w:after="0"/>
        <w:ind w:left="0"/>
        <w:jc w:val="both"/>
      </w:pPr>
      <w:r>
        <w:rPr>
          <w:rFonts w:ascii="Times New Roman"/>
          <w:b w:val="false"/>
          <w:i w:val="false"/>
          <w:color w:val="000000"/>
          <w:sz w:val="28"/>
        </w:rPr>
        <w:t>
      13) measures for the safety of the rolling stock;</w:t>
      </w:r>
    </w:p>
    <w:bookmarkEnd w:id="30"/>
    <w:bookmarkStart w:name="z33" w:id="31"/>
    <w:p>
      <w:pPr>
        <w:spacing w:after="0"/>
        <w:ind w:left="0"/>
        <w:jc w:val="both"/>
      </w:pPr>
      <w:r>
        <w:rPr>
          <w:rFonts w:ascii="Times New Roman"/>
          <w:b w:val="false"/>
          <w:i w:val="false"/>
          <w:color w:val="000000"/>
          <w:sz w:val="28"/>
        </w:rPr>
        <w:t>
      14) activities for monitoring and analysis of work performed;</w:t>
      </w:r>
    </w:p>
    <w:bookmarkEnd w:id="31"/>
    <w:bookmarkStart w:name="z34" w:id="32"/>
    <w:p>
      <w:pPr>
        <w:spacing w:after="0"/>
        <w:ind w:left="0"/>
        <w:jc w:val="both"/>
      </w:pPr>
      <w:r>
        <w:rPr>
          <w:rFonts w:ascii="Times New Roman"/>
          <w:b w:val="false"/>
          <w:i w:val="false"/>
          <w:color w:val="000000"/>
          <w:sz w:val="28"/>
        </w:rPr>
        <w:t>
      15) calculation part, applications;</w:t>
      </w:r>
    </w:p>
    <w:bookmarkEnd w:id="32"/>
    <w:bookmarkStart w:name="z35" w:id="33"/>
    <w:p>
      <w:pPr>
        <w:spacing w:after="0"/>
        <w:ind w:left="0"/>
        <w:jc w:val="both"/>
      </w:pPr>
      <w:r>
        <w:rPr>
          <w:rFonts w:ascii="Times New Roman"/>
          <w:b w:val="false"/>
          <w:i w:val="false"/>
          <w:color w:val="000000"/>
          <w:sz w:val="28"/>
        </w:rPr>
        <w:t>
      16) information related to the operation of access roads and connecting stations.</w:t>
      </w:r>
    </w:p>
    <w:bookmarkEnd w:id="33"/>
    <w:bookmarkStart w:name="z36" w:id="34"/>
    <w:p>
      <w:pPr>
        <w:spacing w:after="0"/>
        <w:ind w:left="0"/>
        <w:jc w:val="both"/>
      </w:pPr>
      <w:r>
        <w:rPr>
          <w:rFonts w:ascii="Times New Roman"/>
          <w:b w:val="false"/>
          <w:i w:val="false"/>
          <w:color w:val="000000"/>
          <w:sz w:val="28"/>
        </w:rPr>
        <w:t xml:space="preserve">
      7. The composition of the commission carrying out the development of the unified technological processes and their coordination shall be determined by the Rules for cargo transportation by rail transport in accordance with sub-clause 34-33) of clause 2 of article 14 of the Law. </w:t>
      </w:r>
    </w:p>
    <w:bookmarkEnd w:id="34"/>
    <w:bookmarkStart w:name="z37" w:id="35"/>
    <w:p>
      <w:pPr>
        <w:spacing w:after="0"/>
        <w:ind w:left="0"/>
        <w:jc w:val="both"/>
      </w:pPr>
      <w:r>
        <w:rPr>
          <w:rFonts w:ascii="Times New Roman"/>
          <w:b w:val="false"/>
          <w:i w:val="false"/>
          <w:color w:val="000000"/>
          <w:sz w:val="28"/>
        </w:rPr>
        <w:t>
      8. The peculiar features of the unified technological processes shall be established by the commission preparing the the unified technological processes based on the technological means, structures and devices used on the access road and the connecting station, season, weather conditions and other factors affecting the operation of access roads and connecting stations.</w:t>
      </w:r>
    </w:p>
    <w:bookmarkEnd w:id="35"/>
    <w:bookmarkStart w:name="z38" w:id="36"/>
    <w:p>
      <w:pPr>
        <w:spacing w:after="0"/>
        <w:ind w:left="0"/>
        <w:jc w:val="both"/>
      </w:pPr>
      <w:r>
        <w:rPr>
          <w:rFonts w:ascii="Times New Roman"/>
          <w:b w:val="false"/>
          <w:i w:val="false"/>
          <w:color w:val="000000"/>
          <w:sz w:val="28"/>
        </w:rPr>
        <w:t>
      9. Uninterrupted operation of the access road in winter conditions depends on the timeliness and quality of preparation of the transport sector, the implementation of technological and technical measures.</w:t>
      </w:r>
    </w:p>
    <w:bookmarkEnd w:id="36"/>
    <w:bookmarkStart w:name="z39" w:id="37"/>
    <w:p>
      <w:pPr>
        <w:spacing w:after="0"/>
        <w:ind w:left="0"/>
        <w:jc w:val="both"/>
      </w:pPr>
      <w:r>
        <w:rPr>
          <w:rFonts w:ascii="Times New Roman"/>
          <w:b w:val="false"/>
          <w:i w:val="false"/>
          <w:color w:val="000000"/>
          <w:sz w:val="28"/>
        </w:rPr>
        <w:t>
      In preparation for the winter period, features are provided for the organization of the reception and departure of trains, shunting operation, spotting-picking of cars, including the conditions for the use of preventive measures when loading and unloading freezable goods.</w:t>
      </w:r>
    </w:p>
    <w:bookmarkEnd w:id="37"/>
    <w:bookmarkStart w:name="z40" w:id="38"/>
    <w:p>
      <w:pPr>
        <w:spacing w:after="0"/>
        <w:ind w:left="0"/>
        <w:jc w:val="both"/>
      </w:pPr>
      <w:r>
        <w:rPr>
          <w:rFonts w:ascii="Times New Roman"/>
          <w:b w:val="false"/>
          <w:i w:val="false"/>
          <w:color w:val="000000"/>
          <w:sz w:val="28"/>
        </w:rPr>
        <w:t>
      10. When developing a unified technological process, it is necessary to take into account data on the actual arrival and departure of goods, loading and unloading (unloading) in the rolling stock and tons for the previous year, divided by months, owners (ownership) of cars, name of cargo, type of rolling stock.</w:t>
      </w:r>
    </w:p>
    <w:bookmarkEnd w:id="38"/>
    <w:bookmarkStart w:name="z41" w:id="39"/>
    <w:p>
      <w:pPr>
        <w:spacing w:after="0"/>
        <w:ind w:left="0"/>
        <w:jc w:val="both"/>
      </w:pPr>
      <w:r>
        <w:rPr>
          <w:rFonts w:ascii="Times New Roman"/>
          <w:b w:val="false"/>
          <w:i w:val="false"/>
          <w:color w:val="000000"/>
          <w:sz w:val="28"/>
        </w:rPr>
        <w:t>
      11. The result of the development of a unified technological process shall be a daily schedule (in any form) that ensures the rational use of all technical equipment, structures and devices of the station and the access road and determines the technological period for the turnover of cars on the access road.</w:t>
      </w:r>
    </w:p>
    <w:bookmarkEnd w:id="39"/>
    <w:bookmarkStart w:name="z42" w:id="40"/>
    <w:p>
      <w:pPr>
        <w:spacing w:after="0"/>
        <w:ind w:left="0"/>
        <w:jc w:val="both"/>
      </w:pPr>
      <w:r>
        <w:rPr>
          <w:rFonts w:ascii="Times New Roman"/>
          <w:b w:val="false"/>
          <w:i w:val="false"/>
          <w:color w:val="000000"/>
          <w:sz w:val="28"/>
        </w:rPr>
        <w:t xml:space="preserve">
      12. The unified technological process shall be adjusted in cases of changes in the technology of work of the transportation process participants involved in the development of the unified technological processes. </w:t>
      </w:r>
    </w:p>
    <w:bookmarkEnd w:id="40"/>
    <w:bookmarkStart w:name="z43" w:id="41"/>
    <w:p>
      <w:pPr>
        <w:spacing w:after="0"/>
        <w:ind w:left="0"/>
        <w:jc w:val="both"/>
      </w:pPr>
      <w:r>
        <w:rPr>
          <w:rFonts w:ascii="Times New Roman"/>
          <w:b w:val="false"/>
          <w:i w:val="false"/>
          <w:color w:val="000000"/>
          <w:sz w:val="28"/>
        </w:rPr>
        <w:t>
      Upon the expiration of the contract for the supply and cleaning of cars, the unified technological process shall be drawn up again or, by decision of the commission carrying out the development of the unified technological processes, shall be extended.</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