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def1" w14:textId="590d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approval Rules for transfer and the norm of deductions for promotion of the safety of civil aviation flights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27, 2019 no. 447. Registered with the Ministry of Justice of the Republic of Kazakhstan on June 28, 2019 no. 18928. Abolished by the order of the Acting Minister of Industry and Infrastructure Development of the Republic of Kazakhstan dated 03/24/2023 No. 177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Industry and Infrastructure Development of the Republic of Kazakhstan dated 03/24/2023 No. 177 (effective from 07/01/2023).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3 of article 16-11 of the Law of the Republic of Kazakhstan dated July 15, 2010 "On Use of Air Space of the Republic of Kazakhstan and Aviation Activity"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transfer and the norm of deductions for promotion of the safety of civil aviation flights.</w:t>
      </w:r>
    </w:p>
    <w:bookmarkEnd w:id="0"/>
    <w:bookmarkStart w:name="z2" w:id="1"/>
    <w:p>
      <w:pPr>
        <w:spacing w:after="0"/>
        <w:ind w:left="0"/>
        <w:jc w:val="both"/>
      </w:pPr>
      <w:r>
        <w:rPr>
          <w:rFonts w:ascii="Times New Roman"/>
          <w:b w:val="false"/>
          <w:i w:val="false"/>
          <w:color w:val="000000"/>
          <w:sz w:val="28"/>
        </w:rPr>
        <w:t>
      2. The Civil Aviation Committee of the Ministry of Industry and Infrastructural Development of the Republic of Kazakhstan in accordance with the procedure established by the law shall promote: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Start w:name="z3" w:id="2"/>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2"/>
    <w:bookmarkStart w:name="z4" w:id="3"/>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Infrastructural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of Industry </w:t>
            </w:r>
            <w:r>
              <w:br/>
            </w:r>
            <w:r>
              <w:rPr>
                <w:rFonts w:ascii="Times New Roman"/>
                <w:b w:val="false"/>
                <w:i w:val="false"/>
                <w:color w:val="000000"/>
                <w:sz w:val="20"/>
              </w:rPr>
              <w:t>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June 27, 2019 no. 447</w:t>
            </w:r>
          </w:p>
        </w:tc>
      </w:tr>
    </w:tbl>
    <w:bookmarkStart w:name="z6" w:id="4"/>
    <w:p>
      <w:pPr>
        <w:spacing w:after="0"/>
        <w:ind w:left="0"/>
        <w:jc w:val="left"/>
      </w:pPr>
      <w:r>
        <w:rPr>
          <w:rFonts w:ascii="Times New Roman"/>
          <w:b/>
          <w:i w:val="false"/>
          <w:color w:val="000000"/>
        </w:rPr>
        <w:t xml:space="preserve"> Rules for transfer and the norm of deductions for promotion of the safety</w:t>
      </w:r>
      <w:r>
        <w:br/>
      </w:r>
      <w:r>
        <w:rPr>
          <w:rFonts w:ascii="Times New Roman"/>
          <w:b/>
          <w:i w:val="false"/>
          <w:color w:val="000000"/>
        </w:rPr>
        <w:t>of civil aviation flights</w:t>
      </w:r>
    </w:p>
    <w:bookmarkEnd w:id="4"/>
    <w:bookmarkStart w:name="z7" w:id="5"/>
    <w:p>
      <w:pPr>
        <w:spacing w:after="0"/>
        <w:ind w:left="0"/>
        <w:jc w:val="left"/>
      </w:pPr>
      <w:r>
        <w:rPr>
          <w:rFonts w:ascii="Times New Roman"/>
          <w:b/>
          <w:i w:val="false"/>
          <w:color w:val="000000"/>
        </w:rPr>
        <w:t xml:space="preserve"> Chapter 1. General provisions</w:t>
      </w:r>
    </w:p>
    <w:bookmarkEnd w:id="5"/>
    <w:bookmarkStart w:name="z8" w:id="6"/>
    <w:p>
      <w:pPr>
        <w:spacing w:after="0"/>
        <w:ind w:left="0"/>
        <w:jc w:val="both"/>
      </w:pPr>
      <w:r>
        <w:rPr>
          <w:rFonts w:ascii="Times New Roman"/>
          <w:b w:val="false"/>
          <w:i w:val="false"/>
          <w:color w:val="000000"/>
          <w:sz w:val="28"/>
        </w:rPr>
        <w:t>
      1. These Rules for transfer and the norm of deductions for promotion of the safety of civil aviation flights have been developed in accordance with clause 3 of article 16-11 of the Law of the Republic of Kazakhstan dated July 15, 2010 "On Use of Air Space of the Republic of Kazakhstan and Aviation Activity" and shall determine the procedure for transfer and the norm of deductions for promotion of the safety of civil aviation flights.</w:t>
      </w:r>
    </w:p>
    <w:bookmarkEnd w:id="6"/>
    <w:bookmarkStart w:name="z9" w:id="7"/>
    <w:p>
      <w:pPr>
        <w:spacing w:after="0"/>
        <w:ind w:left="0"/>
        <w:jc w:val="left"/>
      </w:pPr>
      <w:r>
        <w:rPr>
          <w:rFonts w:ascii="Times New Roman"/>
          <w:b/>
          <w:i w:val="false"/>
          <w:color w:val="000000"/>
        </w:rPr>
        <w:t xml:space="preserve"> Chapter 2. Procedure for the transfer of deductions for promotion of the safety of civil aviation flights</w:t>
      </w:r>
    </w:p>
    <w:bookmarkEnd w:id="7"/>
    <w:bookmarkStart w:name="z10" w:id="8"/>
    <w:p>
      <w:pPr>
        <w:spacing w:after="0"/>
        <w:ind w:left="0"/>
        <w:jc w:val="both"/>
      </w:pPr>
      <w:r>
        <w:rPr>
          <w:rFonts w:ascii="Times New Roman"/>
          <w:b w:val="false"/>
          <w:i w:val="false"/>
          <w:color w:val="000000"/>
          <w:sz w:val="28"/>
        </w:rPr>
        <w:t>
      2. In order to promote systematically the safety of civil aviation flights and to implement the sustainable development of the civil aviation industry of the Republic of Kazakhstan, a state enterprise subordinate to the authorized body in the field of civil aviation (hereinafter referred to as the air navigation services provider) shall make contributions to promote the safety of civil aviation.</w:t>
      </w:r>
    </w:p>
    <w:bookmarkEnd w:id="8"/>
    <w:p>
      <w:pPr>
        <w:spacing w:after="0"/>
        <w:ind w:left="0"/>
        <w:jc w:val="both"/>
      </w:pPr>
      <w:r>
        <w:rPr>
          <w:rFonts w:ascii="Times New Roman"/>
          <w:b w:val="false"/>
          <w:i w:val="false"/>
          <w:color w:val="000000"/>
          <w:sz w:val="28"/>
        </w:rPr>
        <w:t>
      The air navigation services provider shall carry out deductions to the authorized organization from the portion of net income remaining at its disposal.</w:t>
      </w:r>
    </w:p>
    <w:bookmarkStart w:name="z11" w:id="9"/>
    <w:p>
      <w:pPr>
        <w:spacing w:after="0"/>
        <w:ind w:left="0"/>
        <w:jc w:val="both"/>
      </w:pPr>
      <w:r>
        <w:rPr>
          <w:rFonts w:ascii="Times New Roman"/>
          <w:b w:val="false"/>
          <w:i w:val="false"/>
          <w:color w:val="000000"/>
          <w:sz w:val="28"/>
        </w:rPr>
        <w:t>
      3. The amount of deductions for promotion of the safety of civil aviation flights shall be established by the authorized body in the field of civil aviation in the form of a deduction standard.</w:t>
      </w:r>
    </w:p>
    <w:bookmarkEnd w:id="9"/>
    <w:bookmarkStart w:name="z12" w:id="10"/>
    <w:p>
      <w:pPr>
        <w:spacing w:after="0"/>
        <w:ind w:left="0"/>
        <w:jc w:val="both"/>
      </w:pPr>
      <w:r>
        <w:rPr>
          <w:rFonts w:ascii="Times New Roman"/>
          <w:b w:val="false"/>
          <w:i w:val="false"/>
          <w:color w:val="000000"/>
          <w:sz w:val="28"/>
        </w:rPr>
        <w:t>
      4. Deductions for promotion of the safety of civil aviation flights shall be subject to transfer on a quarterly basis, five calendar days before the beginning of the quarter, to the bank account of an authorized organization in the field of civil aviation.</w:t>
      </w:r>
    </w:p>
    <w:bookmarkEnd w:id="10"/>
    <w:bookmarkStart w:name="z13" w:id="11"/>
    <w:p>
      <w:pPr>
        <w:spacing w:after="0"/>
        <w:ind w:left="0"/>
        <w:jc w:val="both"/>
      </w:pPr>
      <w:r>
        <w:rPr>
          <w:rFonts w:ascii="Times New Roman"/>
          <w:b w:val="false"/>
          <w:i w:val="false"/>
          <w:color w:val="000000"/>
          <w:sz w:val="28"/>
        </w:rPr>
        <w:t>
      5. The air navigation services provider within three working days from the date of transfer of contributions to the safety of civil aviation shall provide a confirmation of the transfer of money to an authorized organization in the field of civil aviation.</w:t>
      </w:r>
    </w:p>
    <w:bookmarkEnd w:id="11"/>
    <w:bookmarkStart w:name="z14" w:id="12"/>
    <w:p>
      <w:pPr>
        <w:spacing w:after="0"/>
        <w:ind w:left="0"/>
        <w:jc w:val="left"/>
      </w:pPr>
      <w:r>
        <w:rPr>
          <w:rFonts w:ascii="Times New Roman"/>
          <w:b/>
          <w:i w:val="false"/>
          <w:color w:val="000000"/>
        </w:rPr>
        <w:t xml:space="preserve"> Chapter 3. The norm for deductions for promotion of the safety of civil aviation flights</w:t>
      </w:r>
    </w:p>
    <w:bookmarkEnd w:id="12"/>
    <w:bookmarkStart w:name="z15" w:id="13"/>
    <w:p>
      <w:pPr>
        <w:spacing w:after="0"/>
        <w:ind w:left="0"/>
        <w:jc w:val="both"/>
      </w:pPr>
      <w:r>
        <w:rPr>
          <w:rFonts w:ascii="Times New Roman"/>
          <w:b w:val="false"/>
          <w:i w:val="false"/>
          <w:color w:val="000000"/>
          <w:sz w:val="28"/>
        </w:rPr>
        <w:t>
      6. The norm for deductions for promotion of the safety of civil aviation flights shall be determined on the basis of the development plan of the authorized organization in the field of civil aviation.</w:t>
      </w:r>
    </w:p>
    <w:bookmarkEnd w:id="13"/>
    <w:bookmarkStart w:name="z16" w:id="14"/>
    <w:p>
      <w:pPr>
        <w:spacing w:after="0"/>
        <w:ind w:left="0"/>
        <w:jc w:val="both"/>
      </w:pPr>
      <w:r>
        <w:rPr>
          <w:rFonts w:ascii="Times New Roman"/>
          <w:b w:val="false"/>
          <w:i w:val="false"/>
          <w:color w:val="000000"/>
          <w:sz w:val="28"/>
        </w:rPr>
        <w:t>
      7. The rate of deductions for ensuring the civil aviation flights safety shall be at least ten percent of the part of the net income remaining at the disposal of the air navigation service provider, but no more than the amount provided for in the development plan of the authorized civil aviation organization, taking into account the balance of the unused amount of deductions for ensuring the safety of civil aviation flights, which is recognized as deferred income.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order No. 211 of the Minister of Industry and Infrastructure Development of the Republic of Kazakhstan dated 30.04.2021 (shall be enforced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