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abec" w14:textId="3eca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information by state revenue bodies provided by second-tier banks and organizations, carrying out certain types of banking operations in accordance with the Code of the Republic of Kazakhstan dated December 25, 2017 “On taxes and other obligatory payments to the budget” (Tax Code) ”</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Prime-Minister of the Republic of Kazakhstan – Minister of Finance of the Republic of Kazakhstan dated July 26, 2019 № 776. Registered in the Ministry of Justice of the Republic of Kazakhstan on July 30, 2019 № 19125</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Article 24 of the Code of the Republic of Kazakhstan dated December 25, 2017 “On taxes and other obligatory payments to the budget” (Tax Code) I ORDER:</w:t>
      </w:r>
    </w:p>
    <w:bookmarkEnd w:id="1"/>
    <w:bookmarkStart w:name="z3" w:id="2"/>
    <w:p>
      <w:pPr>
        <w:spacing w:after="0"/>
        <w:ind w:left="0"/>
        <w:jc w:val="both"/>
      </w:pPr>
      <w:r>
        <w:rPr>
          <w:rFonts w:ascii="Times New Roman"/>
          <w:b w:val="false"/>
          <w:i w:val="false"/>
          <w:color w:val="000000"/>
          <w:sz w:val="28"/>
        </w:rPr>
        <w:t>
      1. To approve the attached Rules for the use of information by state revenue bodies provided by second-tier banks and organizations, carrying out certain types of banking operations in accordance with the Code of the Republic of Kazakhstan dated December 25, 2017 “On taxes and other obligatory payments to the budget” (Tax Code).</w:t>
      </w:r>
    </w:p>
    <w:bookmarkEnd w:id="2"/>
    <w:bookmarkStart w:name="z4" w:id="3"/>
    <w:p>
      <w:pPr>
        <w:spacing w:after="0"/>
        <w:ind w:left="0"/>
        <w:jc w:val="both"/>
      </w:pPr>
      <w:r>
        <w:rPr>
          <w:rFonts w:ascii="Times New Roman"/>
          <w:b w:val="false"/>
          <w:i w:val="false"/>
          <w:color w:val="000000"/>
          <w:sz w:val="28"/>
        </w:rPr>
        <w:t>
      2. To recognize as invalid:</w:t>
      </w:r>
    </w:p>
    <w:bookmarkEnd w:id="3"/>
    <w:bookmarkStart w:name="z5" w:id="4"/>
    <w:p>
      <w:pPr>
        <w:spacing w:after="0"/>
        <w:ind w:left="0"/>
        <w:jc w:val="both"/>
      </w:pPr>
      <w:r>
        <w:rPr>
          <w:rFonts w:ascii="Times New Roman"/>
          <w:b w:val="false"/>
          <w:i w:val="false"/>
          <w:color w:val="000000"/>
          <w:sz w:val="28"/>
        </w:rPr>
        <w:t>
      1) order of the Minister of Finance of the Republic of Kazakhstan dated March 30, 2015 № 229 “On approval of the Rules for the use of information by state revenue bodies provided by banks and organizations, carrying out certain types of banking operations, and in accordance with the Code of the Republic of Kazakhstan “On taxes and other obligatory payments to the budget”(Tax Code) (registered in the Register of state registration of regulatory legal acts under № 10931, published on June 2, 2015 in the legal information system "Adilet");</w:t>
      </w:r>
    </w:p>
    <w:bookmarkEnd w:id="4"/>
    <w:bookmarkStart w:name="z6" w:id="5"/>
    <w:p>
      <w:pPr>
        <w:spacing w:after="0"/>
        <w:ind w:left="0"/>
        <w:jc w:val="both"/>
      </w:pPr>
      <w:r>
        <w:rPr>
          <w:rFonts w:ascii="Times New Roman"/>
          <w:b w:val="false"/>
          <w:i w:val="false"/>
          <w:color w:val="000000"/>
          <w:sz w:val="28"/>
        </w:rPr>
        <w:t>
      2) paragraph 3 of the List of some orders of the Minister of Finance of the Republic of Kazakhstan, which are amended, approved by the order of the Minister of Finance of the Republic of Kazakhstan dated February 19, 2019 № 121 “On amendments to some orders of the Minister of Finance of the Republic of Kazakhstan” (registered in the Register of state registration of regulatory legal acts №18339, published in the Standard control bank of regulatory legal acts of the Republic of Kazakhstan on March 27, 2019).</w:t>
      </w:r>
    </w:p>
    <w:bookmarkEnd w:id="5"/>
    <w:bookmarkStart w:name="z7" w:id="6"/>
    <w:p>
      <w:pPr>
        <w:spacing w:after="0"/>
        <w:ind w:left="0"/>
        <w:jc w:val="both"/>
      </w:pPr>
      <w:r>
        <w:rPr>
          <w:rFonts w:ascii="Times New Roman"/>
          <w:b w:val="false"/>
          <w:i w:val="false"/>
          <w:color w:val="000000"/>
          <w:sz w:val="28"/>
        </w:rPr>
        <w:t>
      3. The state revenue committee of the Ministry of Finance of the Republic of Kazakhstan, in the manner, established by the legislation shall ensure:</w:t>
      </w:r>
    </w:p>
    <w:bookmarkEnd w:id="6"/>
    <w:bookmarkStart w:name="z8" w:id="7"/>
    <w:p>
      <w:pPr>
        <w:spacing w:after="0"/>
        <w:ind w:left="0"/>
        <w:jc w:val="both"/>
      </w:pPr>
      <w:r>
        <w:rPr>
          <w:rFonts w:ascii="Times New Roman"/>
          <w:b w:val="false"/>
          <w:i w:val="false"/>
          <w:color w:val="000000"/>
          <w:sz w:val="28"/>
        </w:rPr>
        <w:t>
      1) state registration of this order in the Ministry of Justice of the Republic of Kazakhstan;</w:t>
      </w:r>
    </w:p>
    <w:bookmarkEnd w:id="7"/>
    <w:bookmarkStart w:name="z9" w:id="8"/>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8"/>
    <w:bookmarkStart w:name="z10" w:id="9"/>
    <w:p>
      <w:pPr>
        <w:spacing w:after="0"/>
        <w:ind w:left="0"/>
        <w:jc w:val="both"/>
      </w:pPr>
      <w:r>
        <w:rPr>
          <w:rFonts w:ascii="Times New Roman"/>
          <w:b w:val="false"/>
          <w:i w:val="false"/>
          <w:color w:val="000000"/>
          <w:sz w:val="28"/>
        </w:rPr>
        <w:t>
      3) placement of this order on the Internet resource of the Ministry of Finance of the Republic of Kazakhstan;</w:t>
      </w:r>
    </w:p>
    <w:bookmarkEnd w:id="9"/>
    <w:bookmarkStart w:name="z11" w:id="10"/>
    <w:p>
      <w:pPr>
        <w:spacing w:after="0"/>
        <w:ind w:left="0"/>
        <w:jc w:val="both"/>
      </w:pPr>
      <w:r>
        <w:rPr>
          <w:rFonts w:ascii="Times New Roman"/>
          <w:b w:val="false"/>
          <w:i w:val="false"/>
          <w:color w:val="000000"/>
          <w:sz w:val="28"/>
        </w:rPr>
        <w:t>
      4) submission of information on implementation of measures, provided for in subparagraphs 1), 2) and 3) of this paragraph to the Department of legal service of the Ministry of Finance of the Republic of Kazakhstan within ten working days after the state registration of this order in the Ministry of Justice of the Republic of Kazakhstan.</w:t>
      </w:r>
    </w:p>
    <w:bookmarkEnd w:id="10"/>
    <w:bookmarkStart w:name="z12" w:id="11"/>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First deputy Prime-Minister</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 - Minister of Finance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 First deputy</w:t>
            </w:r>
            <w:r>
              <w:br/>
            </w:r>
            <w:r>
              <w:rPr>
                <w:rFonts w:ascii="Times New Roman"/>
                <w:b w:val="false"/>
                <w:i w:val="false"/>
                <w:color w:val="000000"/>
                <w:sz w:val="20"/>
              </w:rPr>
              <w:t>Prime-Minister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June 26, № 776</w:t>
            </w:r>
          </w:p>
        </w:tc>
      </w:tr>
    </w:tbl>
    <w:bookmarkStart w:name="z14" w:id="12"/>
    <w:p>
      <w:pPr>
        <w:spacing w:after="0"/>
        <w:ind w:left="0"/>
        <w:jc w:val="left"/>
      </w:pPr>
      <w:r>
        <w:rPr>
          <w:rFonts w:ascii="Times New Roman"/>
          <w:b/>
          <w:i w:val="false"/>
          <w:color w:val="000000"/>
        </w:rPr>
        <w:t xml:space="preserve"> Rules</w:t>
      </w:r>
      <w:r>
        <w:br/>
      </w:r>
      <w:r>
        <w:rPr>
          <w:rFonts w:ascii="Times New Roman"/>
          <w:b/>
          <w:i w:val="false"/>
          <w:color w:val="000000"/>
        </w:rPr>
        <w:t>for the use of information by state revenue bodies, provided by second-tier banks and</w:t>
      </w:r>
      <w:r>
        <w:br/>
      </w:r>
      <w:r>
        <w:rPr>
          <w:rFonts w:ascii="Times New Roman"/>
          <w:b/>
          <w:i w:val="false"/>
          <w:color w:val="000000"/>
        </w:rPr>
        <w:t>organizations, carrying out certain types of banking operations in accordance with the Code</w:t>
      </w:r>
      <w:r>
        <w:br/>
      </w:r>
      <w:r>
        <w:rPr>
          <w:rFonts w:ascii="Times New Roman"/>
          <w:b/>
          <w:i w:val="false"/>
          <w:color w:val="000000"/>
        </w:rPr>
        <w:t>of the Republic of Kazakhstan dated December 25, 2017 “On taxes and other obligatory</w:t>
      </w:r>
      <w:r>
        <w:br/>
      </w:r>
      <w:r>
        <w:rPr>
          <w:rFonts w:ascii="Times New Roman"/>
          <w:b/>
          <w:i w:val="false"/>
          <w:color w:val="000000"/>
        </w:rPr>
        <w:t>payments to the budget”</w:t>
      </w:r>
      <w:r>
        <w:br/>
      </w:r>
      <w:r>
        <w:rPr>
          <w:rFonts w:ascii="Times New Roman"/>
          <w:b/>
          <w:i w:val="false"/>
          <w:color w:val="000000"/>
        </w:rPr>
        <w:t>Chapter 1. General provisions</w:t>
      </w:r>
    </w:p>
    <w:bookmarkEnd w:id="12"/>
    <w:bookmarkStart w:name="z15" w:id="13"/>
    <w:p>
      <w:pPr>
        <w:spacing w:after="0"/>
        <w:ind w:left="0"/>
        <w:jc w:val="both"/>
      </w:pPr>
      <w:r>
        <w:rPr>
          <w:rFonts w:ascii="Times New Roman"/>
          <w:b w:val="false"/>
          <w:i w:val="false"/>
          <w:color w:val="000000"/>
          <w:sz w:val="28"/>
        </w:rPr>
        <w:t>
      1. These Rules for the use of information by state revenue bodies, provided by second-tier banks and organizations, carrying out certain types of banking operations in accordance with the Code of the Republic of Kazakhstan dated December 25, 2017 “On taxes and other obligatory payments to the budget” (Tax Code) are developed in accordance with Article 24 of the Code of the Republic of Kazakhstan dated December 25, 2017 “On taxes and other obligatory payments to the budget” (Tax Code) (hereinafter - the Tax Code) and shall determine the procedure for the use of information by state revenue bodies, provided by second-tier banks and organizations, carrying out certain types of banking operations in accordance with the Tax Code..</w:t>
      </w:r>
    </w:p>
    <w:bookmarkEnd w:id="13"/>
    <w:bookmarkStart w:name="z16" w:id="14"/>
    <w:p>
      <w:pPr>
        <w:spacing w:after="0"/>
        <w:ind w:left="0"/>
        <w:jc w:val="both"/>
      </w:pPr>
      <w:r>
        <w:rPr>
          <w:rFonts w:ascii="Times New Roman"/>
          <w:b w:val="false"/>
          <w:i w:val="false"/>
          <w:color w:val="000000"/>
          <w:sz w:val="28"/>
        </w:rPr>
        <w:t>
      2. Information, provided by second-tier banks and organizations, carrying out certain types of banking operations, in accordance with the Tax Code (hereinafter - information) to state revenue bodies constitutes a tax secret and shall not be subject to disclosure by officials of state revenue bodies, with the exception of cases, stipulated in Article 30 of the Tax Code and legislative acts of the Republic of Kazakhstan.</w:t>
      </w:r>
    </w:p>
    <w:bookmarkEnd w:id="14"/>
    <w:bookmarkStart w:name="z17" w:id="15"/>
    <w:p>
      <w:pPr>
        <w:spacing w:after="0"/>
        <w:ind w:left="0"/>
        <w:jc w:val="left"/>
      </w:pPr>
      <w:r>
        <w:rPr>
          <w:rFonts w:ascii="Times New Roman"/>
          <w:b/>
          <w:i w:val="false"/>
          <w:color w:val="000000"/>
        </w:rPr>
        <w:t xml:space="preserve"> Chapter 2. The procedure for the use of information</w:t>
      </w:r>
    </w:p>
    <w:bookmarkEnd w:id="15"/>
    <w:bookmarkStart w:name="z18" w:id="16"/>
    <w:p>
      <w:pPr>
        <w:spacing w:after="0"/>
        <w:ind w:left="0"/>
        <w:jc w:val="both"/>
      </w:pPr>
      <w:r>
        <w:rPr>
          <w:rFonts w:ascii="Times New Roman"/>
          <w:b w:val="false"/>
          <w:i w:val="false"/>
          <w:color w:val="000000"/>
          <w:sz w:val="28"/>
        </w:rPr>
        <w:t>
      3. Information received by state revenue bodies shall be used solely for tax administration purposes.</w:t>
      </w:r>
    </w:p>
    <w:bookmarkEnd w:id="16"/>
    <w:bookmarkStart w:name="z19" w:id="17"/>
    <w:p>
      <w:pPr>
        <w:spacing w:after="0"/>
        <w:ind w:left="0"/>
        <w:jc w:val="both"/>
      </w:pPr>
      <w:r>
        <w:rPr>
          <w:rFonts w:ascii="Times New Roman"/>
          <w:b w:val="false"/>
          <w:i w:val="false"/>
          <w:color w:val="000000"/>
          <w:sz w:val="28"/>
        </w:rPr>
        <w:t>
      4. Information for tax administration purposes shall be used by state revenue bodies in the following cases:</w:t>
      </w:r>
    </w:p>
    <w:bookmarkEnd w:id="17"/>
    <w:bookmarkStart w:name="z20" w:id="18"/>
    <w:p>
      <w:pPr>
        <w:spacing w:after="0"/>
        <w:ind w:left="0"/>
        <w:jc w:val="both"/>
      </w:pPr>
      <w:r>
        <w:rPr>
          <w:rFonts w:ascii="Times New Roman"/>
          <w:b w:val="false"/>
          <w:i w:val="false"/>
          <w:color w:val="000000"/>
          <w:sz w:val="28"/>
        </w:rPr>
        <w:t>
      1) suspension of expenditure transactions on bank accounts in cases, established by paragraph 1 of Article 118 of the Tax Code, as well as in cases, established by paragraph 3 of Article 28 of the Law of the Republic of Kazakhstan dated June 21, 2013 “On Pension Insurance in the Republic of Kazakhstan” (hereinafter - the Law on Pension Insurance in the Republic of Kazakhstan) and paragraph 3 of Article 31 of the Law of the Republic of Kazakhstan dated November 16, 2015 “On Compulsory Social Health Insurance” (hereinafter - the Law on Compulsory Social Health Insurance);</w:t>
      </w:r>
    </w:p>
    <w:bookmarkEnd w:id="18"/>
    <w:bookmarkStart w:name="z21" w:id="19"/>
    <w:p>
      <w:pPr>
        <w:spacing w:after="0"/>
        <w:ind w:left="0"/>
        <w:jc w:val="both"/>
      </w:pPr>
      <w:r>
        <w:rPr>
          <w:rFonts w:ascii="Times New Roman"/>
          <w:b w:val="false"/>
          <w:i w:val="false"/>
          <w:color w:val="000000"/>
          <w:sz w:val="28"/>
        </w:rPr>
        <w:t>
      2) collection of tax arrears at the expense of money, held on bank accounts without a consent, in the manner, established by Article 122 of the Tax Code, as well as upon collection of social payments in cases, established by paragraph 2 of Article 28 of the Law on Pension Insurance in the Republic of Kazakhstan and paragraph 5 of Article 31 of the Law Republic of Kazakhstan on Compulsory Social Health Insurance;</w:t>
      </w:r>
    </w:p>
    <w:bookmarkEnd w:id="19"/>
    <w:bookmarkStart w:name="z22" w:id="20"/>
    <w:p>
      <w:pPr>
        <w:spacing w:after="0"/>
        <w:ind w:left="0"/>
        <w:jc w:val="both"/>
      </w:pPr>
      <w:r>
        <w:rPr>
          <w:rFonts w:ascii="Times New Roman"/>
          <w:b w:val="false"/>
          <w:i w:val="false"/>
          <w:color w:val="000000"/>
          <w:sz w:val="28"/>
        </w:rPr>
        <w:t>
      3) carrying out tax control;</w:t>
      </w:r>
    </w:p>
    <w:bookmarkEnd w:id="20"/>
    <w:bookmarkStart w:name="z23" w:id="21"/>
    <w:p>
      <w:pPr>
        <w:spacing w:after="0"/>
        <w:ind w:left="0"/>
        <w:jc w:val="both"/>
      </w:pPr>
      <w:r>
        <w:rPr>
          <w:rFonts w:ascii="Times New Roman"/>
          <w:b w:val="false"/>
          <w:i w:val="false"/>
          <w:color w:val="000000"/>
          <w:sz w:val="28"/>
        </w:rPr>
        <w:t>
      4) consideration of the issue on termination of activity of a legal entity and (or) its structural unit, individual entrepreneur, whose actual absence at the place of location is confirmed in the manner, established by Article 70 of the Tax Code;</w:t>
      </w:r>
    </w:p>
    <w:bookmarkEnd w:id="21"/>
    <w:bookmarkStart w:name="z24" w:id="22"/>
    <w:p>
      <w:pPr>
        <w:spacing w:after="0"/>
        <w:ind w:left="0"/>
        <w:jc w:val="both"/>
      </w:pPr>
      <w:r>
        <w:rPr>
          <w:rFonts w:ascii="Times New Roman"/>
          <w:b w:val="false"/>
          <w:i w:val="false"/>
          <w:color w:val="000000"/>
          <w:sz w:val="28"/>
        </w:rPr>
        <w:t xml:space="preserve">
      5) keeping records on fulfillment of a tax obligation, the obligation on calculation, withhold and transfer of social payments, established by subparagraph 1) of paragraph 3 of Article 69 of the Tax Code; </w:t>
      </w:r>
    </w:p>
    <w:bookmarkEnd w:id="22"/>
    <w:bookmarkStart w:name="z25" w:id="23"/>
    <w:p>
      <w:pPr>
        <w:spacing w:after="0"/>
        <w:ind w:left="0"/>
        <w:jc w:val="both"/>
      </w:pPr>
      <w:r>
        <w:rPr>
          <w:rFonts w:ascii="Times New Roman"/>
          <w:b w:val="false"/>
          <w:i w:val="false"/>
          <w:color w:val="000000"/>
          <w:sz w:val="28"/>
        </w:rPr>
        <w:t>
      6) identification of transactions, hidden property and property obligations that led to a change in the financial condition and insolvency of taxpayers, having tax arrears in the amount of more than 10,000-fold the monthly calculation index, which have not been repaid within four months from the date of its occurrence;</w:t>
      </w:r>
    </w:p>
    <w:bookmarkEnd w:id="23"/>
    <w:bookmarkStart w:name="z26" w:id="24"/>
    <w:p>
      <w:pPr>
        <w:spacing w:after="0"/>
        <w:ind w:left="0"/>
        <w:jc w:val="both"/>
      </w:pPr>
      <w:r>
        <w:rPr>
          <w:rFonts w:ascii="Times New Roman"/>
          <w:b w:val="false"/>
          <w:i w:val="false"/>
          <w:color w:val="000000"/>
          <w:sz w:val="28"/>
        </w:rPr>
        <w:t>
      7) exchange of information with the competent bodies of foreign states or administrative-territorial units of states with which the Republic of Kazakhstan concluded the relevant international treaties of the Republic of Kazakhstan.</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