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ed12" w14:textId="345e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the activities of pawnshops, including the issues of storing things in a pawnshop, establishing requirements for ensuring the safety and technical strength of pawnshop premises, measures to counter the circulation of illegally obtained things in pawnshops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November 28, 2019 No. 226. Registered with the Ministry of Justice of the Republic of Kazakhstan on December 6, 2019 No. 19709.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November 26, 2012 "On Microfinance Organizations" the Managing Board of the National Bank of the Republic of Kazakhstan </w:t>
      </w:r>
      <w:r>
        <w:rPr>
          <w:rFonts w:ascii="Times New Roman"/>
          <w:b/>
          <w:i w:val="false"/>
          <w:color w:val="000000"/>
          <w:sz w:val="28"/>
        </w:rPr>
        <w:t>HEREBY RESOLVES:</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organizing the activities of pawnshops, including the issues of storing things in a pawnshop, establishing requirements for ensuring the safety and technical strength of pawnshop premises, measures to counter the circulation of illegally obtained things in pawnshops. </w:t>
      </w:r>
    </w:p>
    <w:p>
      <w:pPr>
        <w:spacing w:after="0"/>
        <w:ind w:left="0"/>
        <w:jc w:val="both"/>
      </w:pPr>
      <w:r>
        <w:rPr>
          <w:rFonts w:ascii="Times New Roman"/>
          <w:b w:val="false"/>
          <w:i w:val="false"/>
          <w:color w:val="000000"/>
          <w:sz w:val="28"/>
        </w:rPr>
        <w:t>
      2. The Department of Methodology and Regulation of Financial Organizations in accordance with the procedure established by the legislation of the Republic of Kazakhstan shall ensure:</w:t>
      </w:r>
    </w:p>
    <w:p>
      <w:pPr>
        <w:spacing w:after="0"/>
        <w:ind w:left="0"/>
        <w:jc w:val="both"/>
      </w:pPr>
      <w:r>
        <w:rPr>
          <w:rFonts w:ascii="Times New Roman"/>
          <w:b w:val="false"/>
          <w:i w:val="false"/>
          <w:color w:val="000000"/>
          <w:sz w:val="28"/>
        </w:rPr>
        <w:t>
      1) jointly with the Legal Department, state registration of this order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information about implementation of measures, stipulated by subclause 2) of this clause and clause 3 of this resolution.</w:t>
      </w:r>
    </w:p>
    <w:p>
      <w:pPr>
        <w:spacing w:after="0"/>
        <w:ind w:left="0"/>
        <w:jc w:val="both"/>
      </w:pPr>
      <w:r>
        <w:rPr>
          <w:rFonts w:ascii="Times New Roman"/>
          <w:b w:val="false"/>
          <w:i w:val="false"/>
          <w:color w:val="000000"/>
          <w:sz w:val="28"/>
        </w:rPr>
        <w:t>
      3. The Department of External Communications – press-service of the National Bank shall ensure within ten calendar days after the state registration of this resolution, submission of its copy for the official publication to the printed periodicals.</w:t>
      </w:r>
    </w:p>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Smolyakov O.A.</w:t>
      </w:r>
    </w:p>
    <w:p>
      <w:pPr>
        <w:spacing w:after="0"/>
        <w:ind w:left="0"/>
        <w:jc w:val="both"/>
      </w:pPr>
      <w:r>
        <w:rPr>
          <w:rFonts w:ascii="Times New Roman"/>
          <w:b w:val="false"/>
          <w:i w:val="false"/>
          <w:color w:val="000000"/>
          <w:sz w:val="28"/>
        </w:rPr>
        <w:t>
      5. This resolution shall come into force from January 1, 2020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 ___________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Managing </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2019 No. 226</w:t>
            </w:r>
          </w:p>
        </w:tc>
      </w:tr>
    </w:tbl>
    <w:p>
      <w:pPr>
        <w:spacing w:after="0"/>
        <w:ind w:left="0"/>
        <w:jc w:val="left"/>
      </w:pPr>
      <w:r>
        <w:rPr>
          <w:rFonts w:ascii="Times New Roman"/>
          <w:b/>
          <w:i w:val="false"/>
          <w:color w:val="000000"/>
        </w:rPr>
        <w:t xml:space="preserve"> Rules for organizing the activities of pawnshops, including the issues of storing things in a pawnshop, establishing requirements for ensuring the safety and technical strength of pawnshop premises, measures to counter the circulation of illegally obtained things in pawnshops Chapter 1. General provisions</w:t>
      </w:r>
    </w:p>
    <w:p>
      <w:pPr>
        <w:spacing w:after="0"/>
        <w:ind w:left="0"/>
        <w:jc w:val="both"/>
      </w:pPr>
      <w:r>
        <w:rPr>
          <w:rFonts w:ascii="Times New Roman"/>
          <w:b w:val="false"/>
          <w:i w:val="false"/>
          <w:color w:val="000000"/>
          <w:sz w:val="28"/>
        </w:rPr>
        <w:t xml:space="preserve">
      1. These Rules for organizing the activities of pawnshops (hereinafter referred to as the Rules) have been developed in accordance with subclause 4-3) of </w:t>
      </w:r>
      <w:r>
        <w:rPr>
          <w:rFonts w:ascii="Times New Roman"/>
          <w:b w:val="false"/>
          <w:i w:val="false"/>
          <w:color w:val="000000"/>
          <w:sz w:val="28"/>
        </w:rPr>
        <w:t>article 27</w:t>
      </w:r>
      <w:r>
        <w:rPr>
          <w:rFonts w:ascii="Times New Roman"/>
          <w:b w:val="false"/>
          <w:i w:val="false"/>
          <w:color w:val="000000"/>
          <w:sz w:val="28"/>
        </w:rPr>
        <w:t xml:space="preserve"> of the Law of the Republic of Kazakhstan dated November 26, 2012 "On Microfinance Organizations" (hereinafter referred to as the Law) and determine the procedure for organizing the activities of pawnshops.</w:t>
      </w:r>
    </w:p>
    <w:p>
      <w:pPr>
        <w:spacing w:after="0"/>
        <w:ind w:left="0"/>
        <w:jc w:val="both"/>
      </w:pPr>
      <w:r>
        <w:rPr>
          <w:rFonts w:ascii="Times New Roman"/>
          <w:b w:val="false"/>
          <w:i w:val="false"/>
          <w:color w:val="000000"/>
          <w:sz w:val="28"/>
        </w:rPr>
        <w:t>
      2. The Rules shall use the basic concepts, specified in the Law, as well as the following definitions:</w:t>
      </w:r>
    </w:p>
    <w:p>
      <w:pPr>
        <w:spacing w:after="0"/>
        <w:ind w:left="0"/>
        <w:jc w:val="both"/>
      </w:pPr>
      <w:r>
        <w:rPr>
          <w:rFonts w:ascii="Times New Roman"/>
          <w:b w:val="false"/>
          <w:i w:val="false"/>
          <w:color w:val="000000"/>
          <w:sz w:val="28"/>
        </w:rPr>
        <w:t>
      1) registered trust receipt – a document, which is issued by a pawnshop when concluding a thing storage contract containing information about an item stored and obligations of the pawnshop on a thing storage within three months upon expiration of the registered trust receipt;</w:t>
      </w:r>
    </w:p>
    <w:p>
      <w:pPr>
        <w:spacing w:after="0"/>
        <w:ind w:left="0"/>
        <w:jc w:val="both"/>
      </w:pPr>
      <w:r>
        <w:rPr>
          <w:rFonts w:ascii="Times New Roman"/>
          <w:b w:val="false"/>
          <w:i w:val="false"/>
          <w:color w:val="000000"/>
          <w:sz w:val="28"/>
        </w:rPr>
        <w:t>
      2) depositor - an individual who transfers a thing to a pawnshop for storage in accordance with the terms of a registered safe receipt;</w:t>
      </w:r>
    </w:p>
    <w:p>
      <w:pPr>
        <w:spacing w:after="0"/>
        <w:ind w:left="0"/>
        <w:jc w:val="both"/>
      </w:pPr>
      <w:r>
        <w:rPr>
          <w:rFonts w:ascii="Times New Roman"/>
          <w:b w:val="false"/>
          <w:i w:val="false"/>
          <w:color w:val="000000"/>
          <w:sz w:val="28"/>
        </w:rPr>
        <w:t>
      3) pawn ticket – a document, which is issued by a pawnshop when registering a microcredit, containing information about the subject of pawning and the conditions for the provision of microcredit;</w:t>
      </w:r>
    </w:p>
    <w:p>
      <w:pPr>
        <w:spacing w:after="0"/>
        <w:ind w:left="0"/>
        <w:jc w:val="both"/>
      </w:pPr>
      <w:r>
        <w:rPr>
          <w:rFonts w:ascii="Times New Roman"/>
          <w:b w:val="false"/>
          <w:i w:val="false"/>
          <w:color w:val="000000"/>
          <w:sz w:val="28"/>
        </w:rPr>
        <w:t>
      4) subject of pawning - movable property designated for personal use, ensuring the fulfillment of fulfillment of the obligation to repay the microcredit;</w:t>
      </w:r>
    </w:p>
    <w:p>
      <w:pPr>
        <w:spacing w:after="0"/>
        <w:ind w:left="0"/>
        <w:jc w:val="both"/>
      </w:pPr>
      <w:r>
        <w:rPr>
          <w:rFonts w:ascii="Times New Roman"/>
          <w:b w:val="false"/>
          <w:i w:val="false"/>
          <w:color w:val="000000"/>
          <w:sz w:val="28"/>
        </w:rPr>
        <w:t>
      5) unclaimed thing – a thing, which is stored in a pawnshop and not claimed by the depositor upon the expiration of the registered trust receipt.</w:t>
      </w:r>
    </w:p>
    <w:p>
      <w:pPr>
        <w:spacing w:after="0"/>
        <w:ind w:left="0"/>
        <w:jc w:val="both"/>
      </w:pPr>
      <w:r>
        <w:rPr>
          <w:rFonts w:ascii="Times New Roman"/>
          <w:b w:val="false"/>
          <w:i w:val="false"/>
          <w:color w:val="000000"/>
          <w:sz w:val="28"/>
        </w:rPr>
        <w:t>
      3. A pawnshop shall:</w:t>
      </w:r>
    </w:p>
    <w:p>
      <w:pPr>
        <w:spacing w:after="0"/>
        <w:ind w:left="0"/>
        <w:jc w:val="both"/>
      </w:pPr>
      <w:r>
        <w:rPr>
          <w:rFonts w:ascii="Times New Roman"/>
          <w:b w:val="false"/>
          <w:i w:val="false"/>
          <w:color w:val="000000"/>
          <w:sz w:val="28"/>
        </w:rPr>
        <w:t>
      1) carry out activities provided for by the Law;</w:t>
      </w:r>
    </w:p>
    <w:p>
      <w:pPr>
        <w:spacing w:after="0"/>
        <w:ind w:left="0"/>
        <w:jc w:val="both"/>
      </w:pPr>
      <w:r>
        <w:rPr>
          <w:rFonts w:ascii="Times New Roman"/>
          <w:b w:val="false"/>
          <w:i w:val="false"/>
          <w:color w:val="000000"/>
          <w:sz w:val="28"/>
        </w:rPr>
        <w:t>
      2) conclude contracts on providing a microloan and pledging things in a pawnshop by issuing a pawnticket and obtaining the borrower’s consent to:</w:t>
      </w:r>
    </w:p>
    <w:p>
      <w:pPr>
        <w:spacing w:after="0"/>
        <w:ind w:left="0"/>
        <w:jc w:val="both"/>
      </w:pPr>
      <w:r>
        <w:rPr>
          <w:rFonts w:ascii="Times New Roman"/>
          <w:b w:val="false"/>
          <w:i w:val="false"/>
          <w:color w:val="000000"/>
          <w:sz w:val="28"/>
        </w:rPr>
        <w:t>
      the provision of information about it to the credit bureau (except for the credit bureau with state participation) and to the internal affairs bodies;</w:t>
      </w:r>
    </w:p>
    <w:p>
      <w:pPr>
        <w:spacing w:after="0"/>
        <w:ind w:left="0"/>
        <w:jc w:val="both"/>
      </w:pPr>
      <w:r>
        <w:rPr>
          <w:rFonts w:ascii="Times New Roman"/>
          <w:b w:val="false"/>
          <w:i w:val="false"/>
          <w:color w:val="000000"/>
          <w:sz w:val="28"/>
        </w:rPr>
        <w:t>
      the issuance of a credit report to the recipient of the credit report and internal affairs bodies;</w:t>
      </w:r>
    </w:p>
    <w:p>
      <w:pPr>
        <w:spacing w:after="0"/>
        <w:ind w:left="0"/>
        <w:jc w:val="both"/>
      </w:pPr>
      <w:r>
        <w:rPr>
          <w:rFonts w:ascii="Times New Roman"/>
          <w:b w:val="false"/>
          <w:i w:val="false"/>
          <w:color w:val="000000"/>
          <w:sz w:val="28"/>
        </w:rPr>
        <w:t>
      3) create conditions on the territory of the pawnshop for storing things, ensuring their safety and excluding access to them by unauthorized persons;</w:t>
      </w:r>
    </w:p>
    <w:p>
      <w:pPr>
        <w:spacing w:after="0"/>
        <w:ind w:left="0"/>
        <w:jc w:val="both"/>
      </w:pPr>
      <w:r>
        <w:rPr>
          <w:rFonts w:ascii="Times New Roman"/>
          <w:b w:val="false"/>
          <w:i w:val="false"/>
          <w:color w:val="000000"/>
          <w:sz w:val="28"/>
        </w:rPr>
        <w:t>
      4) store the collateral for at least 30 (thirty) calendar days after the expiration date of the microloan;</w:t>
      </w:r>
    </w:p>
    <w:p>
      <w:pPr>
        <w:spacing w:after="0"/>
        <w:ind w:left="0"/>
        <w:jc w:val="both"/>
      </w:pPr>
      <w:r>
        <w:rPr>
          <w:rFonts w:ascii="Times New Roman"/>
          <w:b w:val="false"/>
          <w:i w:val="false"/>
          <w:color w:val="000000"/>
          <w:sz w:val="28"/>
        </w:rPr>
        <w:t>
      5) store the unclaimed item for three months after the expiration of the personal safety receipt;</w:t>
      </w:r>
    </w:p>
    <w:p>
      <w:pPr>
        <w:spacing w:after="0"/>
        <w:ind w:left="0"/>
        <w:jc w:val="both"/>
      </w:pPr>
      <w:r>
        <w:rPr>
          <w:rFonts w:ascii="Times New Roman"/>
          <w:b w:val="false"/>
          <w:i w:val="false"/>
          <w:color w:val="000000"/>
          <w:sz w:val="28"/>
        </w:rPr>
        <w:t>
      6) immediately inform the borrower about the threat of loss or damage to the collateral;</w:t>
      </w:r>
    </w:p>
    <w:p>
      <w:pPr>
        <w:spacing w:after="0"/>
        <w:ind w:left="0"/>
        <w:jc w:val="both"/>
      </w:pPr>
      <w:r>
        <w:rPr>
          <w:rFonts w:ascii="Times New Roman"/>
          <w:b w:val="false"/>
          <w:i w:val="false"/>
          <w:color w:val="000000"/>
          <w:sz w:val="28"/>
        </w:rPr>
        <w:t xml:space="preserve">
      7) immediately return the pledged item in accordance with the pawnticket after the borrower fulfills his/her obligations to the pawnshop.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resolution of the Board of the Agency of the Republic of Kazakhstan for regulation and development of the financial market dated 21.02.2022 No. 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In accordance with the </w:t>
      </w:r>
      <w:r>
        <w:rPr>
          <w:rFonts w:ascii="Times New Roman"/>
          <w:b w:val="false"/>
          <w:i w:val="false"/>
          <w:color w:val="000000"/>
          <w:sz w:val="28"/>
        </w:rPr>
        <w:t>Civil Code</w:t>
      </w:r>
      <w:r>
        <w:rPr>
          <w:rFonts w:ascii="Times New Roman"/>
          <w:b w:val="false"/>
          <w:i w:val="false"/>
          <w:color w:val="000000"/>
          <w:sz w:val="28"/>
        </w:rPr>
        <w:t xml:space="preserve"> of the Republic of Kazakhstan dated December 27,1994, laws of the Republic of Kazakhstan dated December 12, 1995 "</w:t>
      </w:r>
      <w:r>
        <w:rPr>
          <w:rFonts w:ascii="Times New Roman"/>
          <w:b w:val="false"/>
          <w:i w:val="false"/>
          <w:color w:val="000000"/>
          <w:sz w:val="28"/>
        </w:rPr>
        <w:t>On state awards of the Republic of Kazakhstan</w:t>
      </w:r>
      <w:r>
        <w:rPr>
          <w:rFonts w:ascii="Times New Roman"/>
          <w:b w:val="false"/>
          <w:i w:val="false"/>
          <w:color w:val="000000"/>
          <w:sz w:val="28"/>
        </w:rPr>
        <w:t>", dated March 7, 2014 "</w:t>
      </w:r>
      <w:r>
        <w:rPr>
          <w:rFonts w:ascii="Times New Roman"/>
          <w:b w:val="false"/>
          <w:i w:val="false"/>
          <w:color w:val="000000"/>
          <w:sz w:val="28"/>
        </w:rPr>
        <w:t>On rehabilitation and bankruptcy</w:t>
      </w:r>
      <w:r>
        <w:rPr>
          <w:rFonts w:ascii="Times New Roman"/>
          <w:b w:val="false"/>
          <w:i w:val="false"/>
          <w:color w:val="000000"/>
          <w:sz w:val="28"/>
        </w:rPr>
        <w:t>" and dated April 2, 2010 "</w:t>
      </w:r>
      <w:r>
        <w:rPr>
          <w:rFonts w:ascii="Times New Roman"/>
          <w:b w:val="false"/>
          <w:i w:val="false"/>
          <w:color w:val="000000"/>
          <w:sz w:val="28"/>
        </w:rPr>
        <w:t>On enforcement proceedings and the status of enforcement agents</w:t>
      </w:r>
      <w:r>
        <w:rPr>
          <w:rFonts w:ascii="Times New Roman"/>
          <w:b w:val="false"/>
          <w:i w:val="false"/>
          <w:color w:val="000000"/>
          <w:sz w:val="28"/>
        </w:rPr>
        <w:t>" a pawn shall not be allowed to accept as a pawn:</w:t>
      </w:r>
    </w:p>
    <w:p>
      <w:pPr>
        <w:spacing w:after="0"/>
        <w:ind w:left="0"/>
        <w:jc w:val="both"/>
      </w:pPr>
      <w:r>
        <w:rPr>
          <w:rFonts w:ascii="Times New Roman"/>
          <w:b w:val="false"/>
          <w:i w:val="false"/>
          <w:color w:val="000000"/>
          <w:sz w:val="28"/>
        </w:rPr>
        <w:t>
      1) immovable property;</w:t>
      </w:r>
    </w:p>
    <w:p>
      <w:pPr>
        <w:spacing w:after="0"/>
        <w:ind w:left="0"/>
        <w:jc w:val="both"/>
      </w:pPr>
      <w:r>
        <w:rPr>
          <w:rFonts w:ascii="Times New Roman"/>
          <w:b w:val="false"/>
          <w:i w:val="false"/>
          <w:color w:val="000000"/>
          <w:sz w:val="28"/>
        </w:rPr>
        <w:t>
      2) things, withdrawn from circulation and limited in circulation;</w:t>
      </w:r>
    </w:p>
    <w:p>
      <w:pPr>
        <w:spacing w:after="0"/>
        <w:ind w:left="0"/>
        <w:jc w:val="both"/>
      </w:pPr>
      <w:r>
        <w:rPr>
          <w:rFonts w:ascii="Times New Roman"/>
          <w:b w:val="false"/>
          <w:i w:val="false"/>
          <w:color w:val="000000"/>
          <w:sz w:val="28"/>
        </w:rPr>
        <w:t>
      3) distrained property;</w:t>
      </w:r>
    </w:p>
    <w:p>
      <w:pPr>
        <w:spacing w:after="0"/>
        <w:ind w:left="0"/>
        <w:jc w:val="both"/>
      </w:pPr>
      <w:r>
        <w:rPr>
          <w:rFonts w:ascii="Times New Roman"/>
          <w:b w:val="false"/>
          <w:i w:val="false"/>
          <w:color w:val="000000"/>
          <w:sz w:val="28"/>
        </w:rPr>
        <w:t>
      4) property encumbered with the rights of third parties;</w:t>
      </w:r>
    </w:p>
    <w:p>
      <w:pPr>
        <w:spacing w:after="0"/>
        <w:ind w:left="0"/>
        <w:jc w:val="both"/>
      </w:pPr>
      <w:r>
        <w:rPr>
          <w:rFonts w:ascii="Times New Roman"/>
          <w:b w:val="false"/>
          <w:i w:val="false"/>
          <w:color w:val="000000"/>
          <w:sz w:val="28"/>
        </w:rPr>
        <w:t>
      5) property that will become the property of the pledger in the future;</w:t>
      </w:r>
    </w:p>
    <w:p>
      <w:pPr>
        <w:spacing w:after="0"/>
        <w:ind w:left="0"/>
        <w:jc w:val="both"/>
      </w:pPr>
      <w:r>
        <w:rPr>
          <w:rFonts w:ascii="Times New Roman"/>
          <w:b w:val="false"/>
          <w:i w:val="false"/>
          <w:color w:val="000000"/>
          <w:sz w:val="28"/>
        </w:rPr>
        <w:t>
      6) perishable raw materials, food;</w:t>
      </w:r>
    </w:p>
    <w:p>
      <w:pPr>
        <w:spacing w:after="0"/>
        <w:ind w:left="0"/>
        <w:jc w:val="both"/>
      </w:pPr>
      <w:r>
        <w:rPr>
          <w:rFonts w:ascii="Times New Roman"/>
          <w:b w:val="false"/>
          <w:i w:val="false"/>
          <w:color w:val="000000"/>
          <w:sz w:val="28"/>
        </w:rPr>
        <w:t>
      7) clothing, footwear, linen, bedding, kitchen and dining utensils that were in use, with the exception of fur and other valuable clothing, dinner services, items made of precious metals, as well as having artistic value;</w:t>
      </w:r>
    </w:p>
    <w:p>
      <w:pPr>
        <w:spacing w:after="0"/>
        <w:ind w:left="0"/>
        <w:jc w:val="both"/>
      </w:pPr>
      <w:r>
        <w:rPr>
          <w:rFonts w:ascii="Times New Roman"/>
          <w:b w:val="false"/>
          <w:i w:val="false"/>
          <w:color w:val="000000"/>
          <w:sz w:val="28"/>
        </w:rPr>
        <w:t>
      8) baby accessories;</w:t>
      </w:r>
    </w:p>
    <w:p>
      <w:pPr>
        <w:spacing w:after="0"/>
        <w:ind w:left="0"/>
        <w:jc w:val="both"/>
      </w:pPr>
      <w:r>
        <w:rPr>
          <w:rFonts w:ascii="Times New Roman"/>
          <w:b w:val="false"/>
          <w:i w:val="false"/>
          <w:color w:val="000000"/>
          <w:sz w:val="28"/>
        </w:rPr>
        <w:t>
      9) vehicles specially designed for the movement of disabled people, technical auxiliary (compensatory) means and special transport means for disabled people;</w:t>
      </w:r>
    </w:p>
    <w:p>
      <w:pPr>
        <w:spacing w:after="0"/>
        <w:ind w:left="0"/>
        <w:jc w:val="both"/>
      </w:pPr>
      <w:r>
        <w:rPr>
          <w:rFonts w:ascii="Times New Roman"/>
          <w:b w:val="false"/>
          <w:i w:val="false"/>
          <w:color w:val="000000"/>
          <w:sz w:val="28"/>
        </w:rPr>
        <w:t>
      10) international and state prizes, state orders, medals and badges for honored titles of the Republic of Kazakhstan;</w:t>
      </w:r>
    </w:p>
    <w:p>
      <w:pPr>
        <w:spacing w:after="0"/>
        <w:ind w:left="0"/>
        <w:jc w:val="both"/>
      </w:pPr>
      <w:r>
        <w:rPr>
          <w:rFonts w:ascii="Times New Roman"/>
          <w:b w:val="false"/>
          <w:i w:val="false"/>
          <w:color w:val="000000"/>
          <w:sz w:val="28"/>
        </w:rPr>
        <w:t>
      11) whole and complete jewelry containing precious metals and precious stones, such as scrap jewelry.</w:t>
      </w:r>
    </w:p>
    <w:p>
      <w:pPr>
        <w:spacing w:after="0"/>
        <w:ind w:left="0"/>
        <w:jc w:val="left"/>
      </w:pPr>
      <w:r>
        <w:rPr>
          <w:rFonts w:ascii="Times New Roman"/>
          <w:b/>
          <w:i w:val="false"/>
          <w:color w:val="000000"/>
        </w:rPr>
        <w:t xml:space="preserve"> Chapter 2. Storage conditions in a pawnshop</w:t>
      </w:r>
    </w:p>
    <w:p>
      <w:pPr>
        <w:spacing w:after="0"/>
        <w:ind w:left="0"/>
        <w:jc w:val="both"/>
      </w:pPr>
      <w:r>
        <w:rPr>
          <w:rFonts w:ascii="Times New Roman"/>
          <w:b w:val="false"/>
          <w:i w:val="false"/>
          <w:color w:val="000000"/>
          <w:sz w:val="28"/>
        </w:rPr>
        <w:t>
      5. The agreement for the storage of things in a pawnshop is drawn up through the issuance of a registered trust receipt by the pawnshop.</w:t>
      </w:r>
    </w:p>
    <w:p>
      <w:pPr>
        <w:spacing w:after="0"/>
        <w:ind w:left="0"/>
        <w:jc w:val="both"/>
      </w:pPr>
      <w:r>
        <w:rPr>
          <w:rFonts w:ascii="Times New Roman"/>
          <w:b w:val="false"/>
          <w:i w:val="false"/>
          <w:color w:val="000000"/>
          <w:sz w:val="28"/>
        </w:rPr>
        <w:t>
      6. The pawnshop independently develops the form of a registered trust receipt, which contains the following information:</w:t>
      </w:r>
    </w:p>
    <w:p>
      <w:pPr>
        <w:spacing w:after="0"/>
        <w:ind w:left="0"/>
        <w:jc w:val="both"/>
      </w:pPr>
      <w:r>
        <w:rPr>
          <w:rFonts w:ascii="Times New Roman"/>
          <w:b w:val="false"/>
          <w:i w:val="false"/>
          <w:color w:val="000000"/>
          <w:sz w:val="28"/>
        </w:rPr>
        <w:t>
      1) name, legal address and actual location of the pawnshop;</w:t>
      </w:r>
    </w:p>
    <w:p>
      <w:pPr>
        <w:spacing w:after="0"/>
        <w:ind w:left="0"/>
        <w:jc w:val="both"/>
      </w:pPr>
      <w:r>
        <w:rPr>
          <w:rFonts w:ascii="Times New Roman"/>
          <w:b w:val="false"/>
          <w:i w:val="false"/>
          <w:color w:val="000000"/>
          <w:sz w:val="28"/>
        </w:rPr>
        <w:t>
      2) surname, name, patronymic (if any) of the depositor, date of birth, nationality, address of registration, actual place of residence, individual identification number, the data of identity document of the depositor;</w:t>
      </w:r>
    </w:p>
    <w:p>
      <w:pPr>
        <w:spacing w:after="0"/>
        <w:ind w:left="0"/>
        <w:jc w:val="both"/>
      </w:pPr>
      <w:r>
        <w:rPr>
          <w:rFonts w:ascii="Times New Roman"/>
          <w:b w:val="false"/>
          <w:i w:val="false"/>
          <w:color w:val="000000"/>
          <w:sz w:val="28"/>
        </w:rPr>
        <w:t>
      3) classification of a thing in accordance with the following categories:</w:t>
      </w:r>
    </w:p>
    <w:p>
      <w:pPr>
        <w:spacing w:after="0"/>
        <w:ind w:left="0"/>
        <w:jc w:val="both"/>
      </w:pPr>
      <w:r>
        <w:rPr>
          <w:rFonts w:ascii="Times New Roman"/>
          <w:b w:val="false"/>
          <w:i w:val="false"/>
          <w:color w:val="000000"/>
          <w:sz w:val="28"/>
        </w:rPr>
        <w:t>
      Jewelry and other articles made of precious metals and precious stones;</w:t>
      </w:r>
    </w:p>
    <w:p>
      <w:pPr>
        <w:spacing w:after="0"/>
        <w:ind w:left="0"/>
        <w:jc w:val="both"/>
      </w:pPr>
      <w:r>
        <w:rPr>
          <w:rFonts w:ascii="Times New Roman"/>
          <w:b w:val="false"/>
          <w:i w:val="false"/>
          <w:color w:val="000000"/>
          <w:sz w:val="28"/>
        </w:rPr>
        <w:t>
      costume jewelry, coins, base metals and articles made therefrom;</w:t>
      </w:r>
    </w:p>
    <w:p>
      <w:pPr>
        <w:spacing w:after="0"/>
        <w:ind w:left="0"/>
        <w:jc w:val="both"/>
      </w:pPr>
      <w:r>
        <w:rPr>
          <w:rFonts w:ascii="Times New Roman"/>
          <w:b w:val="false"/>
          <w:i w:val="false"/>
          <w:color w:val="000000"/>
          <w:sz w:val="28"/>
        </w:rPr>
        <w:t>
      transport means;</w:t>
      </w:r>
    </w:p>
    <w:p>
      <w:pPr>
        <w:spacing w:after="0"/>
        <w:ind w:left="0"/>
        <w:jc w:val="both"/>
      </w:pPr>
      <w:r>
        <w:rPr>
          <w:rFonts w:ascii="Times New Roman"/>
          <w:b w:val="false"/>
          <w:i w:val="false"/>
          <w:color w:val="000000"/>
          <w:sz w:val="28"/>
        </w:rPr>
        <w:t>
      electrical equipment;</w:t>
      </w:r>
    </w:p>
    <w:p>
      <w:pPr>
        <w:spacing w:after="0"/>
        <w:ind w:left="0"/>
        <w:jc w:val="both"/>
      </w:pPr>
      <w:r>
        <w:rPr>
          <w:rFonts w:ascii="Times New Roman"/>
          <w:b w:val="false"/>
          <w:i w:val="false"/>
          <w:color w:val="000000"/>
          <w:sz w:val="28"/>
        </w:rPr>
        <w:t>
      cellular devices;</w:t>
      </w:r>
    </w:p>
    <w:p>
      <w:pPr>
        <w:spacing w:after="0"/>
        <w:ind w:left="0"/>
        <w:jc w:val="both"/>
      </w:pPr>
      <w:r>
        <w:rPr>
          <w:rFonts w:ascii="Times New Roman"/>
          <w:b w:val="false"/>
          <w:i w:val="false"/>
          <w:color w:val="000000"/>
          <w:sz w:val="28"/>
        </w:rPr>
        <w:t>
      works of art, collectibles and antiques;</w:t>
      </w:r>
    </w:p>
    <w:p>
      <w:pPr>
        <w:spacing w:after="0"/>
        <w:ind w:left="0"/>
        <w:jc w:val="both"/>
      </w:pPr>
      <w:r>
        <w:rPr>
          <w:rFonts w:ascii="Times New Roman"/>
          <w:b w:val="false"/>
          <w:i w:val="false"/>
          <w:color w:val="000000"/>
          <w:sz w:val="28"/>
        </w:rPr>
        <w:t>
      categories of things, determined in accordance with the internal documents of the pawnshop;</w:t>
      </w:r>
    </w:p>
    <w:p>
      <w:pPr>
        <w:spacing w:after="0"/>
        <w:ind w:left="0"/>
        <w:jc w:val="both"/>
      </w:pPr>
      <w:r>
        <w:rPr>
          <w:rFonts w:ascii="Times New Roman"/>
          <w:b w:val="false"/>
          <w:i w:val="false"/>
          <w:color w:val="000000"/>
          <w:sz w:val="28"/>
        </w:rPr>
        <w:t>
      4) name and detailed description (depending on the item: serial number, model, condition, date of manufacture, weight, color, dimensions and other individual characteristics) of the item;</w:t>
      </w:r>
    </w:p>
    <w:p>
      <w:pPr>
        <w:spacing w:after="0"/>
        <w:ind w:left="0"/>
        <w:jc w:val="both"/>
      </w:pPr>
      <w:r>
        <w:rPr>
          <w:rFonts w:ascii="Times New Roman"/>
          <w:b w:val="false"/>
          <w:i w:val="false"/>
          <w:color w:val="000000"/>
          <w:sz w:val="28"/>
        </w:rPr>
        <w:t>
      5) three months storage period for unclaimed things after the expiration of the registered trust receipt;</w:t>
      </w:r>
    </w:p>
    <w:p>
      <w:pPr>
        <w:spacing w:after="0"/>
        <w:ind w:left="0"/>
        <w:jc w:val="both"/>
      </w:pPr>
      <w:r>
        <w:rPr>
          <w:rFonts w:ascii="Times New Roman"/>
          <w:b w:val="false"/>
          <w:i w:val="false"/>
          <w:color w:val="000000"/>
          <w:sz w:val="28"/>
        </w:rPr>
        <w:t>
      6) the amount of payment for storage and other payments due to the pawnshop;</w:t>
      </w:r>
    </w:p>
    <w:p>
      <w:pPr>
        <w:spacing w:after="0"/>
        <w:ind w:left="0"/>
        <w:jc w:val="both"/>
      </w:pPr>
      <w:r>
        <w:rPr>
          <w:rFonts w:ascii="Times New Roman"/>
          <w:b w:val="false"/>
          <w:i w:val="false"/>
          <w:color w:val="000000"/>
          <w:sz w:val="28"/>
        </w:rPr>
        <w:t>
      7) the estimated value of the thing;</w:t>
      </w:r>
    </w:p>
    <w:p>
      <w:pPr>
        <w:spacing w:after="0"/>
        <w:ind w:left="0"/>
        <w:jc w:val="both"/>
      </w:pPr>
      <w:r>
        <w:rPr>
          <w:rFonts w:ascii="Times New Roman"/>
          <w:b w:val="false"/>
          <w:i w:val="false"/>
          <w:color w:val="000000"/>
          <w:sz w:val="28"/>
        </w:rPr>
        <w:t>
      8) the right of the depositor to receive from the pawnshop the amount from the sale of the thing minus the storage fee and other payments due to the pawnshop;</w:t>
      </w:r>
    </w:p>
    <w:p>
      <w:pPr>
        <w:spacing w:after="0"/>
        <w:ind w:left="0"/>
        <w:jc w:val="both"/>
      </w:pPr>
      <w:r>
        <w:rPr>
          <w:rFonts w:ascii="Times New Roman"/>
          <w:b w:val="false"/>
          <w:i w:val="false"/>
          <w:color w:val="000000"/>
          <w:sz w:val="28"/>
        </w:rPr>
        <w:t>
      9) the obligation of the pawnshop to insure the thing in favor of the depositor at its own expense, in the amount of its assessed value;</w:t>
      </w:r>
    </w:p>
    <w:p>
      <w:pPr>
        <w:spacing w:after="0"/>
        <w:ind w:left="0"/>
        <w:jc w:val="both"/>
      </w:pPr>
      <w:r>
        <w:rPr>
          <w:rFonts w:ascii="Times New Roman"/>
          <w:b w:val="false"/>
          <w:i w:val="false"/>
          <w:color w:val="000000"/>
          <w:sz w:val="28"/>
        </w:rPr>
        <w:t>
      10) conditions and place of storage of the thing.</w:t>
      </w:r>
    </w:p>
    <w:p>
      <w:pPr>
        <w:spacing w:after="0"/>
        <w:ind w:left="0"/>
        <w:jc w:val="both"/>
      </w:pPr>
      <w:r>
        <w:rPr>
          <w:rFonts w:ascii="Times New Roman"/>
          <w:b w:val="false"/>
          <w:i w:val="false"/>
          <w:color w:val="000000"/>
          <w:sz w:val="28"/>
        </w:rPr>
        <w:t>
      7. During the three-month storage period for an unclaimed item and until the day the thing is sold, the pawnshop does not worsen the storage conditions of the thing.</w:t>
      </w:r>
    </w:p>
    <w:p>
      <w:pPr>
        <w:spacing w:after="0"/>
        <w:ind w:left="0"/>
        <w:jc w:val="left"/>
      </w:pPr>
      <w:r>
        <w:rPr>
          <w:rFonts w:ascii="Times New Roman"/>
          <w:b/>
          <w:i w:val="false"/>
          <w:color w:val="000000"/>
        </w:rPr>
        <w:t xml:space="preserve"> Chapter 3. Requirements for ensuring the safety and technical strength of pawnshop premises. Countering the circulation of illegally obtained things in pawnshops</w:t>
      </w:r>
    </w:p>
    <w:p>
      <w:pPr>
        <w:spacing w:after="0"/>
        <w:ind w:left="0"/>
        <w:jc w:val="both"/>
      </w:pPr>
      <w:r>
        <w:rPr>
          <w:rFonts w:ascii="Times New Roman"/>
          <w:b w:val="false"/>
          <w:i w:val="false"/>
          <w:color w:val="000000"/>
          <w:sz w:val="28"/>
        </w:rPr>
        <w:t>
      8. The pawnshop room consists of an operating cash desk, a storage space (an isolated room with a locked door) and a customer service area.</w:t>
      </w:r>
    </w:p>
    <w:p>
      <w:pPr>
        <w:spacing w:after="0"/>
        <w:ind w:left="0"/>
        <w:jc w:val="both"/>
      </w:pPr>
      <w:r>
        <w:rPr>
          <w:rFonts w:ascii="Times New Roman"/>
          <w:b w:val="false"/>
          <w:i w:val="false"/>
          <w:color w:val="000000"/>
          <w:sz w:val="28"/>
        </w:rPr>
        <w:t>
      8-1. The arrangement of the storage space corresponds to the following:</w:t>
      </w:r>
    </w:p>
    <w:p>
      <w:pPr>
        <w:spacing w:after="0"/>
        <w:ind w:left="0"/>
        <w:jc w:val="both"/>
      </w:pPr>
      <w:r>
        <w:rPr>
          <w:rFonts w:ascii="Times New Roman"/>
          <w:b w:val="false"/>
          <w:i w:val="false"/>
          <w:color w:val="000000"/>
          <w:sz w:val="28"/>
        </w:rPr>
        <w:t>
      1) walls are of brick or not inferior in strength to brick walls;</w:t>
      </w:r>
    </w:p>
    <w:p>
      <w:pPr>
        <w:spacing w:after="0"/>
        <w:ind w:left="0"/>
        <w:jc w:val="both"/>
      </w:pPr>
      <w:r>
        <w:rPr>
          <w:rFonts w:ascii="Times New Roman"/>
          <w:b w:val="false"/>
          <w:i w:val="false"/>
          <w:color w:val="000000"/>
          <w:sz w:val="28"/>
        </w:rPr>
        <w:t>
      2) the entrance door is armored or metal, providing protection against penetration into the storage;</w:t>
      </w:r>
    </w:p>
    <w:p>
      <w:pPr>
        <w:spacing w:after="0"/>
        <w:ind w:left="0"/>
        <w:jc w:val="both"/>
      </w:pPr>
      <w:r>
        <w:rPr>
          <w:rFonts w:ascii="Times New Roman"/>
          <w:b w:val="false"/>
          <w:i w:val="false"/>
          <w:color w:val="000000"/>
          <w:sz w:val="28"/>
        </w:rPr>
        <w:t>
      3) metal bars on the windows (if any);</w:t>
      </w:r>
    </w:p>
    <w:p>
      <w:pPr>
        <w:spacing w:after="0"/>
        <w:ind w:left="0"/>
        <w:jc w:val="both"/>
      </w:pPr>
      <w:r>
        <w:rPr>
          <w:rFonts w:ascii="Times New Roman"/>
          <w:b w:val="false"/>
          <w:i w:val="false"/>
          <w:color w:val="000000"/>
          <w:sz w:val="28"/>
        </w:rPr>
        <w:t>
      4) the presence of a fire alarm.</w:t>
      </w:r>
    </w:p>
    <w:p>
      <w:pPr>
        <w:spacing w:after="0"/>
        <w:ind w:left="0"/>
        <w:jc w:val="both"/>
      </w:pPr>
      <w:r>
        <w:rPr>
          <w:rFonts w:ascii="Times New Roman"/>
          <w:b w:val="false"/>
          <w:i w:val="false"/>
          <w:color w:val="000000"/>
          <w:sz w:val="28"/>
        </w:rPr>
        <w:t>
      Storage space is located in the operating cash desk or in a separate room.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amended by clause 8-1 in accordance with the Resolution of the Managing Board of the Agency of the Republic of Kazakhstan for Regulation and Development of the Financial Market dated 24.03.2020 </w:t>
      </w:r>
      <w:r>
        <w:rPr>
          <w:rFonts w:ascii="Times New Roman"/>
          <w:b w:val="false"/>
          <w:i w:val="false"/>
          <w:color w:val="000000"/>
          <w:sz w:val="28"/>
        </w:rPr>
        <w:t>No. 20</w:t>
      </w:r>
      <w:r>
        <w:rPr>
          <w:rFonts w:ascii="Times New Roman"/>
          <w:b w:val="false"/>
          <w:i w:val="false"/>
          <w:color w:val="ff0000"/>
          <w:sz w:val="28"/>
        </w:rPr>
        <w:t xml:space="preserve">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If the activity of a pawnshop is connected exclusively with the provision of microcredits secured by movable property, in which the pledged property remains in the possession and use of the pledger, there is no need to have a place to store things.</w:t>
      </w:r>
    </w:p>
    <w:p>
      <w:pPr>
        <w:spacing w:after="0"/>
        <w:ind w:left="0"/>
        <w:jc w:val="both"/>
      </w:pPr>
      <w:r>
        <w:rPr>
          <w:rFonts w:ascii="Times New Roman"/>
          <w:b w:val="false"/>
          <w:i w:val="false"/>
          <w:color w:val="000000"/>
          <w:sz w:val="28"/>
        </w:rPr>
        <w:t>
      It is allowed to arrange a place for storing things of a pawnshop located in shopping, entertainment complexes and other buildings that have a security system to prevent unauthorized access to the building, including security and security alarm devices, without observing the requirements of subclauses 1), 2) and 3) of clause 8-1 Rules in accordance with the internal documents of the pawnshop.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amended by clause 8-2 in accordance with the Resolution of the Managing Board of the Agency of the Republic of Kazakhstan for Regulation and Development of the Financial Market dated 03.08.2020 </w:t>
      </w:r>
      <w:r>
        <w:rPr>
          <w:rFonts w:ascii="Times New Roman"/>
          <w:b w:val="false"/>
          <w:i w:val="false"/>
          <w:color w:val="000000"/>
          <w:sz w:val="28"/>
        </w:rPr>
        <w:t>No. 71</w:t>
      </w:r>
      <w:r>
        <w:rPr>
          <w:rFonts w:ascii="Times New Roman"/>
          <w:b w:val="false"/>
          <w:i w:val="false"/>
          <w:color w:val="ff0000"/>
          <w:sz w:val="28"/>
        </w:rPr>
        <w:t xml:space="preserve">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 pawnshop premise shall be equipped with:</w:t>
      </w:r>
    </w:p>
    <w:p>
      <w:pPr>
        <w:spacing w:after="0"/>
        <w:ind w:left="0"/>
        <w:jc w:val="both"/>
      </w:pPr>
      <w:r>
        <w:rPr>
          <w:rFonts w:ascii="Times New Roman"/>
          <w:b w:val="false"/>
          <w:i w:val="false"/>
          <w:color w:val="000000"/>
          <w:sz w:val="28"/>
        </w:rPr>
        <w:t>
      1) video surveillance systems with the function of storing records for at least 30 (thirty) days;</w:t>
      </w:r>
    </w:p>
    <w:p>
      <w:pPr>
        <w:spacing w:after="0"/>
        <w:ind w:left="0"/>
        <w:jc w:val="both"/>
      </w:pPr>
      <w:r>
        <w:rPr>
          <w:rFonts w:ascii="Times New Roman"/>
          <w:b w:val="false"/>
          <w:i w:val="false"/>
          <w:color w:val="000000"/>
          <w:sz w:val="28"/>
        </w:rPr>
        <w:t>
      2) a security alarm and an emergency call panel, with a signal output to a centralized security point of a private security organization, and in the absence of a private security organization in settlements, it is equipped with an alarm that has a spare power source and the ability to transmit an alarm signal to the mobile phone of the manager or owner of the pawnshop.</w:t>
      </w:r>
    </w:p>
    <w:p>
      <w:pPr>
        <w:spacing w:after="0"/>
        <w:ind w:left="0"/>
        <w:jc w:val="both"/>
      </w:pPr>
      <w:r>
        <w:rPr>
          <w:rFonts w:ascii="Times New Roman"/>
          <w:b w:val="false"/>
          <w:i w:val="false"/>
          <w:color w:val="000000"/>
          <w:sz w:val="28"/>
        </w:rPr>
        <w:t xml:space="preserve">
      10. The pawnshop informs the credit bureau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credit bureaus and the formation of credit histories in the Republic of Kazakhstan" about changes or receipt of any data regarding the borrower, and also provides the credit bureau with information about collateral and property, subject to implementation in the extra judicial procedure, in accordance with subclauses 3) and 4) of clause 6 of the Rules.</w:t>
      </w:r>
    </w:p>
    <w:p>
      <w:pPr>
        <w:spacing w:after="0"/>
        <w:ind w:left="0"/>
        <w:jc w:val="both"/>
      </w:pPr>
      <w:r>
        <w:rPr>
          <w:rFonts w:ascii="Times New Roman"/>
          <w:b w:val="false"/>
          <w:i w:val="false"/>
          <w:color w:val="000000"/>
          <w:sz w:val="28"/>
        </w:rPr>
        <w:t>
      Information about the property to be sold out of court is provided by the pawnshop to the credit bureau no later than fifteen calendar days before the date of the auction.</w:t>
      </w:r>
    </w:p>
    <w:p>
      <w:pPr>
        <w:spacing w:after="0"/>
        <w:ind w:left="0"/>
        <w:jc w:val="both"/>
      </w:pPr>
      <w:r>
        <w:rPr>
          <w:rFonts w:ascii="Times New Roman"/>
          <w:b w:val="false"/>
          <w:i w:val="false"/>
          <w:color w:val="000000"/>
          <w:sz w:val="28"/>
        </w:rPr>
        <w:t xml:space="preserve">
      11. When registering cases of criminal offences against property, the internal affairs bodies send information about stolen things to pawnshops in accordance with </w:t>
      </w:r>
      <w:r>
        <w:rPr>
          <w:rFonts w:ascii="Times New Roman"/>
          <w:b w:val="false"/>
          <w:i w:val="false"/>
          <w:color w:val="000000"/>
          <w:sz w:val="28"/>
        </w:rPr>
        <w:t>subclause 4)</w:t>
      </w:r>
      <w:r>
        <w:rPr>
          <w:rFonts w:ascii="Times New Roman"/>
          <w:b w:val="false"/>
          <w:i w:val="false"/>
          <w:color w:val="000000"/>
          <w:sz w:val="28"/>
        </w:rPr>
        <w:t xml:space="preserve"> of clause 6 of the Rules, with the attachment of their photographs (if any).</w:t>
      </w:r>
    </w:p>
    <w:p>
      <w:pPr>
        <w:spacing w:after="0"/>
        <w:ind w:left="0"/>
        <w:jc w:val="both"/>
      </w:pPr>
      <w:r>
        <w:rPr>
          <w:rFonts w:ascii="Times New Roman"/>
          <w:b w:val="false"/>
          <w:i w:val="false"/>
          <w:color w:val="000000"/>
          <w:sz w:val="28"/>
        </w:rPr>
        <w:t>
      If the item provided as a pledge corresponds to the description of the stolen item, the pawnshop shall immediately report this fact to the internal affairs bodies.</w:t>
      </w:r>
    </w:p>
    <w:p>
      <w:pPr>
        <w:spacing w:after="0"/>
        <w:ind w:left="0"/>
        <w:jc w:val="both"/>
      </w:pPr>
      <w:r>
        <w:rPr>
          <w:rFonts w:ascii="Times New Roman"/>
          <w:b w:val="false"/>
          <w:i w:val="false"/>
          <w:color w:val="000000"/>
          <w:sz w:val="28"/>
        </w:rPr>
        <w:t xml:space="preserve">
      The provisions of part one of this clause do not apply to cases of criminal offenses, the object of which is the things specified in </w:t>
      </w:r>
      <w:r>
        <w:rPr>
          <w:rFonts w:ascii="Times New Roman"/>
          <w:b w:val="false"/>
          <w:i w:val="false"/>
          <w:color w:val="000000"/>
          <w:sz w:val="28"/>
        </w:rPr>
        <w:t>clause 4</w:t>
      </w:r>
      <w:r>
        <w:rPr>
          <w:rFonts w:ascii="Times New Roman"/>
          <w:b w:val="false"/>
          <w:i w:val="false"/>
          <w:color w:val="000000"/>
          <w:sz w:val="28"/>
        </w:rPr>
        <w:t xml:space="preserve"> of the Rules.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