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f5d1" w14:textId="ca7f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"Issuance of a license for carriage of goods in the field of railway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Industry and Infrastructure Development of the Republic of Kazakhstan dated March 12, 2020 № 130. Registered with the Ministry of Justice of the Republic of Kazakhstan on March 18, 2020, № 20140.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revised by order of the Minister of Transport of the Republic of Kazakhstan № 253 of 26.07.2024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provision of public services "Issuance of a license for carriage of goods in the field of railway transport."</w:t>
      </w:r>
    </w:p>
    <w:p>
      <w:pPr>
        <w:spacing w:after="0"/>
        <w:ind w:left="0"/>
        <w:jc w:val="both"/>
      </w:pPr>
      <w:r>
        <w:rPr>
          <w:rFonts w:ascii="Times New Roman"/>
          <w:b w:val="false"/>
          <w:i w:val="false"/>
          <w:color w:val="000000"/>
          <w:sz w:val="28"/>
        </w:rPr>
        <w:t>
      2. The Transport Committee of the Ministry of Industry and Infrastructure Development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 Minister of Industry and Infrastructure Development of the Republic of Kazakhstan.</w:t>
      </w:r>
    </w:p>
    <w:p>
      <w:pPr>
        <w:spacing w:after="0"/>
        <w:ind w:left="0"/>
        <w:jc w:val="both"/>
      </w:pPr>
      <w:r>
        <w:rPr>
          <w:rFonts w:ascii="Times New Roman"/>
          <w:b w:val="false"/>
          <w:i w:val="false"/>
          <w:color w:val="000000"/>
          <w:sz w:val="28"/>
        </w:rPr>
        <w:t>
      4. This Order shall come into effect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Industry and Infrastructure</w:t>
            </w:r>
          </w:p>
          <w:p>
            <w:pPr>
              <w:spacing w:after="20"/>
              <w:ind w:left="20"/>
              <w:jc w:val="both"/>
            </w:pPr>
          </w:p>
          <w:p>
            <w:pPr>
              <w:spacing w:after="20"/>
              <w:ind w:left="20"/>
              <w:jc w:val="both"/>
            </w:pPr>
            <w:r>
              <w:rPr>
                <w:rFonts w:ascii="Times New Roman"/>
                <w:b w:val="false"/>
                <w:i/>
                <w:color w:val="000000"/>
                <w:sz w:val="20"/>
              </w:rPr>
              <w:t>Development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Uskenbaev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w:t>
      </w:r>
    </w:p>
    <w:p>
      <w:pPr>
        <w:spacing w:after="0"/>
        <w:ind w:left="0"/>
        <w:jc w:val="both"/>
      </w:pPr>
      <w:r>
        <w:rPr>
          <w:rFonts w:ascii="Times New Roman"/>
          <w:b w:val="false"/>
          <w:i w:val="false"/>
          <w:color w:val="000000"/>
          <w:sz w:val="28"/>
        </w:rPr>
        <w:t>Development, Innovation</w:t>
      </w:r>
    </w:p>
    <w:p>
      <w:pPr>
        <w:spacing w:after="0"/>
        <w:ind w:left="0"/>
        <w:jc w:val="both"/>
      </w:pPr>
      <w:r>
        <w:rPr>
          <w:rFonts w:ascii="Times New Roman"/>
          <w:b w:val="false"/>
          <w:i w:val="false"/>
          <w:color w:val="000000"/>
          <w:sz w:val="28"/>
        </w:rPr>
        <w:t>and Aerospace Industry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dated March 12, 2020, № 130</w:t>
            </w:r>
          </w:p>
        </w:tc>
      </w:tr>
    </w:tbl>
    <w:p>
      <w:pPr>
        <w:spacing w:after="0"/>
        <w:ind w:left="0"/>
        <w:jc w:val="left"/>
      </w:pPr>
      <w:r>
        <w:rPr>
          <w:rFonts w:ascii="Times New Roman"/>
          <w:b/>
          <w:i w:val="false"/>
          <w:color w:val="000000"/>
        </w:rPr>
        <w:t xml:space="preserve"> The Rules for the provision of the public service "Issuance of a license for carriage of goods in the field of railway transport" Chapter 1. General Provisions</w:t>
      </w:r>
    </w:p>
    <w:p>
      <w:pPr>
        <w:spacing w:after="0"/>
        <w:ind w:left="0"/>
        <w:jc w:val="both"/>
      </w:pPr>
      <w:r>
        <w:rPr>
          <w:rFonts w:ascii="Times New Roman"/>
          <w:b w:val="false"/>
          <w:i w:val="false"/>
          <w:color w:val="000000"/>
          <w:sz w:val="28"/>
        </w:rPr>
        <w:t>
      1. These Rules for Rendering the State Service “Issuing a Licence for Cargo Transportation in the Field of Railway Transport” (hereinafter - Rules) have been drawn up in line with sub-paragraph 1) of Article 10 of the Law of the Republic of Kazakhstan “On State Services” and specify the procedure for rendering the State Service “Issuing a Licence for Cargo Transportation in the Field of Railway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revised by order of the Minister of Transport of the Republic of Kazakhstan № 253 of 26.07.2024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shall apply to individuals and legal entities operating in the field of railway transport, regardless of the form of ownership.</w:t>
      </w:r>
    </w:p>
    <w:p>
      <w:pPr>
        <w:spacing w:after="0"/>
        <w:ind w:left="0"/>
        <w:jc w:val="both"/>
      </w:pPr>
      <w:r>
        <w:rPr>
          <w:rFonts w:ascii="Times New Roman"/>
          <w:b w:val="false"/>
          <w:i w:val="false"/>
          <w:color w:val="000000"/>
          <w:sz w:val="28"/>
        </w:rPr>
        <w:t>
      3. The state service “Issuance of a Licence for Transportation of Cargoes in the Field of Railway Transport” (hereinafter - licence) shall be rendered by the territorial bodies of the Road Transport and Transport Control Committee of the Ministry of Transport of the Republic of Kazakhstan (hereinafter -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revised by order of the Minister of Transport of the Republic of Kazakhstan № 253 of 26.07.2024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public services "Issuance of a license for carriage of goods in the field of railway transport"</w:t>
      </w:r>
    </w:p>
    <w:p>
      <w:pPr>
        <w:spacing w:after="0"/>
        <w:ind w:left="0"/>
        <w:jc w:val="both"/>
      </w:pPr>
      <w:r>
        <w:rPr>
          <w:rFonts w:ascii="Times New Roman"/>
          <w:b w:val="false"/>
          <w:i w:val="false"/>
          <w:color w:val="000000"/>
          <w:sz w:val="28"/>
        </w:rPr>
        <w:t>
      4. To obtain and (or) reissue a licence, a natural person or a legal entity (hereinafter referred to as the service recipient) shall send to the service provider via the ‘e-government’ web portal (hereinafter referred to as the portal):</w:t>
      </w:r>
    </w:p>
    <w:p>
      <w:pPr>
        <w:spacing w:after="0"/>
        <w:ind w:left="0"/>
        <w:jc w:val="both"/>
      </w:pPr>
      <w:r>
        <w:rPr>
          <w:rFonts w:ascii="Times New Roman"/>
          <w:b w:val="false"/>
          <w:i w:val="false"/>
          <w:color w:val="000000"/>
          <w:sz w:val="28"/>
        </w:rPr>
        <w:t>
      1) one of the following applications:</w:t>
      </w:r>
    </w:p>
    <w:p>
      <w:pPr>
        <w:spacing w:after="0"/>
        <w:ind w:left="0"/>
        <w:jc w:val="both"/>
      </w:pPr>
      <w:r>
        <w:rPr>
          <w:rFonts w:ascii="Times New Roman"/>
          <w:b w:val="false"/>
          <w:i w:val="false"/>
          <w:color w:val="000000"/>
          <w:sz w:val="28"/>
        </w:rPr>
        <w:t>
      an application of a legal entity for a licence as per Annex 1 hereto (hereinafter - application of a legal entity for a licence);</w:t>
      </w:r>
    </w:p>
    <w:p>
      <w:pPr>
        <w:spacing w:after="0"/>
        <w:ind w:left="0"/>
        <w:jc w:val="both"/>
      </w:pPr>
      <w:r>
        <w:rPr>
          <w:rFonts w:ascii="Times New Roman"/>
          <w:b w:val="false"/>
          <w:i w:val="false"/>
          <w:color w:val="000000"/>
          <w:sz w:val="28"/>
        </w:rPr>
        <w:t>
      an application of a natural person for a licence as per Annex 2 hereto (hereinafter - application of a natural person for a licence);</w:t>
      </w:r>
    </w:p>
    <w:p>
      <w:pPr>
        <w:spacing w:after="0"/>
        <w:ind w:left="0"/>
        <w:jc w:val="both"/>
      </w:pPr>
      <w:r>
        <w:rPr>
          <w:rFonts w:ascii="Times New Roman"/>
          <w:b w:val="false"/>
          <w:i w:val="false"/>
          <w:color w:val="000000"/>
          <w:sz w:val="28"/>
        </w:rPr>
        <w:t>
      an application of a legal entity for re-registration of a licence as per Annex 3 hereto (hereinafter - an application of a legal entity for re-registration of a licence);</w:t>
      </w:r>
    </w:p>
    <w:p>
      <w:pPr>
        <w:spacing w:after="0"/>
        <w:ind w:left="0"/>
        <w:jc w:val="both"/>
      </w:pPr>
      <w:r>
        <w:rPr>
          <w:rFonts w:ascii="Times New Roman"/>
          <w:b w:val="false"/>
          <w:i w:val="false"/>
          <w:color w:val="000000"/>
          <w:sz w:val="28"/>
        </w:rPr>
        <w:t>
      an application of a natural person for re-issue of a licence as per Annex 4 hereto (hereinafter - an application of a natural person for re-issue of a licence);</w:t>
      </w:r>
    </w:p>
    <w:p>
      <w:pPr>
        <w:spacing w:after="0"/>
        <w:ind w:left="0"/>
        <w:jc w:val="both"/>
      </w:pPr>
      <w:r>
        <w:rPr>
          <w:rFonts w:ascii="Times New Roman"/>
          <w:b w:val="false"/>
          <w:i w:val="false"/>
          <w:color w:val="000000"/>
          <w:sz w:val="28"/>
        </w:rPr>
        <w:t>
      2) complete data in the form of information on the qualification requirements for cargo transportation by rail and the list of documents confirming conformity with them as per the annex to the qualification requirements for cargo transportation by rail and the list of documents confirming conformity with them, approved by order № 47 of the Acting Minister for Investment and Development of the Republic of Kazakhstan of January 23, 2015 (recorded in the Register of State Registration of Regulatory Legal Acts under № 10409) (hereinafter - qualification requirements).</w:t>
      </w:r>
    </w:p>
    <w:p>
      <w:pPr>
        <w:spacing w:after="0"/>
        <w:ind w:left="0"/>
        <w:jc w:val="both"/>
      </w:pPr>
      <w:r>
        <w:rPr>
          <w:rFonts w:ascii="Times New Roman"/>
          <w:b w:val="false"/>
          <w:i w:val="false"/>
          <w:color w:val="000000"/>
          <w:sz w:val="28"/>
        </w:rPr>
        <w:t>
      The list of basic requirements for rendering a state service can be found in Annex 5 hereto.</w:t>
      </w:r>
    </w:p>
    <w:p>
      <w:pPr>
        <w:spacing w:after="0"/>
        <w:ind w:left="0"/>
        <w:jc w:val="both"/>
      </w:pPr>
      <w:r>
        <w:rPr>
          <w:rFonts w:ascii="Times New Roman"/>
          <w:b w:val="false"/>
          <w:i w:val="false"/>
          <w:color w:val="000000"/>
          <w:sz w:val="28"/>
        </w:rPr>
        <w:t>
      When a service recipient files all required documents via the portal - in the ‘personal cabinet’ of the service recipient the status of acceptance of the request for rendering of the state service shall be displayed specifying the date of receipt of the result of the state service.</w:t>
      </w:r>
    </w:p>
    <w:p>
      <w:pPr>
        <w:spacing w:after="0"/>
        <w:ind w:left="0"/>
        <w:jc w:val="both"/>
      </w:pPr>
      <w:r>
        <w:rPr>
          <w:rFonts w:ascii="Times New Roman"/>
          <w:b w:val="false"/>
          <w:i w:val="false"/>
          <w:color w:val="000000"/>
          <w:sz w:val="28"/>
        </w:rPr>
        <w:t>
      A licence shall be re-issued in cases mentioned in the application of a legal entity for licence re-issuance and (or) application of a natural person for licence re-issuance.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revised by order of the Minister of Transport of the Republic of Kazakhstan № 253 of 26.07.2024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Service Provider shall carry out the registration of documents and information on the day of their receipt.</w:t>
      </w:r>
    </w:p>
    <w:p>
      <w:pPr>
        <w:spacing w:after="0"/>
        <w:ind w:left="0"/>
        <w:jc w:val="both"/>
      </w:pPr>
      <w:r>
        <w:rPr>
          <w:rFonts w:ascii="Times New Roman"/>
          <w:b w:val="false"/>
          <w:i w:val="false"/>
          <w:color w:val="000000"/>
          <w:sz w:val="28"/>
        </w:rPr>
        <w:t>
      If the applicant applies after the end of working hours, on weekends and holidays in accordance with the labor legislation of the Republic of Kazakhstan, the application shall be accepted and the result of the provision of public services shall be issued on the next working day.</w:t>
      </w:r>
    </w:p>
    <w:p>
      <w:pPr>
        <w:spacing w:after="0"/>
        <w:ind w:left="0"/>
        <w:jc w:val="both"/>
      </w:pPr>
      <w:r>
        <w:rPr>
          <w:rFonts w:ascii="Times New Roman"/>
          <w:b w:val="false"/>
          <w:i w:val="false"/>
          <w:color w:val="000000"/>
          <w:sz w:val="28"/>
        </w:rPr>
        <w:t>
      6. Information on state registration (re-registration) of a legal entity, on state registration as an individual entrepreneur, on a license, confirmation of payment to the budget of the license fee in case of payment through the payment gateway of "electronic government" (hereinafter referred to as the PGEG), the service provider shall receive from the relevant state information systems through the gateway of "electronic government".</w:t>
      </w:r>
    </w:p>
    <w:p>
      <w:pPr>
        <w:spacing w:after="0"/>
        <w:ind w:left="0"/>
        <w:jc w:val="both"/>
      </w:pPr>
      <w:r>
        <w:rPr>
          <w:rFonts w:ascii="Times New Roman"/>
          <w:b w:val="false"/>
          <w:i w:val="false"/>
          <w:color w:val="000000"/>
          <w:sz w:val="28"/>
        </w:rPr>
        <w:t>
      7. The term for consideration of documents and issuance of the result of the provision of public services shall be 2 (two) working days.</w:t>
      </w:r>
    </w:p>
    <w:p>
      <w:pPr>
        <w:spacing w:after="0"/>
        <w:ind w:left="0"/>
        <w:jc w:val="both"/>
      </w:pPr>
      <w:r>
        <w:rPr>
          <w:rFonts w:ascii="Times New Roman"/>
          <w:b w:val="false"/>
          <w:i w:val="false"/>
          <w:color w:val="000000"/>
          <w:sz w:val="28"/>
        </w:rPr>
        <w:t>
      8. When the service recipient submits an incomplete package of documents according to the list, and (or) expired documents, the service provider refuses further consideration of the application within 2 (two) working days from the date of registration of the documents and a notification is sent to the "personal account" of the service recipient in the form of an electronic document signed with an electronic digital signature (hereinafter – EDS) of the authorized person of the service provider.</w:t>
      </w:r>
    </w:p>
    <w:p>
      <w:pPr>
        <w:spacing w:after="0"/>
        <w:ind w:left="0"/>
        <w:jc w:val="both"/>
      </w:pPr>
      <w:r>
        <w:rPr>
          <w:rFonts w:ascii="Times New Roman"/>
          <w:b w:val="false"/>
          <w:i w:val="false"/>
          <w:color w:val="000000"/>
          <w:sz w:val="28"/>
        </w:rPr>
        <w:t>
      When the service recipient submits a complete package of documents, the service provider within 2 (two) working days from the date of registration of the documents, verifies the authenticity of the submitted documents and compliance of the service recipient and (or) submitted documents and information with the requirements established by these Rules, and a license is issued or a license is renewed for the carriage of goods in the field of rail transport or a reasoned response is issued on refusal to provide the public service which is sent to the "personal account" of the service recipient in the form of an electronic document, signed by the EDS of the authorized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Acting Minister of Industry and Infrastructure Development of the Republic of Kazakhstan dated 07.10.2022 № 560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service provider shall ensure that data on the stage of rendering a state service is entered into the information system for monitoring the rendering of state services.</w:t>
      </w:r>
    </w:p>
    <w:p>
      <w:pPr>
        <w:spacing w:after="0"/>
        <w:ind w:left="0"/>
        <w:jc w:val="both"/>
      </w:pPr>
      <w:r>
        <w:rPr>
          <w:rFonts w:ascii="Times New Roman"/>
          <w:b w:val="false"/>
          <w:i w:val="false"/>
          <w:color w:val="000000"/>
          <w:sz w:val="28"/>
        </w:rPr>
        <w:t>
      When rendering state services via the state information system of permits and notifications, the data on the stage of rendering state services shall be received automatically in the information system for monitoring the rendering of state services.</w:t>
      </w:r>
    </w:p>
    <w:p>
      <w:pPr>
        <w:spacing w:after="0"/>
        <w:ind w:left="0"/>
        <w:jc w:val="both"/>
      </w:pPr>
      <w:r>
        <w:rPr>
          <w:rFonts w:ascii="Times New Roman"/>
          <w:b w:val="false"/>
          <w:i w:val="false"/>
          <w:color w:val="000000"/>
          <w:sz w:val="28"/>
        </w:rPr>
        <w:t>
      Within three working days after the state registration of the subordinate normative legal act, the authorised body responsible for transport shall send data on amendments and (or) additions made hereto, specifying the procedure of rendering the state service, to the service provider, the operator of the information and communication infrastructure of the ‘electronic government’ and to the Unified Contact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revised by order of the Minister of Transport of the Republic of Kazakhstan № 253 of 26.07.2024 (shall go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event of a failure of the information system containing the necessary information for the provision of public services, the service provider within 1 (one) working day shall notify the operator of the information and communication infrastructure of "electronic government" by sending a request to the unified support service to the e-mail sd@nitec.kz with the obligatory provision of information on the name of the public service, the number and code of the administrative document of the application, or the unique identification number of the application, the number, and code of the administrative document, or the unique identification number of the permit document, the individual identification number/business identification number of the service recipient, with the attachment of step-by-step screenshots from the moment of authorization until the error occurs, indicating the exact time of the error.</w:t>
      </w:r>
    </w:p>
    <w:p>
      <w:pPr>
        <w:spacing w:after="0"/>
        <w:ind w:left="0"/>
        <w:jc w:val="left"/>
      </w:pPr>
      <w:r>
        <w:rPr>
          <w:rFonts w:ascii="Times New Roman"/>
          <w:b/>
          <w:i w:val="false"/>
          <w:color w:val="000000"/>
        </w:rPr>
        <w:t xml:space="preserve"> Chapter 3. The procedure for appealing decisions, actions (inaction) of the service provider and (or) its officials on the provision of the public service "Issuance of a license for carriage of goods in the field of railway transport"</w:t>
      </w:r>
    </w:p>
    <w:p>
      <w:pPr>
        <w:spacing w:after="0"/>
        <w:ind w:left="0"/>
        <w:jc w:val="both"/>
      </w:pPr>
      <w:r>
        <w:rPr>
          <w:rFonts w:ascii="Times New Roman"/>
          <w:b w:val="false"/>
          <w:i w:val="false"/>
          <w:color w:val="000000"/>
          <w:sz w:val="28"/>
        </w:rPr>
        <w:t>
      11. Consideration of a complaint concerning the provision of public services is carried out by a higher administrative body, an official, an authorized body for assessing and monitoring the quality of public services (hereinafter referred to as the body considering the complaint).</w:t>
      </w:r>
    </w:p>
    <w:p>
      <w:pPr>
        <w:spacing w:after="0"/>
        <w:ind w:left="0"/>
        <w:jc w:val="both"/>
      </w:pPr>
      <w:r>
        <w:rPr>
          <w:rFonts w:ascii="Times New Roman"/>
          <w:b w:val="false"/>
          <w:i w:val="false"/>
          <w:color w:val="000000"/>
          <w:sz w:val="28"/>
        </w:rPr>
        <w:t>
      The complaint is submitted to the service provider and (or) to the official whose decision, action (inaction) is being appealed.</w:t>
      </w:r>
    </w:p>
    <w:p>
      <w:pPr>
        <w:spacing w:after="0"/>
        <w:ind w:left="0"/>
        <w:jc w:val="both"/>
      </w:pPr>
      <w:r>
        <w:rPr>
          <w:rFonts w:ascii="Times New Roman"/>
          <w:b w:val="false"/>
          <w:i w:val="false"/>
          <w:color w:val="000000"/>
          <w:sz w:val="28"/>
        </w:rPr>
        <w:t>
      The service provider, the official whose decision, action (inaction) is being appealed, no later than three working days from the date of receipt of the complaint, sends it and the administrative case to the body considering the complaint.</w:t>
      </w:r>
    </w:p>
    <w:p>
      <w:pPr>
        <w:spacing w:after="0"/>
        <w:ind w:left="0"/>
        <w:jc w:val="both"/>
      </w:pPr>
      <w:r>
        <w:rPr>
          <w:rFonts w:ascii="Times New Roman"/>
          <w:b w:val="false"/>
          <w:i w:val="false"/>
          <w:color w:val="000000"/>
          <w:sz w:val="28"/>
        </w:rPr>
        <w:t xml:space="preserve">
      At the same time, the service provider, official, whose decision, action (inaction) are appealed, have the right not to send a complaint to the body considering the complaint if it takes a decision or other administrative action within three working days that fully meets the requirements specified in the complaint. </w:t>
      </w:r>
    </w:p>
    <w:p>
      <w:pPr>
        <w:spacing w:after="0"/>
        <w:ind w:left="0"/>
        <w:jc w:val="both"/>
      </w:pPr>
      <w:r>
        <w:rPr>
          <w:rFonts w:ascii="Times New Roman"/>
          <w:b w:val="false"/>
          <w:i w:val="false"/>
          <w:color w:val="000000"/>
          <w:sz w:val="28"/>
        </w:rPr>
        <w:t>
      The complaint of the service recipient received by the service provider directly providing the public service, in accordance with paragraph 2) of Article 25 of the Law of the Republic of Kazakhstan "On public services" is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is subject to consideration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Industry and Infrastructure Development of the Republic of Kazakhstan dated 28.02.2022 № 111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Unless otherwise provided by the laws of the Republic of Kazakhstan, an appeal to the court is allowed after an appeal in a pre-trial manner, according to paragraph 5 of Article 91 of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Industry and Infrastructure Development of the Republic of Kazakhstan dated 28.02.2022 № 111 (shall be enforced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provision of</w:t>
            </w:r>
            <w:r>
              <w:br/>
            </w:r>
            <w:r>
              <w:rPr>
                <w:rFonts w:ascii="Times New Roman"/>
                <w:b w:val="false"/>
                <w:i w:val="false"/>
                <w:color w:val="000000"/>
                <w:sz w:val="20"/>
              </w:rPr>
              <w:t xml:space="preserve">public services "Issuance of a </w:t>
            </w:r>
            <w:r>
              <w:br/>
            </w:r>
            <w:r>
              <w:rPr>
                <w:rFonts w:ascii="Times New Roman"/>
                <w:b w:val="false"/>
                <w:i w:val="false"/>
                <w:color w:val="000000"/>
                <w:sz w:val="20"/>
              </w:rPr>
              <w:t xml:space="preserve">license for carriage of goods in the </w:t>
            </w:r>
            <w:r>
              <w:br/>
            </w:r>
            <w:r>
              <w:rPr>
                <w:rFonts w:ascii="Times New Roman"/>
                <w:b w:val="false"/>
                <w:i w:val="false"/>
                <w:color w:val="000000"/>
                <w:sz w:val="20"/>
              </w:rPr>
              <w:t>field of railway transport"</w:t>
            </w:r>
          </w:p>
        </w:tc>
      </w:tr>
    </w:tbl>
    <w:p>
      <w:pPr>
        <w:spacing w:after="0"/>
        <w:ind w:left="0"/>
        <w:jc w:val="left"/>
      </w:pPr>
      <w:r>
        <w:rPr>
          <w:rFonts w:ascii="Times New Roman"/>
          <w:b/>
          <w:i w:val="false"/>
          <w:color w:val="000000"/>
        </w:rPr>
        <w:t xml:space="preserve"> Application of a legal entity for a licence </w:t>
      </w:r>
    </w:p>
    <w:p>
      <w:pPr>
        <w:spacing w:after="0"/>
        <w:ind w:left="0"/>
        <w:jc w:val="both"/>
      </w:pPr>
      <w:r>
        <w:rPr>
          <w:rFonts w:ascii="Times New Roman"/>
          <w:b w:val="false"/>
          <w:i w:val="false"/>
          <w:color w:val="ff0000"/>
          <w:sz w:val="28"/>
        </w:rPr>
        <w:t>
      Footnote. Appendix 1 - as amended by the Order of the Minister of Transport of the Republic of Kazakhstan dated 26.07.2024 № 253 (effective sixty calendar days after the date of its first official publication).</w:t>
      </w:r>
    </w:p>
    <w:p>
      <w:pPr>
        <w:spacing w:after="0"/>
        <w:ind w:left="0"/>
        <w:jc w:val="both"/>
      </w:pPr>
      <w:r>
        <w:rPr>
          <w:rFonts w:ascii="Times New Roman"/>
          <w:b w:val="false"/>
          <w:i w:val="false"/>
          <w:color w:val="000000"/>
          <w:sz w:val="28"/>
        </w:rPr>
        <w:t>
      To_________________________________________________________________________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from________________________________________________________________________</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entity - if the legal </w:t>
      </w:r>
    </w:p>
    <w:p>
      <w:pPr>
        <w:spacing w:after="0"/>
        <w:ind w:left="0"/>
        <w:jc w:val="both"/>
      </w:pPr>
      <w:r>
        <w:rPr>
          <w:rFonts w:ascii="Times New Roman"/>
          <w:b w:val="false"/>
          <w:i w:val="false"/>
          <w:color w:val="000000"/>
          <w:sz w:val="28"/>
        </w:rPr>
        <w:t>
      entity does not have a business identification number)</w:t>
      </w:r>
    </w:p>
    <w:p>
      <w:pPr>
        <w:spacing w:after="0"/>
        <w:ind w:left="0"/>
        <w:jc w:val="both"/>
      </w:pPr>
      <w:r>
        <w:rPr>
          <w:rFonts w:ascii="Times New Roman"/>
          <w:b w:val="false"/>
          <w:i w:val="false"/>
          <w:color w:val="000000"/>
          <w:sz w:val="28"/>
        </w:rPr>
        <w:t>
      I kindly ask you to issue a licence for__________________________________________</w:t>
      </w:r>
    </w:p>
    <w:p>
      <w:pPr>
        <w:spacing w:after="0"/>
        <w:ind w:left="0"/>
        <w:jc w:val="both"/>
      </w:pPr>
      <w:r>
        <w:rPr>
          <w:rFonts w:ascii="Times New Roman"/>
          <w:b w:val="false"/>
          <w:i w:val="false"/>
          <w:color w:val="000000"/>
          <w:sz w:val="28"/>
        </w:rPr>
        <w:t>
       (specify the full name of the type of activity and (or) sub-type(s) of activity)</w:t>
      </w:r>
    </w:p>
    <w:p>
      <w:pPr>
        <w:spacing w:after="0"/>
        <w:ind w:left="0"/>
        <w:jc w:val="both"/>
      </w:pPr>
      <w:r>
        <w:rPr>
          <w:rFonts w:ascii="Times New Roman"/>
          <w:b w:val="false"/>
          <w:i w:val="false"/>
          <w:color w:val="000000"/>
          <w:sz w:val="28"/>
        </w:rPr>
        <w:t>
      Address of a legal entity___________________________________________________</w:t>
      </w:r>
    </w:p>
    <w:p>
      <w:pPr>
        <w:spacing w:after="0"/>
        <w:ind w:left="0"/>
        <w:jc w:val="both"/>
      </w:pPr>
      <w:r>
        <w:rPr>
          <w:rFonts w:ascii="Times New Roman"/>
          <w:b w:val="false"/>
          <w:i w:val="false"/>
          <w:color w:val="000000"/>
          <w:sz w:val="28"/>
        </w:rPr>
        <w:t>
       (postal index, country (for a foreign legal entity), region, city, district, settlement, street name, number of house/building (fixed premises)</w:t>
      </w:r>
    </w:p>
    <w:p>
      <w:pPr>
        <w:spacing w:after="0"/>
        <w:ind w:left="0"/>
        <w:jc w:val="both"/>
      </w:pPr>
      <w:r>
        <w:rPr>
          <w:rFonts w:ascii="Times New Roman"/>
          <w:b w:val="false"/>
          <w:i w:val="false"/>
          <w:color w:val="000000"/>
          <w:sz w:val="28"/>
        </w:rPr>
        <w:t>
      E-mail________________________________________________________</w:t>
      </w:r>
    </w:p>
    <w:p>
      <w:pPr>
        <w:spacing w:after="0"/>
        <w:ind w:left="0"/>
        <w:jc w:val="both"/>
      </w:pPr>
      <w:r>
        <w:rPr>
          <w:rFonts w:ascii="Times New Roman"/>
          <w:b w:val="false"/>
          <w:i w:val="false"/>
          <w:color w:val="000000"/>
          <w:sz w:val="28"/>
        </w:rPr>
        <w:t>
      Contact numbers ________________________________________________</w:t>
      </w:r>
    </w:p>
    <w:p>
      <w:pPr>
        <w:spacing w:after="0"/>
        <w:ind w:left="0"/>
        <w:jc w:val="both"/>
      </w:pPr>
      <w:r>
        <w:rPr>
          <w:rFonts w:ascii="Times New Roman"/>
          <w:b w:val="false"/>
          <w:i w:val="false"/>
          <w:color w:val="000000"/>
          <w:sz w:val="28"/>
        </w:rPr>
        <w:t>
      Address of the facility where the activity or action (operations) is taking place)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index, region, city, district, settlement, street name, number of house/building (fixed premises) It is hereby confirmed that: all the above data are official contacts and any information regarding the issuance or refusal to issue a licence may be sent to them; the applicant is not prohibited by the court to engage in the licensed type and (or) sub-type of activity; all the documents enclosed are true and valid; the applicant consents to the use of personal data of restricted access, constituting a secret protected by law, contained in information systems, when issuing a licence;___________________________________________________________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xml:space="preserve">
      Completion date: "___"_____ 20__ </w:t>
      </w:r>
    </w:p>
    <w:p>
      <w:pPr>
        <w:spacing w:after="0"/>
        <w:ind w:left="0"/>
        <w:jc w:val="both"/>
      </w:pPr>
      <w:r>
        <w:rPr>
          <w:rFonts w:ascii="Times New Roman"/>
          <w:b w:val="false"/>
          <w:i w:val="false"/>
          <w:color w:val="000000"/>
          <w:sz w:val="28"/>
        </w:rPr>
        <w:t>
      I consent to the use of data classified as a secret protected by the Law as contained in information systems.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Rendering the State Service</w:t>
            </w:r>
            <w:r>
              <w:br/>
            </w:r>
            <w:r>
              <w:rPr>
                <w:rFonts w:ascii="Times New Roman"/>
                <w:b w:val="false"/>
                <w:i w:val="false"/>
                <w:color w:val="000000"/>
                <w:sz w:val="20"/>
              </w:rPr>
              <w:t>“Issuing a Licence for Cargo</w:t>
            </w:r>
            <w:r>
              <w:br/>
            </w:r>
            <w:r>
              <w:rPr>
                <w:rFonts w:ascii="Times New Roman"/>
                <w:b w:val="false"/>
                <w:i w:val="false"/>
                <w:color w:val="000000"/>
                <w:sz w:val="20"/>
              </w:rPr>
              <w:t>Transportation in the Field of Railway Transport”</w:t>
            </w:r>
          </w:p>
        </w:tc>
      </w:tr>
    </w:tbl>
    <w:p>
      <w:pPr>
        <w:spacing w:after="0"/>
        <w:ind w:left="0"/>
        <w:jc w:val="left"/>
      </w:pPr>
      <w:r>
        <w:rPr>
          <w:rFonts w:ascii="Times New Roman"/>
          <w:b/>
          <w:i w:val="false"/>
          <w:color w:val="000000"/>
        </w:rPr>
        <w:t xml:space="preserve"> Application of a natural person to obtain a licence</w:t>
      </w:r>
    </w:p>
    <w:p>
      <w:pPr>
        <w:spacing w:after="0"/>
        <w:ind w:left="0"/>
        <w:jc w:val="both"/>
      </w:pPr>
      <w:r>
        <w:rPr>
          <w:rFonts w:ascii="Times New Roman"/>
          <w:b w:val="false"/>
          <w:i w:val="false"/>
          <w:color w:val="ff0000"/>
          <w:sz w:val="28"/>
        </w:rPr>
        <w:t>
      Footnote. Appendix 2 - as amended by the Order of the Minister of Transport of the Republic of Kazakhstan dated 26.07.2024 № 253 (effective sixty calendar days after the date of its first official publication).</w:t>
      </w:r>
    </w:p>
    <w:p>
      <w:pPr>
        <w:spacing w:after="0"/>
        <w:ind w:left="0"/>
        <w:jc w:val="both"/>
      </w:pPr>
      <w:r>
        <w:rPr>
          <w:rFonts w:ascii="Times New Roman"/>
          <w:b w:val="false"/>
          <w:i w:val="false"/>
          <w:color w:val="000000"/>
          <w:sz w:val="28"/>
        </w:rPr>
        <w:t>
      To_______________________________________________________________________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from________________________________________________________________________</w:t>
      </w:r>
    </w:p>
    <w:p>
      <w:pPr>
        <w:spacing w:after="0"/>
        <w:ind w:left="0"/>
        <w:jc w:val="both"/>
      </w:pPr>
      <w:r>
        <w:rPr>
          <w:rFonts w:ascii="Times New Roman"/>
          <w:b w:val="false"/>
          <w:i w:val="false"/>
          <w:color w:val="000000"/>
          <w:sz w:val="28"/>
        </w:rPr>
        <w:t xml:space="preserve">
       (surname first name and patronymic (if any) of a natural person, individual identification number) </w:t>
      </w:r>
    </w:p>
    <w:p>
      <w:pPr>
        <w:spacing w:after="0"/>
        <w:ind w:left="0"/>
        <w:jc w:val="both"/>
      </w:pPr>
      <w:r>
        <w:rPr>
          <w:rFonts w:ascii="Times New Roman"/>
          <w:b w:val="false"/>
          <w:i w:val="false"/>
          <w:color w:val="000000"/>
          <w:sz w:val="28"/>
        </w:rPr>
        <w:t>
      I kindly ask you to issue a licence to engage in the following activities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(specify the full name of the type of activity and (or) sub-type(s) of activity)</w:t>
      </w:r>
    </w:p>
    <w:p>
      <w:pPr>
        <w:spacing w:after="0"/>
        <w:ind w:left="0"/>
        <w:jc w:val="both"/>
      </w:pPr>
      <w:r>
        <w:rPr>
          <w:rFonts w:ascii="Times New Roman"/>
          <w:b w:val="false"/>
          <w:i w:val="false"/>
          <w:color w:val="000000"/>
          <w:sz w:val="28"/>
        </w:rPr>
        <w:t>
      Address of residence of a natural person _____________________________________</w:t>
      </w:r>
    </w:p>
    <w:p>
      <w:pPr>
        <w:spacing w:after="0"/>
        <w:ind w:left="0"/>
        <w:jc w:val="both"/>
      </w:pPr>
      <w:r>
        <w:rPr>
          <w:rFonts w:ascii="Times New Roman"/>
          <w:b w:val="false"/>
          <w:i w:val="false"/>
          <w:color w:val="000000"/>
          <w:sz w:val="28"/>
        </w:rPr>
        <w:t>
       (postal code, region, city, district, settlement, street name, house/building number)</w:t>
      </w:r>
    </w:p>
    <w:p>
      <w:pPr>
        <w:spacing w:after="0"/>
        <w:ind w:left="0"/>
        <w:jc w:val="both"/>
      </w:pPr>
      <w:r>
        <w:rPr>
          <w:rFonts w:ascii="Times New Roman"/>
          <w:b w:val="false"/>
          <w:i w:val="false"/>
          <w:color w:val="000000"/>
          <w:sz w:val="28"/>
        </w:rPr>
        <w:t>
      e-mail_____________________________________________________________</w:t>
      </w:r>
    </w:p>
    <w:p>
      <w:pPr>
        <w:spacing w:after="0"/>
        <w:ind w:left="0"/>
        <w:jc w:val="both"/>
      </w:pPr>
      <w:r>
        <w:rPr>
          <w:rFonts w:ascii="Times New Roman"/>
          <w:b w:val="false"/>
          <w:i w:val="false"/>
          <w:color w:val="000000"/>
          <w:sz w:val="28"/>
        </w:rPr>
        <w:t>
      Contact numbers____________________________________________________________________</w:t>
      </w:r>
    </w:p>
    <w:p>
      <w:pPr>
        <w:spacing w:after="0"/>
        <w:ind w:left="0"/>
        <w:jc w:val="both"/>
      </w:pPr>
      <w:r>
        <w:rPr>
          <w:rFonts w:ascii="Times New Roman"/>
          <w:b w:val="false"/>
          <w:i w:val="false"/>
          <w:color w:val="000000"/>
          <w:sz w:val="28"/>
        </w:rPr>
        <w:t>
      Address of the facility where the activity or action (operations) is being implemented)</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house/building number (fixed premises) It is hereby confirmed that: all the above data are official contacts and any information regarding the issuance or refusal to issue a licence may be sent to them; the applicant is not prohibited by the court to engage in the licensed type and (or) sub-type of activity; all the documents enclosed are true and valid; the applicant consents to the use of personal data of restricted access, constituting a secret protected by law, contained in information systems, when issuing a licence;</w:t>
      </w:r>
    </w:p>
    <w:p>
      <w:pPr>
        <w:spacing w:after="0"/>
        <w:ind w:left="0"/>
        <w:jc w:val="both"/>
      </w:pPr>
      <w:r>
        <w:rPr>
          <w:rFonts w:ascii="Times New Roman"/>
          <w:b w:val="false"/>
          <w:i w:val="false"/>
          <w:color w:val="000000"/>
          <w:sz w:val="28"/>
        </w:rPr>
        <w:t>
      Natural person_______________________________________________________________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xml:space="preserve">
       Completion date: "___"_____ 20__ </w:t>
      </w:r>
    </w:p>
    <w:p>
      <w:pPr>
        <w:spacing w:after="0"/>
        <w:ind w:left="0"/>
        <w:jc w:val="both"/>
      </w:pPr>
      <w:r>
        <w:rPr>
          <w:rFonts w:ascii="Times New Roman"/>
          <w:b w:val="false"/>
          <w:i w:val="false"/>
          <w:color w:val="000000"/>
          <w:sz w:val="28"/>
        </w:rPr>
        <w:t>
      I consent to the use of information contained in information systems that constitutes a secret proteted by the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Rendering the State Service</w:t>
            </w:r>
            <w:r>
              <w:br/>
            </w:r>
            <w:r>
              <w:rPr>
                <w:rFonts w:ascii="Times New Roman"/>
                <w:b w:val="false"/>
                <w:i w:val="false"/>
                <w:color w:val="000000"/>
                <w:sz w:val="20"/>
              </w:rPr>
              <w:t>“Issuing a Licence for Cargo</w:t>
            </w:r>
            <w:r>
              <w:br/>
            </w:r>
            <w:r>
              <w:rPr>
                <w:rFonts w:ascii="Times New Roman"/>
                <w:b w:val="false"/>
                <w:i w:val="false"/>
                <w:color w:val="000000"/>
                <w:sz w:val="20"/>
              </w:rPr>
              <w:t>Transportation in the Field of Railway Transport”</w:t>
            </w:r>
          </w:p>
        </w:tc>
      </w:tr>
    </w:tbl>
    <w:p>
      <w:pPr>
        <w:spacing w:after="0"/>
        <w:ind w:left="0"/>
        <w:jc w:val="left"/>
      </w:pPr>
      <w:r>
        <w:rPr>
          <w:rFonts w:ascii="Times New Roman"/>
          <w:b/>
          <w:i w:val="false"/>
          <w:color w:val="000000"/>
        </w:rPr>
        <w:t xml:space="preserve"> Application of a legal entity for reissuance of a licence</w:t>
      </w:r>
    </w:p>
    <w:p>
      <w:pPr>
        <w:spacing w:after="0"/>
        <w:ind w:left="0"/>
        <w:jc w:val="both"/>
      </w:pPr>
      <w:r>
        <w:rPr>
          <w:rFonts w:ascii="Times New Roman"/>
          <w:b w:val="false"/>
          <w:i w:val="false"/>
          <w:color w:val="ff0000"/>
          <w:sz w:val="28"/>
        </w:rPr>
        <w:t>
      Footnote. Appendix 3 - as amended by the Order of the Minister of Transport of the Republic of Kazakhstan dated 26.07.2024 № 253 (effective sixty calendar days after the date of its first official publication).</w:t>
      </w:r>
    </w:p>
    <w:p>
      <w:pPr>
        <w:spacing w:after="0"/>
        <w:ind w:left="0"/>
        <w:jc w:val="both"/>
      </w:pPr>
      <w:r>
        <w:rPr>
          <w:rFonts w:ascii="Times New Roman"/>
          <w:b w:val="false"/>
          <w:i w:val="false"/>
          <w:color w:val="000000"/>
          <w:sz w:val="28"/>
        </w:rPr>
        <w:t>
      To_________________________________________________________________________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from________________________________________________________________________</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entity - in case </w:t>
      </w:r>
    </w:p>
    <w:p>
      <w:pPr>
        <w:spacing w:after="0"/>
        <w:ind w:left="0"/>
        <w:jc w:val="both"/>
      </w:pPr>
      <w:r>
        <w:rPr>
          <w:rFonts w:ascii="Times New Roman"/>
          <w:b w:val="false"/>
          <w:i w:val="false"/>
          <w:color w:val="000000"/>
          <w:sz w:val="28"/>
        </w:rPr>
        <w:t>
      the legal entity does not have a business identification number)</w:t>
      </w:r>
    </w:p>
    <w:p>
      <w:pPr>
        <w:spacing w:after="0"/>
        <w:ind w:left="0"/>
        <w:jc w:val="both"/>
      </w:pPr>
      <w:r>
        <w:rPr>
          <w:rFonts w:ascii="Times New Roman"/>
          <w:b w:val="false"/>
          <w:i w:val="false"/>
          <w:color w:val="000000"/>
          <w:sz w:val="28"/>
        </w:rPr>
        <w:t>
      I kindly request to reissue licence №______________ of "___" ________________ 20___,</w:t>
      </w:r>
    </w:p>
    <w:p>
      <w:pPr>
        <w:spacing w:after="0"/>
        <w:ind w:left="0"/>
        <w:jc w:val="both"/>
      </w:pPr>
      <w:r>
        <w:rPr>
          <w:rFonts w:ascii="Times New Roman"/>
          <w:b w:val="false"/>
          <w:i w:val="false"/>
          <w:color w:val="000000"/>
          <w:sz w:val="28"/>
        </w:rPr>
        <w:t>
      issued by________________________________________________________</w:t>
      </w:r>
    </w:p>
    <w:p>
      <w:pPr>
        <w:spacing w:after="0"/>
        <w:ind w:left="0"/>
        <w:jc w:val="both"/>
      </w:pPr>
      <w:r>
        <w:rPr>
          <w:rFonts w:ascii="Times New Roman"/>
          <w:b w:val="false"/>
          <w:i w:val="false"/>
          <w:color w:val="000000"/>
          <w:sz w:val="28"/>
        </w:rPr>
        <w:t>
       (licence number(s), date of issue, name of the licensor issuing the licence)</w:t>
      </w:r>
    </w:p>
    <w:p>
      <w:pPr>
        <w:spacing w:after="0"/>
        <w:ind w:left="0"/>
        <w:jc w:val="both"/>
      </w:pPr>
      <w:r>
        <w:rPr>
          <w:rFonts w:ascii="Times New Roman"/>
          <w:b w:val="false"/>
          <w:i w:val="false"/>
          <w:color w:val="000000"/>
          <w:sz w:val="28"/>
        </w:rPr>
        <w:t>
      for 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 on the following basis(s) (specify in the appropriate X cell):</w:t>
      </w:r>
    </w:p>
    <w:p>
      <w:pPr>
        <w:spacing w:after="0"/>
        <w:ind w:left="0"/>
        <w:jc w:val="both"/>
      </w:pPr>
      <w:r>
        <w:rPr>
          <w:rFonts w:ascii="Times New Roman"/>
          <w:b w:val="false"/>
          <w:i w:val="false"/>
          <w:color w:val="000000"/>
          <w:sz w:val="28"/>
        </w:rPr>
        <w:t xml:space="preserve">
      1) reorganisation of the legal entity-licensee following the procedure established by Article 34 </w:t>
      </w:r>
    </w:p>
    <w:p>
      <w:pPr>
        <w:spacing w:after="0"/>
        <w:ind w:left="0"/>
        <w:jc w:val="both"/>
      </w:pPr>
      <w:r>
        <w:rPr>
          <w:rFonts w:ascii="Times New Roman"/>
          <w:b w:val="false"/>
          <w:i w:val="false"/>
          <w:color w:val="000000"/>
          <w:sz w:val="28"/>
        </w:rPr>
        <w:t xml:space="preserve">
      of the Law of the Republic of Kazakhstan ‘On Permits and Notifications’ by (specify in the appropriate cell X): </w:t>
      </w:r>
    </w:p>
    <w:p>
      <w:pPr>
        <w:spacing w:after="0"/>
        <w:ind w:left="0"/>
        <w:jc w:val="both"/>
      </w:pPr>
      <w:r>
        <w:rPr>
          <w:rFonts w:ascii="Times New Roman"/>
          <w:b w:val="false"/>
          <w:i w:val="false"/>
          <w:color w:val="000000"/>
          <w:sz w:val="28"/>
        </w:rPr>
        <w:t>
      merging ____ converting ____ accession ____ spin-off ____ separation ____</w:t>
      </w:r>
    </w:p>
    <w:p>
      <w:pPr>
        <w:spacing w:after="0"/>
        <w:ind w:left="0"/>
        <w:jc w:val="both"/>
      </w:pPr>
      <w:r>
        <w:rPr>
          <w:rFonts w:ascii="Times New Roman"/>
          <w:b w:val="false"/>
          <w:i w:val="false"/>
          <w:color w:val="000000"/>
          <w:sz w:val="28"/>
        </w:rPr>
        <w:t>
      2) change of the name and (or) location of the legal entity-licensee (if the address is specified in the licence) ___________________</w:t>
      </w:r>
    </w:p>
    <w:p>
      <w:pPr>
        <w:spacing w:after="0"/>
        <w:ind w:left="0"/>
        <w:jc w:val="both"/>
      </w:pPr>
      <w:r>
        <w:rPr>
          <w:rFonts w:ascii="Times New Roman"/>
          <w:b w:val="false"/>
          <w:i w:val="false"/>
          <w:color w:val="000000"/>
          <w:sz w:val="28"/>
        </w:rPr>
        <w:t xml:space="preserve">
      3) a change of address of the location of the facility without physical relocation for a licence issued </w:t>
      </w:r>
    </w:p>
    <w:p>
      <w:pPr>
        <w:spacing w:after="0"/>
        <w:ind w:left="0"/>
        <w:jc w:val="both"/>
      </w:pPr>
      <w:r>
        <w:rPr>
          <w:rFonts w:ascii="Times New Roman"/>
          <w:b w:val="false"/>
          <w:i w:val="false"/>
          <w:color w:val="000000"/>
          <w:sz w:val="28"/>
        </w:rPr>
        <w:t>
      under the class ‘permits issued for facilities’ or for applications to a licence specifying facilities</w:t>
      </w:r>
    </w:p>
    <w:p>
      <w:pPr>
        <w:spacing w:after="0"/>
        <w:ind w:left="0"/>
        <w:jc w:val="both"/>
      </w:pPr>
      <w:r>
        <w:rPr>
          <w:rFonts w:ascii="Times New Roman"/>
          <w:b w:val="false"/>
          <w:i w:val="false"/>
          <w:color w:val="000000"/>
          <w:sz w:val="28"/>
        </w:rPr>
        <w:t xml:space="preserve">
      4) existence of a requirement for re-registration in the laws of the Republic of Kazakhstan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5) change of the name of the type and (or) sub-type(s) of activity_________</w:t>
      </w:r>
    </w:p>
    <w:p>
      <w:pPr>
        <w:spacing w:after="0"/>
        <w:ind w:left="0"/>
        <w:jc w:val="both"/>
      </w:pPr>
      <w:r>
        <w:rPr>
          <w:rFonts w:ascii="Times New Roman"/>
          <w:b w:val="false"/>
          <w:i w:val="false"/>
          <w:color w:val="000000"/>
          <w:sz w:val="28"/>
        </w:rPr>
        <w:t xml:space="preserve">
      Address of the legal entity _______________________________________________________ </w:t>
      </w:r>
    </w:p>
    <w:p>
      <w:pPr>
        <w:spacing w:after="0"/>
        <w:ind w:left="0"/>
        <w:jc w:val="both"/>
      </w:pPr>
      <w:r>
        <w:rPr>
          <w:rFonts w:ascii="Times New Roman"/>
          <w:b w:val="false"/>
          <w:i w:val="false"/>
          <w:color w:val="000000"/>
          <w:sz w:val="28"/>
        </w:rPr>
        <w:t>
      (country - for a foreign legal entity, postal code, region, city, district, settlement, street name, number of house/building (fixed premises)</w:t>
      </w:r>
    </w:p>
    <w:p>
      <w:pPr>
        <w:spacing w:after="0"/>
        <w:ind w:left="0"/>
        <w:jc w:val="both"/>
      </w:pPr>
      <w:r>
        <w:rPr>
          <w:rFonts w:ascii="Times New Roman"/>
          <w:b w:val="false"/>
          <w:i w:val="false"/>
          <w:color w:val="000000"/>
          <w:sz w:val="28"/>
        </w:rPr>
        <w:t>
      E-mail________________________________________________________</w:t>
      </w:r>
    </w:p>
    <w:p>
      <w:pPr>
        <w:spacing w:after="0"/>
        <w:ind w:left="0"/>
        <w:jc w:val="both"/>
      </w:pPr>
      <w:r>
        <w:rPr>
          <w:rFonts w:ascii="Times New Roman"/>
          <w:b w:val="false"/>
          <w:i w:val="false"/>
          <w:color w:val="000000"/>
          <w:sz w:val="28"/>
        </w:rPr>
        <w:t>
      Contact numbers ________________________________________________________________</w:t>
      </w:r>
    </w:p>
    <w:p>
      <w:pPr>
        <w:spacing w:after="0"/>
        <w:ind w:left="0"/>
        <w:jc w:val="both"/>
      </w:pPr>
      <w:r>
        <w:rPr>
          <w:rFonts w:ascii="Times New Roman"/>
          <w:b w:val="false"/>
          <w:i w:val="false"/>
          <w:color w:val="000000"/>
          <w:sz w:val="28"/>
        </w:rPr>
        <w:t>
      Address of the facility where the activity or action (operations) is carried out)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building number (fixed premises) It is hereby confirmed that: all the above data are official contacts and any information regarding the issuance or refusal to issue a licence may be sent to them; the applicant is not prohibited by the court to engage in the licensed type and (or) sub-type of activity; all documents enclosed are true and valid; the applicant consents to the use of personal data of restricted access, constituting a secret protected by law, contained in information systems, when issuing a licence and (or) enclosed documents;</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xml:space="preserve">
      Date of completion: "__" __________ 20__ </w:t>
      </w:r>
    </w:p>
    <w:p>
      <w:pPr>
        <w:spacing w:after="0"/>
        <w:ind w:left="0"/>
        <w:jc w:val="both"/>
      </w:pPr>
      <w:r>
        <w:rPr>
          <w:rFonts w:ascii="Times New Roman"/>
          <w:b w:val="false"/>
          <w:i w:val="false"/>
          <w:color w:val="000000"/>
          <w:sz w:val="28"/>
        </w:rPr>
        <w:t>
      I consent to the use of data contained in information systems that constitute a secret protected by the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Rendering the State Service</w:t>
            </w:r>
            <w:r>
              <w:br/>
            </w:r>
            <w:r>
              <w:rPr>
                <w:rFonts w:ascii="Times New Roman"/>
                <w:b w:val="false"/>
                <w:i w:val="false"/>
                <w:color w:val="000000"/>
                <w:sz w:val="20"/>
              </w:rPr>
              <w:t>“Issuing a Licence for Cargo</w:t>
            </w:r>
            <w:r>
              <w:br/>
            </w:r>
            <w:r>
              <w:rPr>
                <w:rFonts w:ascii="Times New Roman"/>
                <w:b w:val="false"/>
                <w:i w:val="false"/>
                <w:color w:val="000000"/>
                <w:sz w:val="20"/>
              </w:rPr>
              <w:t>Transportation in the Field of Railway Transport”</w:t>
            </w:r>
          </w:p>
        </w:tc>
      </w:tr>
    </w:tbl>
    <w:p>
      <w:pPr>
        <w:spacing w:after="0"/>
        <w:ind w:left="0"/>
        <w:jc w:val="left"/>
      </w:pPr>
      <w:r>
        <w:rPr>
          <w:rFonts w:ascii="Times New Roman"/>
          <w:b/>
          <w:i w:val="false"/>
          <w:color w:val="000000"/>
        </w:rPr>
        <w:t xml:space="preserve"> Application of a natural person for reissuance of a licence</w:t>
      </w:r>
    </w:p>
    <w:p>
      <w:pPr>
        <w:spacing w:after="0"/>
        <w:ind w:left="0"/>
        <w:jc w:val="both"/>
      </w:pPr>
      <w:r>
        <w:rPr>
          <w:rFonts w:ascii="Times New Roman"/>
          <w:b w:val="false"/>
          <w:i w:val="false"/>
          <w:color w:val="ff0000"/>
          <w:sz w:val="28"/>
        </w:rPr>
        <w:t>
      Footnote. Appendix 4 - as amended by the Order of the Minister of Transport of the Republic of Kazakhstan dated 26.07.2024 № 253 (effective sixty calendar days after the date of its first official publication).</w:t>
      </w:r>
    </w:p>
    <w:p>
      <w:pPr>
        <w:spacing w:after="0"/>
        <w:ind w:left="0"/>
        <w:jc w:val="both"/>
      </w:pPr>
      <w:r>
        <w:rPr>
          <w:rFonts w:ascii="Times New Roman"/>
          <w:b w:val="false"/>
          <w:i w:val="false"/>
          <w:color w:val="000000"/>
          <w:sz w:val="28"/>
        </w:rPr>
        <w:t>
      To_________________________________________________________________________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_______________________________________________________________________</w:t>
      </w:r>
    </w:p>
    <w:p>
      <w:pPr>
        <w:spacing w:after="0"/>
        <w:ind w:left="0"/>
        <w:jc w:val="both"/>
      </w:pPr>
      <w:r>
        <w:rPr>
          <w:rFonts w:ascii="Times New Roman"/>
          <w:b w:val="false"/>
          <w:i w:val="false"/>
          <w:color w:val="000000"/>
          <w:sz w:val="28"/>
        </w:rPr>
        <w:t>
       (surname, first name, patronymic (if any) of a natural person, individual identification number)</w:t>
      </w:r>
    </w:p>
    <w:p>
      <w:pPr>
        <w:spacing w:after="0"/>
        <w:ind w:left="0"/>
        <w:jc w:val="both"/>
      </w:pPr>
      <w:r>
        <w:rPr>
          <w:rFonts w:ascii="Times New Roman"/>
          <w:b w:val="false"/>
          <w:i w:val="false"/>
          <w:color w:val="000000"/>
          <w:sz w:val="28"/>
        </w:rPr>
        <w:t xml:space="preserve">
      I kindly ask you to re-issue licence No____________ of _________ 20___ issued by _____________ </w:t>
      </w:r>
    </w:p>
    <w:p>
      <w:pPr>
        <w:spacing w:after="0"/>
        <w:ind w:left="0"/>
        <w:jc w:val="both"/>
      </w:pPr>
      <w:r>
        <w:rPr>
          <w:rFonts w:ascii="Times New Roman"/>
          <w:b w:val="false"/>
          <w:i w:val="false"/>
          <w:color w:val="000000"/>
          <w:sz w:val="28"/>
        </w:rPr>
        <w:t xml:space="preserve">
      (licence number(s), date of issue, name of the licensor issuing the licence) for the exercise of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 on the following basis(s) (specify in the appropriate X cell):</w:t>
      </w:r>
    </w:p>
    <w:p>
      <w:pPr>
        <w:spacing w:after="0"/>
        <w:ind w:left="0"/>
        <w:jc w:val="both"/>
      </w:pPr>
      <w:r>
        <w:rPr>
          <w:rFonts w:ascii="Times New Roman"/>
          <w:b w:val="false"/>
          <w:i w:val="false"/>
          <w:color w:val="000000"/>
          <w:sz w:val="28"/>
        </w:rPr>
        <w:t xml:space="preserve">
      1) changes in the surname, first name, patronymic (if any) of the physical person-licensee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2) re-registration of an individual entrepreneur-licensee, change of its name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3) a change of address of the location of the facility without physical relocation for a licence issued under </w:t>
      </w:r>
    </w:p>
    <w:p>
      <w:pPr>
        <w:spacing w:after="0"/>
        <w:ind w:left="0"/>
        <w:jc w:val="both"/>
      </w:pPr>
      <w:r>
        <w:rPr>
          <w:rFonts w:ascii="Times New Roman"/>
          <w:b w:val="false"/>
          <w:i w:val="false"/>
          <w:color w:val="000000"/>
          <w:sz w:val="28"/>
        </w:rPr>
        <w:t>
      the class ‘permits issued for facilities’ or for applications to a licence specifying facilities _____________</w:t>
      </w:r>
    </w:p>
    <w:p>
      <w:pPr>
        <w:spacing w:after="0"/>
        <w:ind w:left="0"/>
        <w:jc w:val="both"/>
      </w:pPr>
      <w:r>
        <w:rPr>
          <w:rFonts w:ascii="Times New Roman"/>
          <w:b w:val="false"/>
          <w:i w:val="false"/>
          <w:color w:val="000000"/>
          <w:sz w:val="28"/>
        </w:rPr>
        <w:t xml:space="preserve">
      4) existence of a requirement for re-registration in the laws of the Republic of Kazakhstan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5) change of the name of the type and (or) sub-type of activity ________</w:t>
      </w:r>
    </w:p>
    <w:p>
      <w:pPr>
        <w:spacing w:after="0"/>
        <w:ind w:left="0"/>
        <w:jc w:val="both"/>
      </w:pPr>
      <w:r>
        <w:rPr>
          <w:rFonts w:ascii="Times New Roman"/>
          <w:b w:val="false"/>
          <w:i w:val="false"/>
          <w:color w:val="000000"/>
          <w:sz w:val="28"/>
        </w:rPr>
        <w:t xml:space="preserve">
      Address of residence of a natural person ______________________________________ </w:t>
      </w:r>
    </w:p>
    <w:p>
      <w:pPr>
        <w:spacing w:after="0"/>
        <w:ind w:left="0"/>
        <w:jc w:val="both"/>
      </w:pPr>
      <w:r>
        <w:rPr>
          <w:rFonts w:ascii="Times New Roman"/>
          <w:b w:val="false"/>
          <w:i w:val="false"/>
          <w:color w:val="000000"/>
          <w:sz w:val="28"/>
        </w:rPr>
        <w:t>
      (postal code, region, city, district, settlement, street name, house/building number)</w:t>
      </w:r>
    </w:p>
    <w:p>
      <w:pPr>
        <w:spacing w:after="0"/>
        <w:ind w:left="0"/>
        <w:jc w:val="both"/>
      </w:pPr>
      <w:r>
        <w:rPr>
          <w:rFonts w:ascii="Times New Roman"/>
          <w:b w:val="false"/>
          <w:i w:val="false"/>
          <w:color w:val="000000"/>
          <w:sz w:val="28"/>
        </w:rPr>
        <w:t>
      E-mail_______________________________________________________</w:t>
      </w:r>
    </w:p>
    <w:p>
      <w:pPr>
        <w:spacing w:after="0"/>
        <w:ind w:left="0"/>
        <w:jc w:val="both"/>
      </w:pPr>
      <w:r>
        <w:rPr>
          <w:rFonts w:ascii="Times New Roman"/>
          <w:b w:val="false"/>
          <w:i w:val="false"/>
          <w:color w:val="000000"/>
          <w:sz w:val="28"/>
        </w:rPr>
        <w:t>
      Contact numbers _______________________________________________________________</w:t>
      </w:r>
    </w:p>
    <w:p>
      <w:pPr>
        <w:spacing w:after="0"/>
        <w:ind w:left="0"/>
        <w:jc w:val="both"/>
      </w:pPr>
      <w:r>
        <w:rPr>
          <w:rFonts w:ascii="Times New Roman"/>
          <w:b w:val="false"/>
          <w:i w:val="false"/>
          <w:color w:val="000000"/>
          <w:sz w:val="28"/>
        </w:rPr>
        <w:t>
      Address of the facility where the activities or actions (operations) are taking place)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 building number (fixed premises) It is hereby confirmed that: all the above data are official contacts and any information regarding the issuance or refusal to issue a licence may be sent to them; the applicant is not prohibited by the court to engage in the licensed type and (or) sub-type of activity; all documents enclosed are true and valid; the applicant consents to the use of personal data of restricted access, constituting a secret protected by law, contained in information systems, when issuing a licence and (or) enclosed documents; the applicant agrees to the use of personal data of restricted access, constituting a secret protected by law, contained in information systems, when issuing a licence and (or) enclosed documents;</w:t>
      </w:r>
    </w:p>
    <w:p>
      <w:pPr>
        <w:spacing w:after="0"/>
        <w:ind w:left="0"/>
        <w:jc w:val="both"/>
      </w:pPr>
      <w:r>
        <w:rPr>
          <w:rFonts w:ascii="Times New Roman"/>
          <w:b w:val="false"/>
          <w:i w:val="false"/>
          <w:color w:val="000000"/>
          <w:sz w:val="28"/>
        </w:rPr>
        <w:t>
      Natural person__________________________________________________________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Date of completion: "__" _____ 20__ .</w:t>
      </w:r>
    </w:p>
    <w:p>
      <w:pPr>
        <w:spacing w:after="0"/>
        <w:ind w:left="0"/>
        <w:jc w:val="both"/>
      </w:pPr>
      <w:r>
        <w:rPr>
          <w:rFonts w:ascii="Times New Roman"/>
          <w:b w:val="false"/>
          <w:i w:val="false"/>
          <w:color w:val="000000"/>
          <w:sz w:val="28"/>
        </w:rPr>
        <w:t>
      I consent to the use of information contained in information systems that constitutes a secret protected by the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Rendering the State Service</w:t>
            </w:r>
            <w:r>
              <w:br/>
            </w:r>
            <w:r>
              <w:rPr>
                <w:rFonts w:ascii="Times New Roman"/>
                <w:b w:val="false"/>
                <w:i w:val="false"/>
                <w:color w:val="000000"/>
                <w:sz w:val="20"/>
              </w:rPr>
              <w:t>“Issuing a Licence for Cargo</w:t>
            </w:r>
            <w:r>
              <w:br/>
            </w:r>
            <w:r>
              <w:rPr>
                <w:rFonts w:ascii="Times New Roman"/>
                <w:b w:val="false"/>
                <w:i w:val="false"/>
                <w:color w:val="000000"/>
                <w:sz w:val="20"/>
              </w:rPr>
              <w:t>Transportation in the Field of Railway Transport”</w:t>
            </w:r>
          </w:p>
        </w:tc>
      </w:tr>
    </w:tbl>
    <w:p>
      <w:pPr>
        <w:spacing w:after="0"/>
        <w:ind w:left="0"/>
        <w:jc w:val="left"/>
      </w:pPr>
      <w:r>
        <w:rPr>
          <w:rFonts w:ascii="Times New Roman"/>
          <w:b/>
          <w:i w:val="false"/>
          <w:color w:val="000000"/>
        </w:rPr>
        <w:t xml:space="preserve"> List of basic requirements for rendering the state service </w:t>
      </w:r>
      <w:r>
        <w:br/>
      </w:r>
      <w:r>
        <w:rPr>
          <w:rFonts w:ascii="Times New Roman"/>
          <w:b/>
          <w:i w:val="false"/>
          <w:color w:val="000000"/>
        </w:rPr>
        <w:t>“Issuance of a Licence for Carriage of Goods in the Field of Railway Transport”</w:t>
      </w:r>
    </w:p>
    <w:p>
      <w:pPr>
        <w:spacing w:after="0"/>
        <w:ind w:left="0"/>
        <w:jc w:val="both"/>
      </w:pPr>
      <w:r>
        <w:rPr>
          <w:rFonts w:ascii="Times New Roman"/>
          <w:b w:val="false"/>
          <w:i w:val="false"/>
          <w:color w:val="ff0000"/>
          <w:sz w:val="28"/>
        </w:rPr>
        <w:t>
      Footnote. Appendix 5 - as amended by the Order of the Minister of Transport of the Republic of Kazakhstan dated 26.07.2024 № 253 (effective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 ‘Issuance of a Licence for Carriage of Goods in the Field of Railway Transport’</w:t>
            </w:r>
          </w:p>
          <w:p>
            <w:pPr>
              <w:spacing w:after="20"/>
              <w:ind w:left="20"/>
              <w:jc w:val="both"/>
            </w:pPr>
            <w:r>
              <w:rPr>
                <w:rFonts w:ascii="Times New Roman"/>
                <w:b w:val="false"/>
                <w:i w:val="false"/>
                <w:color w:val="000000"/>
                <w:sz w:val="20"/>
              </w:rPr>
              <w:t>
1) Issuance of a licence for carriage of goods in the sphere of railway transport;</w:t>
            </w:r>
          </w:p>
          <w:p>
            <w:pPr>
              <w:spacing w:after="20"/>
              <w:ind w:left="20"/>
              <w:jc w:val="both"/>
            </w:pPr>
            <w:r>
              <w:rPr>
                <w:rFonts w:ascii="Times New Roman"/>
                <w:b w:val="false"/>
                <w:i w:val="false"/>
                <w:color w:val="000000"/>
                <w:sz w:val="20"/>
              </w:rPr>
              <w:t>
2) Re-issuance of a licence for carriage of goods in the sphere of railway transport.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bodies of the Road Transport and Transport Control Committee of the Ministry of Transport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Licence, reissuance of a licence for cargo transportation in the sphere of railway transport in the form of an electronic document signed by the EDS of the service provider, or a reasoned response on refusal to deliver a state service in the instance and on the grounds envisaged by paragraph 9 of this List.</w:t>
            </w:r>
          </w:p>
          <w:p>
            <w:pPr>
              <w:spacing w:after="20"/>
              <w:ind w:left="20"/>
              <w:jc w:val="both"/>
            </w:pPr>
            <w:r>
              <w:rPr>
                <w:rFonts w:ascii="Times New Roman"/>
                <w:b w:val="false"/>
                <w:i w:val="false"/>
                <w:color w:val="000000"/>
                <w:sz w:val="20"/>
              </w:rPr>
              <w:t>
The form of providing the result of rendering the state service is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service recipient when rendering a state service and the ways of its collection in cases foreseen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rendered on a fee basis to natural and legal persons. The licence fee shall be paid to the local budget at the rate of the fee established by the Code of the Republic of Kazakhstan ‘On Taxes and Other Obligatory Payments to the Budget (Tax Code)’ and shall be:</w:t>
            </w:r>
          </w:p>
          <w:p>
            <w:pPr>
              <w:spacing w:after="20"/>
              <w:ind w:left="20"/>
              <w:jc w:val="both"/>
            </w:pPr>
            <w:r>
              <w:rPr>
                <w:rFonts w:ascii="Times New Roman"/>
                <w:b w:val="false"/>
                <w:i w:val="false"/>
                <w:color w:val="000000"/>
                <w:sz w:val="20"/>
              </w:rPr>
              <w:t>
1) for licence issuance - six times the monthly calculation rate effective on the date of payment of the fee;</w:t>
            </w:r>
          </w:p>
          <w:p>
            <w:pPr>
              <w:spacing w:after="20"/>
              <w:ind w:left="20"/>
              <w:jc w:val="both"/>
            </w:pPr>
            <w:r>
              <w:rPr>
                <w:rFonts w:ascii="Times New Roman"/>
                <w:b w:val="false"/>
                <w:i w:val="false"/>
                <w:color w:val="000000"/>
                <w:sz w:val="20"/>
              </w:rPr>
              <w:t>
2) for the re-issuance of a licence - 10% of the rate of the licence issuance fee.</w:t>
            </w:r>
          </w:p>
          <w:p>
            <w:pPr>
              <w:spacing w:after="20"/>
              <w:ind w:left="20"/>
              <w:jc w:val="both"/>
            </w:pPr>
            <w:r>
              <w:rPr>
                <w:rFonts w:ascii="Times New Roman"/>
                <w:b w:val="false"/>
                <w:i w:val="false"/>
                <w:color w:val="000000"/>
                <w:sz w:val="20"/>
              </w:rPr>
              <w:t>
Payment of the registration fee to the budget shall be made in cash and non-cash form via the EGPG.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from Monday to Friday, from 9-00 a.m. to 6-30 p.m., with a lunch break from 1-00 p.m. to 2-30 p.m., excluding weekends and holidays, according to the labour legislation of the Republic of Kazakhstan;</w:t>
            </w:r>
          </w:p>
          <w:p>
            <w:pPr>
              <w:spacing w:after="20"/>
              <w:ind w:left="20"/>
              <w:jc w:val="both"/>
            </w:pPr>
            <w:r>
              <w:rPr>
                <w:rFonts w:ascii="Times New Roman"/>
                <w:b w:val="false"/>
                <w:i w:val="false"/>
                <w:color w:val="000000"/>
                <w:sz w:val="20"/>
              </w:rPr>
              <w:t>
2) portal - round the clock, excluding technical breaks due to repair works (in case of service recipient's application after working hours, on weekends and holidays under the Code, acceptance of applications and issuance of results of rendering of state service shall be made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the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licence:</w:t>
            </w:r>
          </w:p>
          <w:p>
            <w:pPr>
              <w:spacing w:after="20"/>
              <w:ind w:left="20"/>
              <w:jc w:val="both"/>
            </w:pPr>
            <w:r>
              <w:rPr>
                <w:rFonts w:ascii="Times New Roman"/>
                <w:b w:val="false"/>
                <w:i w:val="false"/>
                <w:color w:val="000000"/>
                <w:sz w:val="20"/>
              </w:rPr>
              <w:t>
1) an application of a legal entity for obtaining a licence or an application of a physical person for obtaining a licence signed by the service recipient's EDS or certified by a one-time password;</w:t>
            </w:r>
          </w:p>
          <w:p>
            <w:pPr>
              <w:spacing w:after="20"/>
              <w:ind w:left="20"/>
              <w:jc w:val="both"/>
            </w:pPr>
            <w:r>
              <w:rPr>
                <w:rFonts w:ascii="Times New Roman"/>
                <w:b w:val="false"/>
                <w:i w:val="false"/>
                <w:color w:val="000000"/>
                <w:sz w:val="20"/>
              </w:rPr>
              <w:t>
2) data as per the qualification requirements.</w:t>
            </w:r>
          </w:p>
          <w:p>
            <w:pPr>
              <w:spacing w:after="20"/>
              <w:ind w:left="20"/>
              <w:jc w:val="both"/>
            </w:pPr>
            <w:r>
              <w:rPr>
                <w:rFonts w:ascii="Times New Roman"/>
                <w:b w:val="false"/>
                <w:i w:val="false"/>
                <w:color w:val="000000"/>
                <w:sz w:val="20"/>
              </w:rPr>
              <w:t>
For licence renewal:</w:t>
            </w:r>
          </w:p>
          <w:p>
            <w:pPr>
              <w:spacing w:after="20"/>
              <w:ind w:left="20"/>
              <w:jc w:val="both"/>
            </w:pPr>
            <w:r>
              <w:rPr>
                <w:rFonts w:ascii="Times New Roman"/>
                <w:b w:val="false"/>
                <w:i w:val="false"/>
                <w:color w:val="000000"/>
                <w:sz w:val="20"/>
              </w:rPr>
              <w:t>
an application of a legal entity for licence reissuance or an application of a private individual for licence reissuance signed by the service recipient's EDS or certified by a one-time password.</w:t>
            </w:r>
          </w:p>
          <w:p>
            <w:pPr>
              <w:spacing w:after="20"/>
              <w:ind w:left="20"/>
              <w:jc w:val="both"/>
            </w:pPr>
            <w:r>
              <w:rPr>
                <w:rFonts w:ascii="Times New Roman"/>
                <w:b w:val="false"/>
                <w:i w:val="false"/>
                <w:color w:val="000000"/>
                <w:sz w:val="20"/>
              </w:rPr>
              <w:t>
The service provider shall obtain data on state registration (re-registration) of a legal entity, on state registration as an individual entrepreneur, on the licence, confirmation of payment of the licence fee to the budget in case of payment via the e-government payment gateway (hereinafter referred to as the EGPG) from the relevant state information systems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deliver a state service established by the laws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engaging in the type of activities prohibited by the laws of the Republic of Kazakhstan for this category of entities ( natural or legal persons);</w:t>
            </w:r>
          </w:p>
          <w:p>
            <w:pPr>
              <w:spacing w:after="20"/>
              <w:ind w:left="20"/>
              <w:jc w:val="both"/>
            </w:pPr>
            <w:r>
              <w:rPr>
                <w:rFonts w:ascii="Times New Roman"/>
                <w:b w:val="false"/>
                <w:i w:val="false"/>
                <w:color w:val="000000"/>
                <w:sz w:val="20"/>
              </w:rPr>
              <w:t>
2) the licence fee has not been paid;</w:t>
            </w:r>
          </w:p>
          <w:p>
            <w:pPr>
              <w:spacing w:after="20"/>
              <w:ind w:left="20"/>
              <w:jc w:val="both"/>
            </w:pPr>
            <w:r>
              <w:rPr>
                <w:rFonts w:ascii="Times New Roman"/>
                <w:b w:val="false"/>
                <w:i w:val="false"/>
                <w:color w:val="000000"/>
                <w:sz w:val="20"/>
              </w:rPr>
              <w:t>
3) the service recipient does not comply with the qualification requirements;</w:t>
            </w:r>
          </w:p>
          <w:p>
            <w:pPr>
              <w:spacing w:after="20"/>
              <w:ind w:left="20"/>
              <w:jc w:val="both"/>
            </w:pPr>
            <w:r>
              <w:rPr>
                <w:rFonts w:ascii="Times New Roman"/>
                <w:b w:val="false"/>
                <w:i w:val="false"/>
                <w:color w:val="000000"/>
                <w:sz w:val="20"/>
              </w:rPr>
              <w:t>
4) there is a court judgement (sentence) that has entered into legal force against the service recipient prohibiting him/her from engaging in activities related to the carriage of goods in the field of railway transport;</w:t>
            </w:r>
          </w:p>
          <w:p>
            <w:pPr>
              <w:spacing w:after="20"/>
              <w:ind w:left="20"/>
              <w:jc w:val="both"/>
            </w:pPr>
            <w:r>
              <w:rPr>
                <w:rFonts w:ascii="Times New Roman"/>
                <w:b w:val="false"/>
                <w:i w:val="false"/>
                <w:color w:val="000000"/>
                <w:sz w:val="20"/>
              </w:rPr>
              <w:t>
5) based on the bailiff's submission, the court temporarily prohibits the service recipient from obtaining a licence;</w:t>
            </w:r>
          </w:p>
          <w:p>
            <w:pPr>
              <w:spacing w:after="20"/>
              <w:ind w:left="20"/>
              <w:jc w:val="both"/>
            </w:pPr>
            <w:r>
              <w:rPr>
                <w:rFonts w:ascii="Times New Roman"/>
                <w:b w:val="false"/>
                <w:i w:val="false"/>
                <w:color w:val="000000"/>
                <w:sz w:val="20"/>
              </w:rPr>
              <w:t>
6) absence of the service recipient's consent, granted under Article 8 of the Law of the Republic of Kazakhstan “On Personal Data and their Protection”, to access to personal data of limited access, which are required for rendering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the state service, including those provided in electronic form and via the State Corporation.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of rendering the state service is available on the internet resource of the service provider - www.gov.kz, in the subsection “State Services” of the section of the Road Transport and Transport Control Committee.</w:t>
            </w:r>
          </w:p>
          <w:p>
            <w:pPr>
              <w:spacing w:after="20"/>
              <w:ind w:left="20"/>
              <w:jc w:val="both"/>
            </w:pPr>
            <w:r>
              <w:rPr>
                <w:rFonts w:ascii="Times New Roman"/>
                <w:b w:val="false"/>
                <w:i w:val="false"/>
                <w:color w:val="000000"/>
                <w:sz w:val="20"/>
              </w:rPr>
              <w:t>
The service recipient has a possibility to get the state service in electronic form via the portal provided that he/she has an EDS.</w:t>
            </w:r>
          </w:p>
          <w:p>
            <w:pPr>
              <w:spacing w:after="20"/>
              <w:ind w:left="20"/>
              <w:jc w:val="both"/>
            </w:pPr>
            <w:r>
              <w:rPr>
                <w:rFonts w:ascii="Times New Roman"/>
                <w:b w:val="false"/>
                <w:i w:val="false"/>
                <w:color w:val="000000"/>
                <w:sz w:val="20"/>
              </w:rPr>
              <w:t>
The service recipient has a possibility to get information on the procedure and status of rendering the state service in the mode of remote access via the personal cabinet of the portal, as well as the Unified Contact Centre on the issues of rendering state services.</w:t>
            </w:r>
          </w:p>
          <w:p>
            <w:pPr>
              <w:spacing w:after="20"/>
              <w:ind w:left="20"/>
              <w:jc w:val="both"/>
            </w:pPr>
            <w:r>
              <w:rPr>
                <w:rFonts w:ascii="Times New Roman"/>
                <w:b w:val="false"/>
                <w:i w:val="false"/>
                <w:color w:val="000000"/>
                <w:sz w:val="20"/>
              </w:rPr>
              <w:t>
The service recipient can obtain information on the procedure of rendering the state service from the reference service of the Unified Contact Centre for the delivery of state services: 1414, or on the Internet resource of the service provider - www.gov.kz, in the subsection “State Services” of the section of the Road Transport and Transport Control Committee.</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