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e6d3b" w14:textId="a9e6d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public service provisions "Issuance of a license for outer space activities"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Digital Development, Innovation and Aerospace Industry of the Republic of Kazakhstan dated April 14, 2020 № 140/НҚ. Registered with the Ministry of Justice of the Republic of Kazakhstan on April 18, 2020 № 20424.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Article 10, subparagraph 1) of the Law of the Republic of Kazakhstan dated April 15, 2013 “On public services”,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for the public service provisions "Issuance of a license for outer space activities."</w:t>
      </w:r>
    </w:p>
    <w:p>
      <w:pPr>
        <w:spacing w:after="0"/>
        <w:ind w:left="0"/>
        <w:jc w:val="both"/>
      </w:pPr>
      <w:r>
        <w:rPr>
          <w:rFonts w:ascii="Times New Roman"/>
          <w:b w:val="false"/>
          <w:i w:val="false"/>
          <w:color w:val="000000"/>
          <w:sz w:val="28"/>
        </w:rPr>
        <w:t>
      2. To recognize as invalid some orders of the Ministries for Investment and Development of the Republic of Kazakhstan, Defense and Aerospace Industry of the Republic of Kazakhstan, Digital Development, Innovation and Aerospace Industry of the Republic of Kazakhstan according to the Annex to this order.</w:t>
      </w:r>
    </w:p>
    <w:p>
      <w:pPr>
        <w:spacing w:after="0"/>
        <w:ind w:left="0"/>
        <w:jc w:val="both"/>
      </w:pPr>
      <w:r>
        <w:rPr>
          <w:rFonts w:ascii="Times New Roman"/>
          <w:b w:val="false"/>
          <w:i w:val="false"/>
          <w:color w:val="000000"/>
          <w:sz w:val="28"/>
        </w:rPr>
        <w:t>
      3. In accordance with the procedure established by the legislation of the Republic of Kazakhstan, the Aerospace Committee of the Ministry of Digital Development, Innovation and Aerospace Industry of the Republic of Kazakhstan shall:</w:t>
      </w:r>
    </w:p>
    <w:p>
      <w:pPr>
        <w:spacing w:after="0"/>
        <w:ind w:left="0"/>
        <w:jc w:val="both"/>
      </w:pPr>
      <w:r>
        <w:rPr>
          <w:rFonts w:ascii="Times New Roman"/>
          <w:b w:val="false"/>
          <w:i w:val="false"/>
          <w:color w:val="000000"/>
          <w:sz w:val="28"/>
        </w:rPr>
        <w:t>
      1) ensure the state registration of this order with the Ministry of Justice of the Republic of Kazakhstan;</w:t>
      </w:r>
    </w:p>
    <w:p>
      <w:pPr>
        <w:spacing w:after="0"/>
        <w:ind w:left="0"/>
        <w:jc w:val="both"/>
      </w:pPr>
      <w:r>
        <w:rPr>
          <w:rFonts w:ascii="Times New Roman"/>
          <w:b w:val="false"/>
          <w:i w:val="false"/>
          <w:color w:val="000000"/>
          <w:sz w:val="28"/>
        </w:rPr>
        <w:t>
      2) place this order on the Internet resource of the Ministry of Digital Development, Innovation and Aerospace Industry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submit to the Legal Department of the Ministry of Digital Development, Innovation and Aerospace Industry of the Republic of Kazakhstan information on the implementation of measures provided for in subparagraphs 1) and 2) of this paragraph.</w:t>
      </w:r>
    </w:p>
    <w:p>
      <w:pPr>
        <w:spacing w:after="0"/>
        <w:ind w:left="0"/>
        <w:jc w:val="both"/>
      </w:pPr>
      <w:r>
        <w:rPr>
          <w:rFonts w:ascii="Times New Roman"/>
          <w:b w:val="false"/>
          <w:i w:val="false"/>
          <w:color w:val="000000"/>
          <w:sz w:val="28"/>
        </w:rPr>
        <w:t>
      4. Control over the execution of this order shall be entrusted to the supervising Vice-Minister of Digital Development, Innovation and Aerospace Industry of the Republic of Kazakhstan.</w:t>
      </w:r>
    </w:p>
    <w:p>
      <w:pPr>
        <w:spacing w:after="0"/>
        <w:ind w:left="0"/>
        <w:jc w:val="both"/>
      </w:pPr>
      <w:r>
        <w:rPr>
          <w:rFonts w:ascii="Times New Roman"/>
          <w:b w:val="false"/>
          <w:i w:val="false"/>
          <w:color w:val="000000"/>
          <w:sz w:val="28"/>
        </w:rPr>
        <w:t>
      5. This order shall enter into force upon expiry of twenty-one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Digital</w:t>
            </w:r>
          </w:p>
          <w:p>
            <w:pPr>
              <w:spacing w:after="20"/>
              <w:ind w:left="20"/>
              <w:jc w:val="both"/>
            </w:pPr>
          </w:p>
          <w:p>
            <w:pPr>
              <w:spacing w:after="20"/>
              <w:ind w:left="20"/>
              <w:jc w:val="both"/>
            </w:pPr>
            <w:r>
              <w:rPr>
                <w:rFonts w:ascii="Times New Roman"/>
                <w:b w:val="false"/>
                <w:i/>
                <w:color w:val="000000"/>
                <w:sz w:val="20"/>
              </w:rPr>
              <w:t>Development, Innovation</w:t>
            </w:r>
          </w:p>
          <w:p>
            <w:pPr>
              <w:spacing w:after="20"/>
              <w:ind w:left="20"/>
              <w:jc w:val="both"/>
            </w:pPr>
            <w:r>
              <w:rPr>
                <w:rFonts w:ascii="Times New Roman"/>
                <w:b w:val="false"/>
                <w:i/>
                <w:color w:val="000000"/>
                <w:sz w:val="20"/>
              </w:rPr>
              <w:t>and Aerospace Industry</w:t>
            </w: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Zhumagaliyev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w:t>
            </w:r>
            <w:r>
              <w:br/>
            </w:r>
            <w:r>
              <w:rPr>
                <w:rFonts w:ascii="Times New Roman"/>
                <w:b w:val="false"/>
                <w:i w:val="false"/>
                <w:color w:val="000000"/>
                <w:sz w:val="20"/>
              </w:rPr>
              <w:t>of the Minister of Digital</w:t>
            </w:r>
            <w:r>
              <w:br/>
            </w:r>
            <w:r>
              <w:rPr>
                <w:rFonts w:ascii="Times New Roman"/>
                <w:b w:val="false"/>
                <w:i w:val="false"/>
                <w:color w:val="000000"/>
                <w:sz w:val="20"/>
              </w:rPr>
              <w:t>Development, Innovation</w:t>
            </w:r>
            <w:r>
              <w:br/>
            </w:r>
            <w:r>
              <w:rPr>
                <w:rFonts w:ascii="Times New Roman"/>
                <w:b w:val="false"/>
                <w:i w:val="false"/>
                <w:color w:val="000000"/>
                <w:sz w:val="20"/>
              </w:rPr>
              <w:t>and Aerospace Industry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April14, 2020 № 140/НҚ</w:t>
            </w:r>
          </w:p>
        </w:tc>
      </w:tr>
    </w:tbl>
    <w:p>
      <w:pPr>
        <w:spacing w:after="0"/>
        <w:ind w:left="0"/>
        <w:jc w:val="left"/>
      </w:pPr>
      <w:r>
        <w:rPr>
          <w:rFonts w:ascii="Times New Roman"/>
          <w:b/>
          <w:i w:val="false"/>
          <w:color w:val="000000"/>
        </w:rPr>
        <w:t xml:space="preserve"> Rules for the public service provisions "Issuance of the license of outer space activities"</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xml:space="preserve">
      1. These Rules for the state service provision “Issuance of a license for outer space use activities” (hereinafter referred to as the Rules) have been developed pursuant to subparagraph 1) of </w:t>
      </w:r>
      <w:r>
        <w:rPr>
          <w:rFonts w:ascii="Times New Roman"/>
          <w:b w:val="false"/>
          <w:i w:val="false"/>
          <w:color w:val="000000"/>
          <w:sz w:val="28"/>
          <w:u w:val="single"/>
        </w:rPr>
        <w:t>Article 10</w:t>
      </w:r>
      <w:r>
        <w:rPr>
          <w:rFonts w:ascii="Times New Roman"/>
          <w:b w:val="false"/>
          <w:i w:val="false"/>
          <w:color w:val="000000"/>
          <w:sz w:val="28"/>
        </w:rPr>
        <w:t xml:space="preserve"> of the Law of the Republic of Kazakhstan “On State Services” (hereinafter referred to as the Law), subparagraph 4) of paragraph 1 of Article 12 of the Law of the Republic of Kazakhstan “On Permits and Notifications” and determine the procedure for providing the state service “Issuance of a license for outer space use activities” (hereinafter referred to as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Paragraph1 - as amended by the order of the Minister of Digital Development, Innovation and Aerospace Industry of the Republic of Kazakhstan dated 18.02.2022 № 56/НҚ (shall be enforced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basic concepts shall be used in this Rules:</w:t>
      </w:r>
    </w:p>
    <w:p>
      <w:pPr>
        <w:spacing w:after="0"/>
        <w:ind w:left="0"/>
        <w:jc w:val="both"/>
      </w:pPr>
      <w:r>
        <w:rPr>
          <w:rFonts w:ascii="Times New Roman"/>
          <w:b w:val="false"/>
          <w:i w:val="false"/>
          <w:color w:val="000000"/>
          <w:sz w:val="28"/>
        </w:rPr>
        <w:t>
      1) Unified contact center - a legal entity defined by the authorized body in the field of provision of state services, which performs the functions of an information and reference service for providing information to service recipients on the provision of state and other services, as well as to state bodies - information on the provision of information and communication services;</w:t>
      </w:r>
    </w:p>
    <w:p>
      <w:pPr>
        <w:spacing w:after="0"/>
        <w:ind w:left="0"/>
        <w:jc w:val="both"/>
      </w:pPr>
      <w:r>
        <w:rPr>
          <w:rFonts w:ascii="Times New Roman"/>
          <w:b w:val="false"/>
          <w:i w:val="false"/>
          <w:color w:val="000000"/>
          <w:sz w:val="28"/>
        </w:rPr>
        <w:t>
      2) qualification requirements - a set of quantitative and qualitative standards and indicators characterizing the ability of the applicant and licensee to engage in a separate licensed activity and/or a subspecies of the licensed activity, presented both when issuing a license and/or an annex to the license, and throughout the entire period of its validity;</w:t>
      </w:r>
    </w:p>
    <w:p>
      <w:pPr>
        <w:spacing w:after="0"/>
        <w:ind w:left="0"/>
        <w:jc w:val="both"/>
      </w:pPr>
      <w:r>
        <w:rPr>
          <w:rFonts w:ascii="Times New Roman"/>
          <w:b w:val="false"/>
          <w:i w:val="false"/>
          <w:color w:val="000000"/>
          <w:sz w:val="28"/>
        </w:rPr>
        <w:t>
      3) standard of public service - a list of the main requirements for the public service provision, including the characteristics of the process, the form, content and result of the provision, as well as other information taking into account the peculiarities of the public service provision;</w:t>
      </w:r>
    </w:p>
    <w:p>
      <w:pPr>
        <w:spacing w:after="0"/>
        <w:ind w:left="0"/>
        <w:jc w:val="both"/>
      </w:pPr>
      <w:r>
        <w:rPr>
          <w:rFonts w:ascii="Times New Roman"/>
          <w:b w:val="false"/>
          <w:i w:val="false"/>
          <w:color w:val="000000"/>
          <w:sz w:val="28"/>
        </w:rPr>
        <w:t xml:space="preserve">
      4) a license - a permission of the first category issued by the licensor to an individual or legal person to carry out a licensed activity or a subspecies of the licensed activity associated with a high level of danger; </w:t>
      </w:r>
    </w:p>
    <w:p>
      <w:pPr>
        <w:spacing w:after="0"/>
        <w:ind w:left="0"/>
        <w:jc w:val="both"/>
      </w:pPr>
      <w:r>
        <w:rPr>
          <w:rFonts w:ascii="Times New Roman"/>
          <w:b w:val="false"/>
          <w:i w:val="false"/>
          <w:color w:val="000000"/>
          <w:sz w:val="28"/>
        </w:rPr>
        <w:t>
      5) permitting control - the activity of permitting authorities aimed at verifying the applicant's compliance with qualification or permitting requirements before issuing a permission and/or an annex to the permission, as well as ensuring that licensees and owners of permissions of the second category of legislation of the Republic of Kazakhstan on permissions and notifications after their issuance;</w:t>
      </w:r>
    </w:p>
    <w:p>
      <w:pPr>
        <w:spacing w:after="0"/>
        <w:ind w:left="0"/>
        <w:jc w:val="both"/>
      </w:pPr>
      <w:r>
        <w:rPr>
          <w:rFonts w:ascii="Times New Roman"/>
          <w:b w:val="false"/>
          <w:i w:val="false"/>
          <w:color w:val="000000"/>
          <w:sz w:val="28"/>
        </w:rPr>
        <w:t>
      6) the web portal "e-government" (hereinafter referred to as the portal) - an information system, with a single window of access to all consolidated government information, including the regulatory legal framework, and to public services, services for issuing technical conditions for connecting to networks of natural monopolies and services of entities of the quasi-public sector provided in electronic form;</w:t>
      </w:r>
    </w:p>
    <w:p>
      <w:pPr>
        <w:spacing w:after="0"/>
        <w:ind w:left="0"/>
        <w:jc w:val="both"/>
      </w:pPr>
      <w:r>
        <w:rPr>
          <w:rFonts w:ascii="Times New Roman"/>
          <w:b w:val="false"/>
          <w:i w:val="false"/>
          <w:color w:val="000000"/>
          <w:sz w:val="28"/>
        </w:rPr>
        <w:t>
      7) electronic digital signature (hereinafter referred to as the EDS) - a set of electronic digital symbols created by means of electronic digital signature and confirming the validity of the electronic document, its belonging and unchanged content.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order of the Minister of Digital Development, Innovations and Aerospace Industry of the Republic of Kazakhstan dated 28.07.2023 № 292/НҚ (shall come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public service provision </w:t>
      </w:r>
    </w:p>
    <w:p>
      <w:pPr>
        <w:spacing w:after="0"/>
        <w:ind w:left="0"/>
        <w:jc w:val="both"/>
      </w:pPr>
      <w:r>
        <w:rPr>
          <w:rFonts w:ascii="Times New Roman"/>
          <w:b w:val="false"/>
          <w:i w:val="false"/>
          <w:color w:val="000000"/>
          <w:sz w:val="28"/>
        </w:rPr>
        <w:t>
      3. The list of the main requirements for the public service provision shall be given in the public service standard "Issuance of a license for activities in the field of space use" (hereinafter referred to as the Public Service Standard) according to Annex 1 to these Rules.</w:t>
      </w:r>
    </w:p>
    <w:p>
      <w:pPr>
        <w:spacing w:after="0"/>
        <w:ind w:left="0"/>
        <w:jc w:val="both"/>
      </w:pPr>
      <w:r>
        <w:rPr>
          <w:rFonts w:ascii="Times New Roman"/>
          <w:b w:val="false"/>
          <w:i w:val="false"/>
          <w:color w:val="000000"/>
          <w:sz w:val="28"/>
        </w:rPr>
        <w:t>
      The state service shall be provided by the Aerospace Committee of the Ministry of Digital Development, Innovation and Aerospace Industry of the Republic of Kazakhstan (hereinafter referred to as the service provider).</w:t>
      </w:r>
    </w:p>
    <w:p>
      <w:pPr>
        <w:spacing w:after="0"/>
        <w:ind w:left="0"/>
        <w:jc w:val="both"/>
      </w:pPr>
      <w:r>
        <w:rPr>
          <w:rFonts w:ascii="Times New Roman"/>
          <w:b w:val="false"/>
          <w:i w:val="false"/>
          <w:color w:val="000000"/>
          <w:sz w:val="28"/>
        </w:rPr>
        <w:t>
      4. To obtain a public service, the individual and legal entity (hereinafter referred to as the service recipient) shall send the service recipient through the portal:</w:t>
      </w:r>
    </w:p>
    <w:p>
      <w:pPr>
        <w:spacing w:after="0"/>
        <w:ind w:left="0"/>
        <w:jc w:val="both"/>
      </w:pPr>
      <w:r>
        <w:rPr>
          <w:rFonts w:ascii="Times New Roman"/>
          <w:b w:val="false"/>
          <w:i w:val="false"/>
          <w:color w:val="000000"/>
          <w:sz w:val="28"/>
        </w:rPr>
        <w:t>
      1) the application of an individual or legal entity for obtaining or re-issuing a license to carry out outer space activities(hereinafter referred to as the license) according to the forms, in accordance with Annexes 2 - 5 to these Rules (hereinafter referred to as the application);</w:t>
      </w:r>
    </w:p>
    <w:p>
      <w:pPr>
        <w:spacing w:after="0"/>
        <w:ind w:left="0"/>
        <w:jc w:val="both"/>
      </w:pPr>
      <w:r>
        <w:rPr>
          <w:rFonts w:ascii="Times New Roman"/>
          <w:b w:val="false"/>
          <w:i w:val="false"/>
          <w:color w:val="000000"/>
          <w:sz w:val="28"/>
        </w:rPr>
        <w:t>
      2) a form of information on the qualification requirements for activities in the field of space use and a list of documents confirming their compliance, in accordance with the form according to Annex 6 to these Rules.</w:t>
      </w:r>
    </w:p>
    <w:p>
      <w:pPr>
        <w:spacing w:after="0"/>
        <w:ind w:left="0"/>
        <w:jc w:val="both"/>
      </w:pPr>
      <w:r>
        <w:rPr>
          <w:rFonts w:ascii="Times New Roman"/>
          <w:b w:val="false"/>
          <w:i w:val="false"/>
          <w:color w:val="000000"/>
          <w:sz w:val="28"/>
        </w:rPr>
        <w:t>
      The terms of consideration of documents and issuance of the result of public service provision by the service provider from the moment of application to the portal shall be:</w:t>
      </w:r>
    </w:p>
    <w:p>
      <w:pPr>
        <w:spacing w:after="0"/>
        <w:ind w:left="0"/>
        <w:jc w:val="both"/>
      </w:pPr>
      <w:r>
        <w:rPr>
          <w:rFonts w:ascii="Times New Roman"/>
          <w:b w:val="false"/>
          <w:i w:val="false"/>
          <w:color w:val="000000"/>
          <w:sz w:val="28"/>
        </w:rPr>
        <w:t>
      7 (seven) working days when a license is issued;</w:t>
      </w:r>
    </w:p>
    <w:p>
      <w:pPr>
        <w:spacing w:after="0"/>
        <w:ind w:left="0"/>
        <w:jc w:val="both"/>
      </w:pPr>
      <w:r>
        <w:rPr>
          <w:rFonts w:ascii="Times New Roman"/>
          <w:b w:val="false"/>
          <w:i w:val="false"/>
          <w:color w:val="000000"/>
          <w:sz w:val="28"/>
        </w:rPr>
        <w:t>
      if the license is re-issued on 3 (three) working days.</w:t>
      </w:r>
    </w:p>
    <w:p>
      <w:pPr>
        <w:spacing w:after="0"/>
        <w:ind w:left="0"/>
        <w:jc w:val="both"/>
      </w:pPr>
      <w:r>
        <w:rPr>
          <w:rFonts w:ascii="Times New Roman"/>
          <w:b w:val="false"/>
          <w:i w:val="false"/>
          <w:color w:val="000000"/>
          <w:sz w:val="28"/>
        </w:rPr>
        <w:t>
      5. The service provider's office shall receive and register documents on the day of acceptance of the license.</w:t>
      </w:r>
    </w:p>
    <w:p>
      <w:pPr>
        <w:spacing w:after="0"/>
        <w:ind w:left="0"/>
        <w:jc w:val="both"/>
      </w:pPr>
      <w:r>
        <w:rPr>
          <w:rFonts w:ascii="Times New Roman"/>
          <w:b w:val="false"/>
          <w:i w:val="false"/>
          <w:color w:val="000000"/>
          <w:sz w:val="28"/>
        </w:rPr>
        <w:t>
      When applying for the service of the recipient after the end of working time, on weekends and holidays, the application is accepted during the next working day.</w:t>
      </w:r>
    </w:p>
    <w:p>
      <w:pPr>
        <w:spacing w:after="0"/>
        <w:ind w:left="0"/>
        <w:jc w:val="both"/>
      </w:pPr>
      <w:r>
        <w:rPr>
          <w:rFonts w:ascii="Times New Roman"/>
          <w:b w:val="false"/>
          <w:i w:val="false"/>
          <w:color w:val="000000"/>
          <w:sz w:val="28"/>
        </w:rPr>
        <w:t>
      Information on documents confirming the identity of the service recipient, on state registration (re-registration) of a legal entity, on state registration as an individual entrepreneur, information on payment of the license contribution to the budget, the service recipient shall receive from the relevant state information systems through the gateway of "electronic government."</w:t>
      </w:r>
    </w:p>
    <w:p>
      <w:pPr>
        <w:spacing w:after="0"/>
        <w:ind w:left="0"/>
        <w:jc w:val="both"/>
      </w:pPr>
      <w:r>
        <w:rPr>
          <w:rFonts w:ascii="Times New Roman"/>
          <w:b w:val="false"/>
          <w:i w:val="false"/>
          <w:color w:val="000000"/>
          <w:sz w:val="28"/>
        </w:rPr>
        <w:t>
      Upon delivery of documents by the service recipient, the "personal account" shall display the status of acceptance of the request for the public service provision, as well as a notification indicating the date and time of acceptance of the result of the public service provision.</w:t>
      </w:r>
    </w:p>
    <w:p>
      <w:pPr>
        <w:spacing w:after="0"/>
        <w:ind w:left="0"/>
        <w:jc w:val="both"/>
      </w:pPr>
      <w:r>
        <w:rPr>
          <w:rFonts w:ascii="Times New Roman"/>
          <w:b w:val="false"/>
          <w:i w:val="false"/>
          <w:color w:val="000000"/>
          <w:sz w:val="28"/>
        </w:rPr>
        <w:t>
      6. An employee of the service provider’s responsible structural unit (hereinafter referred to as the service provider’s employee), within 2 (two) working days from the registration date of the documents listed in paragraph 4 of these Rules, shall check the completeness of the submitted documents and (or) information. If the service recipient submits an incomplete package of documents and (or) information, the service provider’s employee within the indicated period shall give a reasoned dismissal of the application in the form of an electronic document signed with the digital signature of the service provider’s authorized person.</w:t>
      </w:r>
    </w:p>
    <w:p>
      <w:pPr>
        <w:spacing w:after="0"/>
        <w:ind w:left="0"/>
        <w:jc w:val="both"/>
      </w:pPr>
      <w:r>
        <w:rPr>
          <w:rFonts w:ascii="Times New Roman"/>
          <w:b w:val="false"/>
          <w:i w:val="false"/>
          <w:color w:val="000000"/>
          <w:sz w:val="28"/>
        </w:rPr>
        <w:t>
      If the service recipient provides a full package of documents and (or) information, the service provider’s employee, within five working days, shall check the compliance of the documents submitted by the service recipient with the Qualification requirements for outer space use activities and the list of documents verifying compliance with them, approved by order of the Minister of Investment and Development of the Republic of Kazakhstan dated January 30, 2015 № 84 (registered in the Register of State Registration of Regulatory Legal Acts under № 10603).</w:t>
      </w:r>
    </w:p>
    <w:p>
      <w:pPr>
        <w:spacing w:after="0"/>
        <w:ind w:left="0"/>
        <w:jc w:val="both"/>
      </w:pPr>
      <w:r>
        <w:rPr>
          <w:rFonts w:ascii="Times New Roman"/>
          <w:b w:val="false"/>
          <w:i w:val="false"/>
          <w:color w:val="000000"/>
          <w:sz w:val="28"/>
        </w:rPr>
        <w:t>
      Upon results of checking the service recipient’s documents, the responsible administrant of the service provider shall issue a license for outer space use activities or a reasoned dismissal of the state service and send it to the “personal account” of the service recipient in the form of an electronic document signed with the digital signature of the service provider’s authorized person.</w:t>
      </w:r>
    </w:p>
    <w:p>
      <w:pPr>
        <w:spacing w:after="0"/>
        <w:ind w:left="0"/>
        <w:jc w:val="both"/>
      </w:pPr>
      <w:r>
        <w:rPr>
          <w:rFonts w:ascii="Times New Roman"/>
          <w:b w:val="false"/>
          <w:i w:val="false"/>
          <w:color w:val="000000"/>
          <w:sz w:val="28"/>
        </w:rPr>
        <w:t>
      In accordance with subparagraph 5) of paragraph 1 of Article 3 of the Law of the Republic of Kazakhstan “On Permits and Notifications,” service providers are authorized to conduct verification of compliance with the requirements established by regulatory legal acts, and in case of non-compliance with the requirements established by the legislation of the Republic of Kazakhstan, refuse to issue a permit.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order of the Minister of Digital Development, Innovation and Aerospace Industry of the Republic of Kazakhstan dated 18.02.2022 №56/НҚ (shall be enforced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license to carry out outer space activities shall be re-issued in the following cases:</w:t>
      </w:r>
    </w:p>
    <w:p>
      <w:pPr>
        <w:spacing w:after="0"/>
        <w:ind w:left="0"/>
        <w:jc w:val="both"/>
      </w:pPr>
      <w:r>
        <w:rPr>
          <w:rFonts w:ascii="Times New Roman"/>
          <w:b w:val="false"/>
          <w:i w:val="false"/>
          <w:color w:val="000000"/>
          <w:sz w:val="28"/>
        </w:rPr>
        <w:t>
      1) changes of the surname, first name, patronymic (if any) of the individual-service recipient;</w:t>
      </w:r>
    </w:p>
    <w:p>
      <w:pPr>
        <w:spacing w:after="0"/>
        <w:ind w:left="0"/>
        <w:jc w:val="both"/>
      </w:pPr>
      <w:r>
        <w:rPr>
          <w:rFonts w:ascii="Times New Roman"/>
          <w:b w:val="false"/>
          <w:i w:val="false"/>
          <w:color w:val="000000"/>
          <w:sz w:val="28"/>
        </w:rPr>
        <w:t>
      2) re-registration of the individual entrepreneur-service recipient, change of its name or legal address;</w:t>
      </w:r>
    </w:p>
    <w:p>
      <w:pPr>
        <w:spacing w:after="0"/>
        <w:ind w:left="0"/>
        <w:jc w:val="both"/>
      </w:pPr>
      <w:r>
        <w:rPr>
          <w:rFonts w:ascii="Times New Roman"/>
          <w:b w:val="false"/>
          <w:i w:val="false"/>
          <w:color w:val="000000"/>
          <w:sz w:val="28"/>
        </w:rPr>
        <w:t>
      3) reorganization of the legal person - service recipient;</w:t>
      </w:r>
    </w:p>
    <w:p>
      <w:pPr>
        <w:spacing w:after="0"/>
        <w:ind w:left="0"/>
        <w:jc w:val="both"/>
      </w:pPr>
      <w:r>
        <w:rPr>
          <w:rFonts w:ascii="Times New Roman"/>
          <w:b w:val="false"/>
          <w:i w:val="false"/>
          <w:color w:val="000000"/>
          <w:sz w:val="28"/>
        </w:rPr>
        <w:t>
      4) change of the name and (or) location of the legal entity - service recipient (in case of address in license);</w:t>
      </w:r>
    </w:p>
    <w:p>
      <w:pPr>
        <w:spacing w:after="0"/>
        <w:ind w:left="0"/>
        <w:jc w:val="both"/>
      </w:pPr>
      <w:r>
        <w:rPr>
          <w:rFonts w:ascii="Times New Roman"/>
          <w:b w:val="false"/>
          <w:i w:val="false"/>
          <w:color w:val="000000"/>
          <w:sz w:val="28"/>
        </w:rPr>
        <w:t>
      5) presence of the requirement for re-registration in the Laws of the Republic of Kazakhstan.</w:t>
      </w:r>
    </w:p>
    <w:p>
      <w:pPr>
        <w:spacing w:after="0"/>
        <w:ind w:left="0"/>
        <w:jc w:val="both"/>
      </w:pPr>
      <w:r>
        <w:rPr>
          <w:rFonts w:ascii="Times New Roman"/>
          <w:b w:val="false"/>
          <w:i w:val="false"/>
          <w:color w:val="000000"/>
          <w:sz w:val="28"/>
        </w:rPr>
        <w:t>
      The license shall be re-issued by the service provider on the basis of the application of an individual or legal entity to re-issue the license in accordance with Annexes 4 or 5 of these Rules.</w:t>
      </w:r>
    </w:p>
    <w:p>
      <w:pPr>
        <w:spacing w:after="0"/>
        <w:ind w:left="0"/>
        <w:jc w:val="both"/>
      </w:pPr>
      <w:r>
        <w:rPr>
          <w:rFonts w:ascii="Times New Roman"/>
          <w:b w:val="false"/>
          <w:i w:val="false"/>
          <w:color w:val="000000"/>
          <w:sz w:val="28"/>
        </w:rPr>
        <w:t>
      The office of the service provider on the day of acceptance of documents for re-issuance of the license shall carry out their acceptance and registration.</w:t>
      </w:r>
    </w:p>
    <w:p>
      <w:pPr>
        <w:spacing w:after="0"/>
        <w:ind w:left="0"/>
        <w:jc w:val="both"/>
      </w:pPr>
      <w:r>
        <w:rPr>
          <w:rFonts w:ascii="Times New Roman"/>
          <w:b w:val="false"/>
          <w:i w:val="false"/>
          <w:color w:val="000000"/>
          <w:sz w:val="28"/>
        </w:rPr>
        <w:t>
      The employee of the service provider within three working days from the date of registration of the application of an individual or legal entity for re-registration of the license shall verify the completeness of the submitted information and the basis for re-registration of the license, as a result of which he shall reissue the license, or forms a motivated refusal to provide state service and shall send to the "personal account" of the service recipient in the form of an electronic document signed by the EDS of the authorized person of the service provider.</w:t>
      </w:r>
    </w:p>
    <w:p>
      <w:pPr>
        <w:spacing w:after="0"/>
        <w:ind w:left="0"/>
        <w:jc w:val="both"/>
      </w:pPr>
      <w:r>
        <w:rPr>
          <w:rFonts w:ascii="Times New Roman"/>
          <w:b w:val="false"/>
          <w:i w:val="false"/>
          <w:color w:val="000000"/>
          <w:sz w:val="28"/>
        </w:rPr>
        <w:t>
      8. The grounds for refusal of public service shall be:</w:t>
      </w:r>
    </w:p>
    <w:p>
      <w:pPr>
        <w:spacing w:after="0"/>
        <w:ind w:left="0"/>
        <w:jc w:val="both"/>
      </w:pPr>
      <w:r>
        <w:rPr>
          <w:rFonts w:ascii="Times New Roman"/>
          <w:b w:val="false"/>
          <w:i w:val="false"/>
          <w:color w:val="000000"/>
          <w:sz w:val="28"/>
        </w:rPr>
        <w:t>
      1) occupation of a type of activity shall be prohibited by the Laws of the Republic of Kazakhstan for this category of individuals or legal entities;</w:t>
      </w:r>
    </w:p>
    <w:p>
      <w:pPr>
        <w:spacing w:after="0"/>
        <w:ind w:left="0"/>
        <w:jc w:val="both"/>
      </w:pPr>
      <w:r>
        <w:rPr>
          <w:rFonts w:ascii="Times New Roman"/>
          <w:b w:val="false"/>
          <w:i w:val="false"/>
          <w:color w:val="000000"/>
          <w:sz w:val="28"/>
        </w:rPr>
        <w:t>
      2) no license contribution;</w:t>
      </w:r>
    </w:p>
    <w:p>
      <w:pPr>
        <w:spacing w:after="0"/>
        <w:ind w:left="0"/>
        <w:jc w:val="both"/>
      </w:pPr>
      <w:r>
        <w:rPr>
          <w:rFonts w:ascii="Times New Roman"/>
          <w:b w:val="false"/>
          <w:i w:val="false"/>
          <w:color w:val="000000"/>
          <w:sz w:val="28"/>
        </w:rPr>
        <w:t>
      3) the service recipient shall not meet the qualification requirements;</w:t>
      </w:r>
    </w:p>
    <w:p>
      <w:pPr>
        <w:spacing w:after="0"/>
        <w:ind w:left="0"/>
        <w:jc w:val="both"/>
      </w:pPr>
      <w:r>
        <w:rPr>
          <w:rFonts w:ascii="Times New Roman"/>
          <w:b w:val="false"/>
          <w:i w:val="false"/>
          <w:color w:val="000000"/>
          <w:sz w:val="28"/>
        </w:rPr>
        <w:t>
      4) a court decision (sentence) on suspension or prohibition of activities or certain types of activities subject to licensing shall be in force against the service recipient;</w:t>
      </w:r>
    </w:p>
    <w:p>
      <w:pPr>
        <w:spacing w:after="0"/>
        <w:ind w:left="0"/>
        <w:jc w:val="both"/>
      </w:pPr>
      <w:r>
        <w:rPr>
          <w:rFonts w:ascii="Times New Roman"/>
          <w:b w:val="false"/>
          <w:i w:val="false"/>
          <w:color w:val="000000"/>
          <w:sz w:val="28"/>
        </w:rPr>
        <w:t>
      5) the court, on the basis of the submission of the judicial executor, shall be temporarily forbidden to issue a license to the service recipient-debtor;</w:t>
      </w:r>
    </w:p>
    <w:p>
      <w:pPr>
        <w:spacing w:after="0"/>
        <w:ind w:left="0"/>
        <w:jc w:val="both"/>
      </w:pPr>
      <w:r>
        <w:rPr>
          <w:rFonts w:ascii="Times New Roman"/>
          <w:b w:val="false"/>
          <w:i w:val="false"/>
          <w:color w:val="000000"/>
          <w:sz w:val="28"/>
        </w:rPr>
        <w:t>
      6) inaccuracy of documents submitted by the service recipient for obtaining a license and (or) data (information) contained in them shall be established.</w:t>
      </w:r>
    </w:p>
    <w:p>
      <w:pPr>
        <w:spacing w:after="0"/>
        <w:ind w:left="0"/>
        <w:jc w:val="both"/>
      </w:pPr>
      <w:r>
        <w:rPr>
          <w:rFonts w:ascii="Times New Roman"/>
          <w:b w:val="false"/>
          <w:i w:val="false"/>
          <w:color w:val="000000"/>
          <w:sz w:val="28"/>
        </w:rPr>
        <w:t>
      8-1. When identifying grounds for rejecting the state service, the service provider shall notify the service recipient of the preliminary decision declining the state service, as well as the time and place (method) of the hearing to enable the service recipient to express a position on the preliminary decision.</w:t>
      </w:r>
    </w:p>
    <w:p>
      <w:pPr>
        <w:spacing w:after="0"/>
        <w:ind w:left="0"/>
        <w:jc w:val="both"/>
      </w:pPr>
      <w:r>
        <w:rPr>
          <w:rFonts w:ascii="Times New Roman"/>
          <w:b w:val="false"/>
          <w:i w:val="false"/>
          <w:color w:val="000000"/>
          <w:sz w:val="28"/>
        </w:rPr>
        <w:t>
      Notice of the hearing shall be sent at least 3 (three) business days before the end of the deadline for the state service. The hearing shall be held no later than 2 (two) working days from the date of notification.</w:t>
      </w:r>
    </w:p>
    <w:p>
      <w:pPr>
        <w:spacing w:after="0"/>
        <w:ind w:left="0"/>
        <w:jc w:val="both"/>
      </w:pPr>
      <w:r>
        <w:rPr>
          <w:rFonts w:ascii="Times New Roman"/>
          <w:b w:val="false"/>
          <w:i w:val="false"/>
          <w:color w:val="000000"/>
          <w:sz w:val="28"/>
        </w:rPr>
        <w:t>
      Upon the hearing results, the service provider shall issue a license for outer space use activities or a reasoned refusal to provide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8-1by the order of the Minister of Digital Development, Innovation and Aerospace Industry of the Republic of Kazakhstan dated 18.02.2022 №56/НҚ (shall be enforced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service provider shall provide data on the stage of public service provision in the information system for monitoring public service provision in accordance with the procedure established by the authorized body in the field of informatization.</w:t>
      </w:r>
    </w:p>
    <w:p>
      <w:pPr>
        <w:spacing w:after="0"/>
        <w:ind w:left="0"/>
        <w:jc w:val="both"/>
      </w:pPr>
      <w:r>
        <w:rPr>
          <w:rFonts w:ascii="Times New Roman"/>
          <w:b w:val="false"/>
          <w:i w:val="false"/>
          <w:color w:val="000000"/>
          <w:sz w:val="28"/>
        </w:rPr>
        <w:t>
      When providing the public service through the state information system of permissions and notifications, data on the stage of its provision are automatically transmitted to the information system of monitoring the public service provisions.</w:t>
      </w:r>
    </w:p>
    <w:p>
      <w:pPr>
        <w:spacing w:after="0"/>
        <w:ind w:left="0"/>
        <w:jc w:val="left"/>
      </w:pPr>
      <w:r>
        <w:rPr>
          <w:rFonts w:ascii="Times New Roman"/>
          <w:b/>
          <w:i w:val="false"/>
          <w:color w:val="000000"/>
        </w:rPr>
        <w:t xml:space="preserve"> Chapter 3. Procedure for appealing decisions, actions (inactions) of service providers and/or their officials on the public service provisions</w:t>
      </w:r>
    </w:p>
    <w:p>
      <w:pPr>
        <w:spacing w:after="0"/>
        <w:ind w:left="0"/>
        <w:jc w:val="both"/>
      </w:pPr>
      <w:r>
        <w:rPr>
          <w:rFonts w:ascii="Times New Roman"/>
          <w:b w:val="false"/>
          <w:i w:val="false"/>
          <w:color w:val="000000"/>
          <w:sz w:val="28"/>
        </w:rPr>
        <w:t>
      10. A complaint against the decision, actions (inaction) of the service provider regarding the  state service provision shall be submitted to the head of the service provider, a higher ranking state body, to the authorized body for assessing and supervising the state service provision quality, in accordance with the legislation of the Republic of Kazakhstan.</w:t>
      </w:r>
    </w:p>
    <w:p>
      <w:pPr>
        <w:spacing w:after="0"/>
        <w:ind w:left="0"/>
        <w:jc w:val="both"/>
      </w:pPr>
      <w:r>
        <w:rPr>
          <w:rFonts w:ascii="Times New Roman"/>
          <w:b w:val="false"/>
          <w:i w:val="false"/>
          <w:color w:val="000000"/>
          <w:sz w:val="28"/>
        </w:rPr>
        <w:t>
      The complaint shall be submitted to the service provider and (or) an official whose decision, action (inaction) is being appealed.</w:t>
      </w:r>
    </w:p>
    <w:p>
      <w:pPr>
        <w:spacing w:after="0"/>
        <w:ind w:left="0"/>
        <w:jc w:val="both"/>
      </w:pPr>
      <w:r>
        <w:rPr>
          <w:rFonts w:ascii="Times New Roman"/>
          <w:b w:val="false"/>
          <w:i w:val="false"/>
          <w:color w:val="000000"/>
          <w:sz w:val="28"/>
        </w:rPr>
        <w:t>
      In this case, the service provider and (or) official, whose administrative act, administrative action (inaction) is being appealed, has the right not to forward the complaint to the complaint examination  body, if within 3 (three) working days he adopts a favorable administrative act or takes an administrative action, fully satisfying the requirements specified in the complaint.</w:t>
      </w:r>
    </w:p>
    <w:p>
      <w:pPr>
        <w:spacing w:after="0"/>
        <w:ind w:left="0"/>
        <w:jc w:val="both"/>
      </w:pPr>
      <w:r>
        <w:rPr>
          <w:rFonts w:ascii="Times New Roman"/>
          <w:b w:val="false"/>
          <w:i w:val="false"/>
          <w:color w:val="000000"/>
          <w:sz w:val="28"/>
        </w:rPr>
        <w:t>
      A complaint from a service recipient received by a government body directly providing the state service, in accordance with paragraph 2 of Article 25 of the Law, shall be processed within 5 (five) working days from its registration date.</w:t>
      </w:r>
    </w:p>
    <w:p>
      <w:pPr>
        <w:spacing w:after="0"/>
        <w:ind w:left="0"/>
        <w:jc w:val="both"/>
      </w:pPr>
      <w:r>
        <w:rPr>
          <w:rFonts w:ascii="Times New Roman"/>
          <w:b w:val="false"/>
          <w:i w:val="false"/>
          <w:color w:val="000000"/>
          <w:sz w:val="28"/>
        </w:rPr>
        <w:t>
      A service recipient's complaint received by the authorized body for assessing and supervising the state services provision quality shall be processed within 15 (fifteen) working days from its registration  date.</w:t>
      </w:r>
    </w:p>
    <w:p>
      <w:pPr>
        <w:spacing w:after="0"/>
        <w:ind w:left="0"/>
        <w:jc w:val="both"/>
      </w:pPr>
      <w:r>
        <w:rPr>
          <w:rFonts w:ascii="Times New Roman"/>
          <w:b w:val="false"/>
          <w:i w:val="false"/>
          <w:color w:val="000000"/>
          <w:sz w:val="28"/>
        </w:rPr>
        <w:t>
      In case of disagreement with the state service results, unless otherwise provided by law, a complaint to the court is allowed after a pre-trial complaint.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the order of the Minister of Digital Development, Innovation and Aerospace Industry of the Republic of Kazakhstan dated 18.02.2022 №56/НҚ (shall be enforced sixty calendar days from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public </w:t>
            </w:r>
            <w:r>
              <w:br/>
            </w:r>
            <w:r>
              <w:rPr>
                <w:rFonts w:ascii="Times New Roman"/>
                <w:b w:val="false"/>
                <w:i w:val="false"/>
                <w:color w:val="000000"/>
                <w:sz w:val="20"/>
              </w:rPr>
              <w:t>service provision</w:t>
            </w:r>
            <w:r>
              <w:br/>
            </w:r>
            <w:r>
              <w:rPr>
                <w:rFonts w:ascii="Times New Roman"/>
                <w:b w:val="false"/>
                <w:i w:val="false"/>
                <w:color w:val="000000"/>
                <w:sz w:val="20"/>
              </w:rPr>
              <w:t xml:space="preserve">"Issuing a license for </w:t>
            </w:r>
            <w:r>
              <w:br/>
            </w:r>
            <w:r>
              <w:rPr>
                <w:rFonts w:ascii="Times New Roman"/>
                <w:b w:val="false"/>
                <w:i w:val="false"/>
                <w:color w:val="000000"/>
                <w:sz w:val="20"/>
              </w:rPr>
              <w:t>outer space activities"</w:t>
            </w:r>
          </w:p>
        </w:tc>
      </w:tr>
    </w:tbl>
    <w:p>
      <w:pPr>
        <w:spacing w:after="0"/>
        <w:ind w:left="0"/>
        <w:jc w:val="left"/>
      </w:pPr>
      <w:r>
        <w:rPr>
          <w:rFonts w:ascii="Times New Roman"/>
          <w:b/>
          <w:i w:val="false"/>
          <w:color w:val="000000"/>
        </w:rPr>
        <w:t xml:space="preserve"> Standard of the state service  “Issuance of a license for outer space use activities”</w:t>
      </w:r>
    </w:p>
    <w:p>
      <w:pPr>
        <w:spacing w:after="0"/>
        <w:ind w:left="0"/>
        <w:jc w:val="both"/>
      </w:pPr>
      <w:r>
        <w:rPr>
          <w:rFonts w:ascii="Times New Roman"/>
          <w:b w:val="false"/>
          <w:i w:val="false"/>
          <w:color w:val="ff0000"/>
          <w:sz w:val="28"/>
        </w:rPr>
        <w:t>
      Footnote. Appendix 1 - as amended by the order of the Minister of Digital Development, Innovation and Aerospace Industry of the Republic of Kazakhstan dated 18.02.2022 №56/НҚ (shall be enforced sixty calendar days from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Aerospace Committee of the Ministry of Digital Development, Innovation and Aerospace Industry of the Republic of Kazakhstan</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Ways of the state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are accepted and the state service results are issued through the “electronic government” web portal (hereinafter referred to as the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service provision  term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issuance 7 (seven) working days;</w:t>
            </w:r>
          </w:p>
          <w:p>
            <w:pPr>
              <w:spacing w:after="20"/>
              <w:ind w:left="20"/>
              <w:jc w:val="both"/>
            </w:pPr>
            <w:r>
              <w:rPr>
                <w:rFonts w:ascii="Times New Roman"/>
                <w:b w:val="false"/>
                <w:i w:val="false"/>
                <w:color w:val="000000"/>
                <w:sz w:val="20"/>
              </w:rPr>
              <w:t>
 license re-issuance 3 (three) working days.</w:t>
            </w:r>
          </w:p>
          <w:p>
            <w:pPr>
              <w:spacing w:after="20"/>
              <w:ind w:left="20"/>
              <w:jc w:val="both"/>
            </w:pPr>
            <w:r>
              <w:rPr>
                <w:rFonts w:ascii="Times New Roman"/>
                <w:b w:val="false"/>
                <w:i w:val="false"/>
                <w:color w:val="000000"/>
                <w:sz w:val="20"/>
              </w:rPr>
              <w:t>
 The service provider shall check completeness of the submitted documents. If the documents submitted are incomplete, the service provider shall give a reasoned refusal to further process the application  within two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service provision  term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service provision  result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license for outer space use, or a motivated dismissal  of the state service in cases and on the grounds provided for by this state service standard.</w:t>
            </w:r>
          </w:p>
          <w:p>
            <w:pPr>
              <w:spacing w:after="20"/>
              <w:ind w:left="20"/>
              <w:jc w:val="both"/>
            </w:pPr>
            <w:r>
              <w:rPr>
                <w:rFonts w:ascii="Times New Roman"/>
                <w:b w:val="false"/>
                <w:i w:val="false"/>
                <w:color w:val="000000"/>
                <w:sz w:val="20"/>
              </w:rPr>
              <w:t>
 State service provision form: electronic.</w:t>
            </w:r>
          </w:p>
          <w:p>
            <w:pPr>
              <w:spacing w:after="20"/>
              <w:ind w:left="20"/>
              <w:jc w:val="both"/>
            </w:pPr>
            <w:r>
              <w:rPr>
                <w:rFonts w:ascii="Times New Roman"/>
                <w:b w:val="false"/>
                <w:i w:val="false"/>
                <w:color w:val="000000"/>
                <w:sz w:val="20"/>
              </w:rPr>
              <w:t xml:space="preserve">
The state service provision result in the form of an electronic document signed with the digital signature of an authorized person of the service provider is sent and stored in the “personal account” of the service recipient.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Size of the fee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state service provision, a license fee is charged for the right to engage in certain types of activities, which, in accordance with the Code of the Republic of Kazakhstan "On taxes and other obligatory payments to the budget (Tax Code)" shall be:</w:t>
            </w:r>
          </w:p>
          <w:p>
            <w:pPr>
              <w:spacing w:after="20"/>
              <w:ind w:left="20"/>
              <w:jc w:val="both"/>
            </w:pPr>
            <w:r>
              <w:rPr>
                <w:rFonts w:ascii="Times New Roman"/>
                <w:b w:val="false"/>
                <w:i w:val="false"/>
                <w:color w:val="000000"/>
                <w:sz w:val="20"/>
              </w:rPr>
              <w:t>
for issuance of a license - 186 monthly calculation indices (hereinafter referred to as MCI);</w:t>
            </w:r>
          </w:p>
          <w:p>
            <w:pPr>
              <w:spacing w:after="20"/>
              <w:ind w:left="20"/>
              <w:jc w:val="both"/>
            </w:pPr>
            <w:r>
              <w:rPr>
                <w:rFonts w:ascii="Times New Roman"/>
                <w:b w:val="false"/>
                <w:i w:val="false"/>
                <w:color w:val="000000"/>
                <w:sz w:val="20"/>
              </w:rPr>
              <w:t>
for re-issuance of a license - 10% of the rate of issuance of a license, based on the size of the MCI established by the law on the republican budget and valid on the fee payment date.</w:t>
            </w:r>
          </w:p>
          <w:p>
            <w:pPr>
              <w:spacing w:after="20"/>
              <w:ind w:left="20"/>
              <w:jc w:val="both"/>
            </w:pPr>
            <w:r>
              <w:rPr>
                <w:rFonts w:ascii="Times New Roman"/>
                <w:b w:val="false"/>
                <w:i w:val="false"/>
                <w:color w:val="000000"/>
                <w:sz w:val="20"/>
              </w:rPr>
              <w:t>
Cash and non-cash payment shall be made through second-tier banks and organizations carrying out certain types of banking transactions, and also on the portal payment can be made through the “e-government” payment gateway.</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service provider – Monday to Friday, in accordance with the established work schedule from 9-00 to 18-30  with the exception of weekends and holidays, in accordance with the </w:t>
            </w:r>
            <w:r>
              <w:rPr>
                <w:rFonts w:ascii="Times New Roman"/>
                <w:b w:val="false"/>
                <w:i w:val="false"/>
                <w:color w:val="000000"/>
                <w:sz w:val="20"/>
                <w:u w:val="single"/>
              </w:rPr>
              <w:t>Labor Code</w:t>
            </w:r>
            <w:r>
              <w:rPr>
                <w:rFonts w:ascii="Times New Roman"/>
                <w:b w:val="false"/>
                <w:i w:val="false"/>
                <w:color w:val="000000"/>
                <w:sz w:val="20"/>
              </w:rPr>
              <w:t xml:space="preserve"> of the Republic of Kazakhstan (hereinafter referred to as the Code) with a lunch break from 13:00 to 14:30. </w:t>
            </w:r>
          </w:p>
          <w:p>
            <w:pPr>
              <w:spacing w:after="20"/>
              <w:ind w:left="20"/>
              <w:jc w:val="both"/>
            </w:pPr>
            <w:r>
              <w:rPr>
                <w:rFonts w:ascii="Times New Roman"/>
                <w:b w:val="false"/>
                <w:i w:val="false"/>
                <w:color w:val="000000"/>
                <w:sz w:val="20"/>
              </w:rPr>
              <w:t>
2) portal - round the clock, with the exception of technical interruptions in connection with repair work (if the service recipient contacts after the end of the working hours, on weekends and holidays, then in accordance with the Code, applications are accepted and the results of the public service are issued the next working day).</w:t>
            </w:r>
          </w:p>
          <w:p>
            <w:pPr>
              <w:spacing w:after="20"/>
              <w:ind w:left="20"/>
              <w:jc w:val="both"/>
            </w:pPr>
            <w:r>
              <w:rPr>
                <w:rFonts w:ascii="Times New Roman"/>
                <w:b w:val="false"/>
                <w:i w:val="false"/>
                <w:color w:val="000000"/>
                <w:sz w:val="20"/>
              </w:rPr>
              <w:t>
Addresses of the state service provision places are posted on:</w:t>
            </w:r>
          </w:p>
          <w:p>
            <w:pPr>
              <w:spacing w:after="20"/>
              <w:ind w:left="20"/>
              <w:jc w:val="both"/>
            </w:pPr>
            <w:r>
              <w:rPr>
                <w:rFonts w:ascii="Times New Roman"/>
                <w:b w:val="false"/>
                <w:i w:val="false"/>
                <w:color w:val="000000"/>
                <w:sz w:val="20"/>
              </w:rPr>
              <w:t>
1) Internet resource of the service provider: www.gov.egov.kz in the “State Services” section;</w:t>
            </w:r>
          </w:p>
          <w:p>
            <w:pPr>
              <w:spacing w:after="20"/>
              <w:ind w:left="20"/>
              <w:jc w:val="both"/>
            </w:pPr>
            <w:r>
              <w:rPr>
                <w:rFonts w:ascii="Times New Roman"/>
                <w:b w:val="false"/>
                <w:i w:val="false"/>
                <w:color w:val="000000"/>
                <w:sz w:val="20"/>
              </w:rPr>
              <w:t>
2) portal.</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required for the state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 obtain a license:</w:t>
            </w:r>
          </w:p>
          <w:p>
            <w:pPr>
              <w:spacing w:after="20"/>
              <w:ind w:left="20"/>
              <w:jc w:val="both"/>
            </w:pPr>
            <w:r>
              <w:rPr>
                <w:rFonts w:ascii="Times New Roman"/>
                <w:b w:val="false"/>
                <w:i w:val="false"/>
                <w:color w:val="000000"/>
                <w:sz w:val="20"/>
              </w:rPr>
              <w:t>
application of an individual or legal entity for a license in the form of an electronic document certified by the EDS of the service recipient in accordance with Appendices 2 and (or) 3 to these Rules;</w:t>
            </w:r>
          </w:p>
          <w:p>
            <w:pPr>
              <w:spacing w:after="20"/>
              <w:ind w:left="20"/>
              <w:jc w:val="both"/>
            </w:pPr>
            <w:r>
              <w:rPr>
                <w:rFonts w:ascii="Times New Roman"/>
                <w:b w:val="false"/>
                <w:i w:val="false"/>
                <w:color w:val="000000"/>
                <w:sz w:val="20"/>
              </w:rPr>
              <w:t>
 the form of information on the qualification requirements for outer space use activities and the list of documents verifying compliance with them, in accordance with  Appendix 6 to these Rules;</w:t>
            </w:r>
          </w:p>
          <w:p>
            <w:pPr>
              <w:spacing w:after="20"/>
              <w:ind w:left="20"/>
              <w:jc w:val="both"/>
            </w:pPr>
            <w:r>
              <w:rPr>
                <w:rFonts w:ascii="Times New Roman"/>
                <w:b w:val="false"/>
                <w:i w:val="false"/>
                <w:color w:val="000000"/>
                <w:sz w:val="20"/>
              </w:rPr>
              <w:t>
2) for license re-issue:</w:t>
            </w:r>
          </w:p>
          <w:p>
            <w:pPr>
              <w:spacing w:after="20"/>
              <w:ind w:left="20"/>
              <w:jc w:val="both"/>
            </w:pPr>
            <w:r>
              <w:rPr>
                <w:rFonts w:ascii="Times New Roman"/>
                <w:b w:val="false"/>
                <w:i w:val="false"/>
                <w:color w:val="000000"/>
                <w:sz w:val="20"/>
              </w:rPr>
              <w:t>
application of an individual or a legal entity for re-issue of the license in the form of an electronic document certified by the EDS of the service recipient in accordance with  Appendices 4 and (or) 5 to these Rules.</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rejecting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engaging in the type of activity is prohibited by the Laws of the Republic of Kazakhstan for this category of individuals or legal entities;</w:t>
            </w:r>
          </w:p>
          <w:p>
            <w:pPr>
              <w:spacing w:after="20"/>
              <w:ind w:left="20"/>
              <w:jc w:val="both"/>
            </w:pPr>
            <w:r>
              <w:rPr>
                <w:rFonts w:ascii="Times New Roman"/>
                <w:b w:val="false"/>
                <w:i w:val="false"/>
                <w:color w:val="000000"/>
                <w:sz w:val="20"/>
              </w:rPr>
              <w:t>
2) unpaid license fee;</w:t>
            </w:r>
          </w:p>
          <w:p>
            <w:pPr>
              <w:spacing w:after="20"/>
              <w:ind w:left="20"/>
              <w:jc w:val="both"/>
            </w:pPr>
            <w:r>
              <w:rPr>
                <w:rFonts w:ascii="Times New Roman"/>
                <w:b w:val="false"/>
                <w:i w:val="false"/>
                <w:color w:val="000000"/>
                <w:sz w:val="20"/>
              </w:rPr>
              <w:t xml:space="preserve">
3) the service recipient does not meet the qualification requirements; </w:t>
            </w:r>
          </w:p>
          <w:p>
            <w:pPr>
              <w:spacing w:after="20"/>
              <w:ind w:left="20"/>
              <w:jc w:val="both"/>
            </w:pPr>
            <w:r>
              <w:rPr>
                <w:rFonts w:ascii="Times New Roman"/>
                <w:b w:val="false"/>
                <w:i w:val="false"/>
                <w:color w:val="000000"/>
                <w:sz w:val="20"/>
              </w:rPr>
              <w:t xml:space="preserve">
4) presence of enforced court ruling (sentence)  in relation to the service recipient on suspending or prohibiting activities or certain types of licenceable activities; </w:t>
            </w:r>
          </w:p>
          <w:p>
            <w:pPr>
              <w:spacing w:after="20"/>
              <w:ind w:left="20"/>
              <w:jc w:val="both"/>
            </w:pPr>
            <w:r>
              <w:rPr>
                <w:rFonts w:ascii="Times New Roman"/>
                <w:b w:val="false"/>
                <w:i w:val="false"/>
                <w:color w:val="000000"/>
                <w:sz w:val="20"/>
              </w:rPr>
              <w:t>
5) temporary prohibition by court to issue a license to the service recipient, who is in debt;</w:t>
            </w:r>
          </w:p>
          <w:p>
            <w:pPr>
              <w:spacing w:after="20"/>
              <w:ind w:left="20"/>
              <w:jc w:val="both"/>
            </w:pPr>
            <w:r>
              <w:rPr>
                <w:rFonts w:ascii="Times New Roman"/>
                <w:b w:val="false"/>
                <w:i w:val="false"/>
                <w:color w:val="000000"/>
                <w:sz w:val="20"/>
              </w:rPr>
              <w:t>
6) ascertained non-authenticity of the documents submitted by the service recipient for a  license and (or) of the data (information) contained in them.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requirements given the state service provision  specifics, including in electronic form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Addresses of the state service provision places are posted on:</w:t>
            </w:r>
          </w:p>
          <w:p>
            <w:pPr>
              <w:spacing w:after="20"/>
              <w:ind w:left="20"/>
              <w:jc w:val="both"/>
            </w:pPr>
            <w:r>
              <w:rPr>
                <w:rFonts w:ascii="Times New Roman"/>
                <w:b w:val="false"/>
                <w:i w:val="false"/>
                <w:color w:val="000000"/>
                <w:sz w:val="20"/>
              </w:rPr>
              <w:t>
 the Internet resource of the service provider: www.gov.egov.kz in the “State Services” section;</w:t>
            </w:r>
          </w:p>
          <w:p>
            <w:pPr>
              <w:spacing w:after="20"/>
              <w:ind w:left="20"/>
              <w:jc w:val="both"/>
            </w:pPr>
            <w:r>
              <w:rPr>
                <w:rFonts w:ascii="Times New Roman"/>
                <w:b w:val="false"/>
                <w:i w:val="false"/>
                <w:color w:val="000000"/>
                <w:sz w:val="20"/>
              </w:rPr>
              <w:t>
2. The service recipient is able to receive the state service in electronic form through the portal, if he avails of EDS</w:t>
            </w:r>
          </w:p>
          <w:p>
            <w:pPr>
              <w:spacing w:after="20"/>
              <w:ind w:left="20"/>
              <w:jc w:val="both"/>
            </w:pPr>
            <w:r>
              <w:rPr>
                <w:rFonts w:ascii="Times New Roman"/>
                <w:b w:val="false"/>
                <w:i w:val="false"/>
                <w:color w:val="000000"/>
                <w:sz w:val="20"/>
              </w:rPr>
              <w:t>
3. The service recipient has the opportunity to obtain information about the procedure and status of the state service provision in remote access mode through the “personal account” of the portal, as well as the Unified Contact Center for the state services provision.</w:t>
            </w:r>
          </w:p>
          <w:p>
            <w:pPr>
              <w:spacing w:after="20"/>
              <w:ind w:left="20"/>
              <w:jc w:val="both"/>
            </w:pPr>
            <w:r>
              <w:rPr>
                <w:rFonts w:ascii="Times New Roman"/>
                <w:b w:val="false"/>
                <w:i w:val="false"/>
                <w:color w:val="000000"/>
                <w:sz w:val="20"/>
              </w:rPr>
              <w:t>
4. When providing the state service through the portal, a version for the visually impaired is available.</w:t>
            </w:r>
          </w:p>
          <w:p>
            <w:pPr>
              <w:spacing w:after="20"/>
              <w:ind w:left="20"/>
              <w:jc w:val="both"/>
            </w:pPr>
            <w:r>
              <w:rPr>
                <w:rFonts w:ascii="Times New Roman"/>
                <w:b w:val="false"/>
                <w:i w:val="false"/>
                <w:color w:val="000000"/>
                <w:sz w:val="20"/>
              </w:rPr>
              <w:t xml:space="preserve">
5. Contact numbers of help desks on the state service provision are indicated on the Internet resource www.gov.egov.kz, section “State Services”. Unified contact center for the state services provision: 1414, 8 800 080 7777.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public </w:t>
            </w:r>
            <w:r>
              <w:br/>
            </w:r>
            <w:r>
              <w:rPr>
                <w:rFonts w:ascii="Times New Roman"/>
                <w:b w:val="false"/>
                <w:i w:val="false"/>
                <w:color w:val="000000"/>
                <w:sz w:val="20"/>
              </w:rPr>
              <w:t>service provision</w:t>
            </w:r>
            <w:r>
              <w:br/>
            </w:r>
            <w:r>
              <w:rPr>
                <w:rFonts w:ascii="Times New Roman"/>
                <w:b w:val="false"/>
                <w:i w:val="false"/>
                <w:color w:val="000000"/>
                <w:sz w:val="20"/>
              </w:rPr>
              <w:t xml:space="preserve">"Issuing a license for </w:t>
            </w:r>
            <w:r>
              <w:br/>
            </w:r>
            <w:r>
              <w:rPr>
                <w:rFonts w:ascii="Times New Roman"/>
                <w:b w:val="false"/>
                <w:i w:val="false"/>
                <w:color w:val="000000"/>
                <w:sz w:val="20"/>
              </w:rPr>
              <w:t>outer space activities"</w:t>
            </w:r>
          </w:p>
        </w:tc>
      </w:tr>
    </w:tbl>
    <w:p>
      <w:pPr>
        <w:spacing w:after="0"/>
        <w:ind w:left="0"/>
        <w:jc w:val="left"/>
      </w:pPr>
      <w:r>
        <w:rPr>
          <w:rFonts w:ascii="Times New Roman"/>
          <w:b/>
          <w:i w:val="false"/>
          <w:color w:val="000000"/>
        </w:rPr>
        <w:t xml:space="preserve"> Application</w:t>
      </w:r>
      <w:r>
        <w:br/>
      </w:r>
      <w:r>
        <w:rPr>
          <w:rFonts w:ascii="Times New Roman"/>
          <w:b/>
          <w:i w:val="false"/>
          <w:color w:val="000000"/>
        </w:rPr>
        <w:t>of the individual for acquisition of license</w:t>
      </w:r>
    </w:p>
    <w:p>
      <w:pPr>
        <w:spacing w:after="0"/>
        <w:ind w:left="0"/>
        <w:jc w:val="both"/>
      </w:pPr>
      <w:r>
        <w:rPr>
          <w:rFonts w:ascii="Times New Roman"/>
          <w:b w:val="false"/>
          <w:i w:val="false"/>
          <w:color w:val="000000"/>
          <w:sz w:val="28"/>
        </w:rPr>
        <w:t>
      In the ______________________________________________________________</w:t>
      </w:r>
    </w:p>
    <w:p>
      <w:pPr>
        <w:spacing w:after="0"/>
        <w:ind w:left="0"/>
        <w:jc w:val="both"/>
      </w:pPr>
      <w:r>
        <w:rPr>
          <w:rFonts w:ascii="Times New Roman"/>
          <w:b w:val="false"/>
          <w:i w:val="false"/>
          <w:color w:val="000000"/>
          <w:sz w:val="28"/>
        </w:rPr>
        <w:t>
      (full name of the service provider)</w:t>
      </w:r>
    </w:p>
    <w:p>
      <w:pPr>
        <w:spacing w:after="0"/>
        <w:ind w:left="0"/>
        <w:jc w:val="both"/>
      </w:pPr>
      <w:r>
        <w:rPr>
          <w:rFonts w:ascii="Times New Roman"/>
          <w:b w:val="false"/>
          <w:i w:val="false"/>
          <w:color w:val="000000"/>
          <w:sz w:val="28"/>
        </w:rPr>
        <w:t>
      from _____________________________________________________________</w:t>
      </w:r>
    </w:p>
    <w:p>
      <w:pPr>
        <w:spacing w:after="0"/>
        <w:ind w:left="0"/>
        <w:jc w:val="both"/>
      </w:pPr>
      <w:r>
        <w:rPr>
          <w:rFonts w:ascii="Times New Roman"/>
          <w:b w:val="false"/>
          <w:i w:val="false"/>
          <w:color w:val="000000"/>
          <w:sz w:val="28"/>
        </w:rPr>
        <w:t>
      (last name patronymic (if any) of an individual, individual</w:t>
      </w:r>
    </w:p>
    <w:p>
      <w:pPr>
        <w:spacing w:after="0"/>
        <w:ind w:left="0"/>
        <w:jc w:val="both"/>
      </w:pPr>
      <w:r>
        <w:rPr>
          <w:rFonts w:ascii="Times New Roman"/>
          <w:b w:val="false"/>
          <w:i w:val="false"/>
          <w:color w:val="000000"/>
          <w:sz w:val="28"/>
        </w:rPr>
        <w:t>
      identification number)</w:t>
      </w:r>
    </w:p>
    <w:p>
      <w:pPr>
        <w:spacing w:after="0"/>
        <w:ind w:left="0"/>
        <w:jc w:val="both"/>
      </w:pPr>
      <w:r>
        <w:rPr>
          <w:rFonts w:ascii="Times New Roman"/>
          <w:b w:val="false"/>
          <w:i w:val="false"/>
          <w:color w:val="000000"/>
          <w:sz w:val="28"/>
        </w:rPr>
        <w:t>
      I hereby ask you to issue a license to carry out outer space activities.</w:t>
      </w:r>
    </w:p>
    <w:p>
      <w:pPr>
        <w:spacing w:after="0"/>
        <w:ind w:left="0"/>
        <w:jc w:val="both"/>
      </w:pPr>
      <w:r>
        <w:rPr>
          <w:rFonts w:ascii="Times New Roman"/>
          <w:b w:val="false"/>
          <w:i w:val="false"/>
          <w:color w:val="000000"/>
          <w:sz w:val="28"/>
        </w:rPr>
        <w:t>
      Address of residence of an individual ___________________________</w:t>
      </w:r>
    </w:p>
    <w:p>
      <w:pPr>
        <w:spacing w:after="0"/>
        <w:ind w:left="0"/>
        <w:jc w:val="both"/>
      </w:pPr>
      <w:r>
        <w:rPr>
          <w:rFonts w:ascii="Times New Roman"/>
          <w:b w:val="false"/>
          <w:i w:val="false"/>
          <w:color w:val="000000"/>
          <w:sz w:val="28"/>
        </w:rPr>
        <w:t>
      (postal code, region, city, district, locality, street name, house or building number)</w:t>
      </w:r>
    </w:p>
    <w:p>
      <w:pPr>
        <w:spacing w:after="0"/>
        <w:ind w:left="0"/>
        <w:jc w:val="both"/>
      </w:pPr>
      <w:r>
        <w:rPr>
          <w:rFonts w:ascii="Times New Roman"/>
          <w:b w:val="false"/>
          <w:i w:val="false"/>
          <w:color w:val="000000"/>
          <w:sz w:val="28"/>
        </w:rPr>
        <w:t>
      Email ________ Tel (Fax) ____ Bank Account 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activity or actions (operations) _______</w:t>
      </w:r>
    </w:p>
    <w:p>
      <w:pPr>
        <w:spacing w:after="0"/>
        <w:ind w:left="0"/>
        <w:jc w:val="both"/>
      </w:pPr>
      <w:r>
        <w:rPr>
          <w:rFonts w:ascii="Times New Roman"/>
          <w:b w:val="false"/>
          <w:i w:val="false"/>
          <w:color w:val="000000"/>
          <w:sz w:val="28"/>
        </w:rPr>
        <w:t>
      (postal code, region, city, district, settlement, street name,</w:t>
      </w:r>
    </w:p>
    <w:p>
      <w:pPr>
        <w:spacing w:after="0"/>
        <w:ind w:left="0"/>
        <w:jc w:val="both"/>
      </w:pPr>
      <w:r>
        <w:rPr>
          <w:rFonts w:ascii="Times New Roman"/>
          <w:b w:val="false"/>
          <w:i w:val="false"/>
          <w:color w:val="000000"/>
          <w:sz w:val="28"/>
        </w:rPr>
        <w:t>
      house or building number (fixed room)</w:t>
      </w:r>
    </w:p>
    <w:p>
      <w:pPr>
        <w:spacing w:after="0"/>
        <w:ind w:left="0"/>
        <w:jc w:val="both"/>
      </w:pPr>
      <w:r>
        <w:rPr>
          <w:rFonts w:ascii="Times New Roman"/>
          <w:b w:val="false"/>
          <w:i w:val="false"/>
          <w:color w:val="000000"/>
          <w:sz w:val="28"/>
        </w:rPr>
        <w:t>
      Attached _____ sheets</w:t>
      </w:r>
    </w:p>
    <w:p>
      <w:pPr>
        <w:spacing w:after="0"/>
        <w:ind w:left="0"/>
        <w:jc w:val="both"/>
      </w:pPr>
      <w:r>
        <w:rPr>
          <w:rFonts w:ascii="Times New Roman"/>
          <w:b w:val="false"/>
          <w:i w:val="false"/>
          <w:color w:val="000000"/>
          <w:sz w:val="28"/>
        </w:rPr>
        <w:t>
      It is hereby confirmed that: all specified data shall be official contacts and</w:t>
      </w:r>
    </w:p>
    <w:p>
      <w:pPr>
        <w:spacing w:after="0"/>
        <w:ind w:left="0"/>
        <w:jc w:val="both"/>
      </w:pPr>
      <w:r>
        <w:rPr>
          <w:rFonts w:ascii="Times New Roman"/>
          <w:b w:val="false"/>
          <w:i w:val="false"/>
          <w:color w:val="000000"/>
          <w:sz w:val="28"/>
        </w:rPr>
        <w:t xml:space="preserve">
      any information on the issue or denial of a license may be sent to them; </w:t>
      </w:r>
    </w:p>
    <w:p>
      <w:pPr>
        <w:spacing w:after="0"/>
        <w:ind w:left="0"/>
        <w:jc w:val="both"/>
      </w:pPr>
      <w:r>
        <w:rPr>
          <w:rFonts w:ascii="Times New Roman"/>
          <w:b w:val="false"/>
          <w:i w:val="false"/>
          <w:color w:val="000000"/>
          <w:sz w:val="28"/>
        </w:rPr>
        <w:t>
      The service recipient shall not be prohibited by the court from engaging in a licensed activity; all</w:t>
      </w:r>
    </w:p>
    <w:p>
      <w:pPr>
        <w:spacing w:after="0"/>
        <w:ind w:left="0"/>
        <w:jc w:val="both"/>
      </w:pPr>
      <w:r>
        <w:rPr>
          <w:rFonts w:ascii="Times New Roman"/>
          <w:b w:val="false"/>
          <w:i w:val="false"/>
          <w:color w:val="000000"/>
          <w:sz w:val="28"/>
        </w:rPr>
        <w:t>
      the attached documents shall be true and valid;</w:t>
      </w:r>
    </w:p>
    <w:p>
      <w:pPr>
        <w:spacing w:after="0"/>
        <w:ind w:left="0"/>
        <w:jc w:val="both"/>
      </w:pPr>
      <w:r>
        <w:rPr>
          <w:rFonts w:ascii="Times New Roman"/>
          <w:b w:val="false"/>
          <w:i w:val="false"/>
          <w:color w:val="000000"/>
          <w:sz w:val="28"/>
        </w:rPr>
        <w:t>
      service recipient shall agree to use personal data of limited access,</w:t>
      </w:r>
    </w:p>
    <w:p>
      <w:pPr>
        <w:spacing w:after="0"/>
        <w:ind w:left="0"/>
        <w:jc w:val="both"/>
      </w:pPr>
      <w:r>
        <w:rPr>
          <w:rFonts w:ascii="Times New Roman"/>
          <w:b w:val="false"/>
          <w:i w:val="false"/>
          <w:color w:val="000000"/>
          <w:sz w:val="28"/>
        </w:rPr>
        <w:t>
      constituting the legal secrecy contained in information systems when issued</w:t>
      </w:r>
    </w:p>
    <w:p>
      <w:pPr>
        <w:spacing w:after="0"/>
        <w:ind w:left="0"/>
        <w:jc w:val="both"/>
      </w:pPr>
      <w:r>
        <w:rPr>
          <w:rFonts w:ascii="Times New Roman"/>
          <w:b w:val="false"/>
          <w:i w:val="false"/>
          <w:color w:val="000000"/>
          <w:sz w:val="28"/>
        </w:rPr>
        <w:t>
      licenses.</w:t>
      </w:r>
    </w:p>
    <w:p>
      <w:pPr>
        <w:spacing w:after="0"/>
        <w:ind w:left="0"/>
        <w:jc w:val="both"/>
      </w:pPr>
      <w:r>
        <w:rPr>
          <w:rFonts w:ascii="Times New Roman"/>
          <w:b w:val="false"/>
          <w:i w:val="false"/>
          <w:color w:val="000000"/>
          <w:sz w:val="28"/>
        </w:rPr>
        <w:t>
      An individual ________________________________________________</w:t>
      </w:r>
    </w:p>
    <w:p>
      <w:pPr>
        <w:spacing w:after="0"/>
        <w:ind w:left="0"/>
        <w:jc w:val="both"/>
      </w:pPr>
      <w:r>
        <w:rPr>
          <w:rFonts w:ascii="Times New Roman"/>
          <w:b w:val="false"/>
          <w:i w:val="false"/>
          <w:color w:val="000000"/>
          <w:sz w:val="28"/>
        </w:rPr>
        <w:t>
      (signature) (last name, first name, patronymic (if any)</w:t>
      </w:r>
    </w:p>
    <w:p>
      <w:pPr>
        <w:spacing w:after="0"/>
        <w:ind w:left="0"/>
        <w:jc w:val="both"/>
      </w:pPr>
      <w:r>
        <w:rPr>
          <w:rFonts w:ascii="Times New Roman"/>
          <w:b w:val="false"/>
          <w:i w:val="false"/>
          <w:color w:val="000000"/>
          <w:sz w:val="28"/>
        </w:rPr>
        <w:t xml:space="preserve">
      Date of completion: ______________ "__" , 20 _ </w:t>
      </w:r>
    </w:p>
    <w:p>
      <w:pPr>
        <w:spacing w:after="0"/>
        <w:ind w:left="0"/>
        <w:jc w:val="both"/>
      </w:pPr>
      <w:r>
        <w:rPr>
          <w:rFonts w:ascii="Times New Roman"/>
          <w:b w:val="false"/>
          <w:i w:val="false"/>
          <w:color w:val="000000"/>
          <w:sz w:val="28"/>
        </w:rPr>
        <w:t>
      Annex 3</w:t>
      </w:r>
    </w:p>
    <w:p>
      <w:pPr>
        <w:spacing w:after="0"/>
        <w:ind w:left="0"/>
        <w:jc w:val="both"/>
      </w:pPr>
      <w:r>
        <w:rPr>
          <w:rFonts w:ascii="Times New Roman"/>
          <w:b w:val="false"/>
          <w:i w:val="false"/>
          <w:color w:val="000000"/>
          <w:sz w:val="28"/>
        </w:rPr>
        <w:t xml:space="preserve">to the Rules for public </w:t>
      </w:r>
    </w:p>
    <w:p>
      <w:pPr>
        <w:spacing w:after="0"/>
        <w:ind w:left="0"/>
        <w:jc w:val="both"/>
      </w:pPr>
      <w:r>
        <w:rPr>
          <w:rFonts w:ascii="Times New Roman"/>
          <w:b w:val="false"/>
          <w:i w:val="false"/>
          <w:color w:val="000000"/>
          <w:sz w:val="28"/>
        </w:rPr>
        <w:t>service provision</w:t>
      </w:r>
    </w:p>
    <w:p>
      <w:pPr>
        <w:spacing w:after="0"/>
        <w:ind w:left="0"/>
        <w:jc w:val="both"/>
      </w:pPr>
      <w:r>
        <w:rPr>
          <w:rFonts w:ascii="Times New Roman"/>
          <w:b w:val="false"/>
          <w:i w:val="false"/>
          <w:color w:val="000000"/>
          <w:sz w:val="28"/>
        </w:rPr>
        <w:t xml:space="preserve">"Issuing a license </w:t>
      </w:r>
    </w:p>
    <w:p>
      <w:pPr>
        <w:spacing w:after="0"/>
        <w:ind w:left="0"/>
        <w:jc w:val="both"/>
      </w:pPr>
      <w:r>
        <w:rPr>
          <w:rFonts w:ascii="Times New Roman"/>
          <w:b w:val="false"/>
          <w:i w:val="false"/>
          <w:color w:val="000000"/>
          <w:sz w:val="28"/>
        </w:rPr>
        <w:t>for outer space activities"</w:t>
      </w:r>
    </w:p>
    <w:p>
      <w:pPr>
        <w:spacing w:after="0"/>
        <w:ind w:left="0"/>
        <w:jc w:val="left"/>
      </w:pPr>
      <w:r>
        <w:rPr>
          <w:rFonts w:ascii="Times New Roman"/>
          <w:b/>
          <w:i w:val="false"/>
          <w:color w:val="000000"/>
        </w:rPr>
        <w:t xml:space="preserve"> Application of the legal entity for acquisition of license</w:t>
      </w:r>
    </w:p>
    <w:p>
      <w:pPr>
        <w:spacing w:after="0"/>
        <w:ind w:left="0"/>
        <w:jc w:val="both"/>
      </w:pPr>
      <w:r>
        <w:rPr>
          <w:rFonts w:ascii="Times New Roman"/>
          <w:b w:val="false"/>
          <w:i w:val="false"/>
          <w:color w:val="000000"/>
          <w:sz w:val="28"/>
        </w:rPr>
        <w:t>
      In the ______________________________________________________________</w:t>
      </w:r>
    </w:p>
    <w:p>
      <w:pPr>
        <w:spacing w:after="0"/>
        <w:ind w:left="0"/>
        <w:jc w:val="both"/>
      </w:pPr>
      <w:r>
        <w:rPr>
          <w:rFonts w:ascii="Times New Roman"/>
          <w:b w:val="false"/>
          <w:i w:val="false"/>
          <w:color w:val="000000"/>
          <w:sz w:val="28"/>
        </w:rPr>
        <w:t>
      (full name of the service provider)</w:t>
      </w:r>
    </w:p>
    <w:p>
      <w:pPr>
        <w:spacing w:after="0"/>
        <w:ind w:left="0"/>
        <w:jc w:val="both"/>
      </w:pPr>
      <w:r>
        <w:rPr>
          <w:rFonts w:ascii="Times New Roman"/>
          <w:b w:val="false"/>
          <w:i w:val="false"/>
          <w:color w:val="000000"/>
          <w:sz w:val="28"/>
        </w:rPr>
        <w:t>
      from ______________________________________________________________</w:t>
      </w:r>
    </w:p>
    <w:p>
      <w:pPr>
        <w:spacing w:after="0"/>
        <w:ind w:left="0"/>
        <w:jc w:val="both"/>
      </w:pPr>
      <w:r>
        <w:rPr>
          <w:rFonts w:ascii="Times New Roman"/>
          <w:b w:val="false"/>
          <w:i w:val="false"/>
          <w:color w:val="000000"/>
          <w:sz w:val="28"/>
        </w:rPr>
        <w:t>
      (full name, location, business identification number (BIN))</w:t>
      </w:r>
    </w:p>
    <w:p>
      <w:pPr>
        <w:spacing w:after="0"/>
        <w:ind w:left="0"/>
        <w:jc w:val="both"/>
      </w:pPr>
      <w:r>
        <w:rPr>
          <w:rFonts w:ascii="Times New Roman"/>
          <w:b w:val="false"/>
          <w:i w:val="false"/>
          <w:color w:val="000000"/>
          <w:sz w:val="28"/>
        </w:rPr>
        <w:t>
      a legal entity (including a foreign legal entity), a branch BIN or</w:t>
      </w:r>
    </w:p>
    <w:p>
      <w:pPr>
        <w:spacing w:after="0"/>
        <w:ind w:left="0"/>
        <w:jc w:val="both"/>
      </w:pPr>
      <w:r>
        <w:rPr>
          <w:rFonts w:ascii="Times New Roman"/>
          <w:b w:val="false"/>
          <w:i w:val="false"/>
          <w:color w:val="000000"/>
          <w:sz w:val="28"/>
        </w:rPr>
        <w:t>
      representation of a foreign legal entity - in the absence of a BIN</w:t>
      </w:r>
    </w:p>
    <w:p>
      <w:pPr>
        <w:spacing w:after="0"/>
        <w:ind w:left="0"/>
        <w:jc w:val="both"/>
      </w:pPr>
      <w:r>
        <w:rPr>
          <w:rFonts w:ascii="Times New Roman"/>
          <w:b w:val="false"/>
          <w:i w:val="false"/>
          <w:color w:val="000000"/>
          <w:sz w:val="28"/>
        </w:rPr>
        <w:t>
      with a legal entity)</w:t>
      </w:r>
    </w:p>
    <w:p>
      <w:pPr>
        <w:spacing w:after="0"/>
        <w:ind w:left="0"/>
        <w:jc w:val="both"/>
      </w:pPr>
      <w:r>
        <w:rPr>
          <w:rFonts w:ascii="Times New Roman"/>
          <w:b w:val="false"/>
          <w:i w:val="false"/>
          <w:color w:val="000000"/>
          <w:sz w:val="28"/>
        </w:rPr>
        <w:t>
      I hereby ask you to issue a license to carry out outer space activities</w:t>
      </w:r>
    </w:p>
    <w:p>
      <w:pPr>
        <w:spacing w:after="0"/>
        <w:ind w:left="0"/>
        <w:jc w:val="both"/>
      </w:pPr>
      <w:r>
        <w:rPr>
          <w:rFonts w:ascii="Times New Roman"/>
          <w:b w:val="false"/>
          <w:i w:val="false"/>
          <w:color w:val="000000"/>
          <w:sz w:val="28"/>
        </w:rPr>
        <w:t>
      Address of the legal entity _________________________________________</w:t>
      </w:r>
    </w:p>
    <w:p>
      <w:pPr>
        <w:spacing w:after="0"/>
        <w:ind w:left="0"/>
        <w:jc w:val="both"/>
      </w:pPr>
      <w:r>
        <w:rPr>
          <w:rFonts w:ascii="Times New Roman"/>
          <w:b w:val="false"/>
          <w:i w:val="false"/>
          <w:color w:val="000000"/>
          <w:sz w:val="28"/>
        </w:rPr>
        <w:t>
      (postal code, country (for a foreign legal entity), region, city, district,</w:t>
      </w:r>
    </w:p>
    <w:p>
      <w:pPr>
        <w:spacing w:after="0"/>
        <w:ind w:left="0"/>
        <w:jc w:val="both"/>
      </w:pPr>
      <w:r>
        <w:rPr>
          <w:rFonts w:ascii="Times New Roman"/>
          <w:b w:val="false"/>
          <w:i w:val="false"/>
          <w:color w:val="000000"/>
          <w:sz w:val="28"/>
        </w:rPr>
        <w:t>
      settlement, street name, number of house or building (fixed room)</w:t>
      </w:r>
    </w:p>
    <w:p>
      <w:pPr>
        <w:spacing w:after="0"/>
        <w:ind w:left="0"/>
        <w:jc w:val="both"/>
      </w:pPr>
      <w:r>
        <w:rPr>
          <w:rFonts w:ascii="Times New Roman"/>
          <w:b w:val="false"/>
          <w:i w:val="false"/>
          <w:color w:val="000000"/>
          <w:sz w:val="28"/>
        </w:rPr>
        <w:t>
      Email ________ Tel (Fax) ____ Bank Account 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activity or actions (operations) ________</w:t>
      </w:r>
    </w:p>
    <w:p>
      <w:pPr>
        <w:spacing w:after="0"/>
        <w:ind w:left="0"/>
        <w:jc w:val="both"/>
      </w:pPr>
      <w:r>
        <w:rPr>
          <w:rFonts w:ascii="Times New Roman"/>
          <w:b w:val="false"/>
          <w:i w:val="false"/>
          <w:color w:val="000000"/>
          <w:sz w:val="28"/>
        </w:rPr>
        <w:t>
      (postal code, region, city, district, settlement, street name, number</w:t>
      </w:r>
    </w:p>
    <w:p>
      <w:pPr>
        <w:spacing w:after="0"/>
        <w:ind w:left="0"/>
        <w:jc w:val="both"/>
      </w:pPr>
      <w:r>
        <w:rPr>
          <w:rFonts w:ascii="Times New Roman"/>
          <w:b w:val="false"/>
          <w:i w:val="false"/>
          <w:color w:val="000000"/>
          <w:sz w:val="28"/>
        </w:rPr>
        <w:t>
      houses or buildings (fixed premises)</w:t>
      </w:r>
    </w:p>
    <w:p>
      <w:pPr>
        <w:spacing w:after="0"/>
        <w:ind w:left="0"/>
        <w:jc w:val="both"/>
      </w:pPr>
      <w:r>
        <w:rPr>
          <w:rFonts w:ascii="Times New Roman"/>
          <w:b w:val="false"/>
          <w:i w:val="false"/>
          <w:color w:val="000000"/>
          <w:sz w:val="28"/>
        </w:rPr>
        <w:t>
      Attached ______ sheets</w:t>
      </w:r>
    </w:p>
    <w:p>
      <w:pPr>
        <w:spacing w:after="0"/>
        <w:ind w:left="0"/>
        <w:jc w:val="both"/>
      </w:pPr>
      <w:r>
        <w:rPr>
          <w:rFonts w:ascii="Times New Roman"/>
          <w:b w:val="false"/>
          <w:i w:val="false"/>
          <w:color w:val="000000"/>
          <w:sz w:val="28"/>
        </w:rPr>
        <w:t>
      It is hereby confirmed that: all specified data shall be official contacts</w:t>
      </w:r>
    </w:p>
    <w:p>
      <w:pPr>
        <w:spacing w:after="0"/>
        <w:ind w:left="0"/>
        <w:jc w:val="both"/>
      </w:pPr>
      <w:r>
        <w:rPr>
          <w:rFonts w:ascii="Times New Roman"/>
          <w:b w:val="false"/>
          <w:i w:val="false"/>
          <w:color w:val="000000"/>
          <w:sz w:val="28"/>
        </w:rPr>
        <w:t>
      and any information on extradition or refusal of extradition may be sent to them</w:t>
      </w:r>
    </w:p>
    <w:p>
      <w:pPr>
        <w:spacing w:after="0"/>
        <w:ind w:left="0"/>
        <w:jc w:val="both"/>
      </w:pPr>
      <w:r>
        <w:rPr>
          <w:rFonts w:ascii="Times New Roman"/>
          <w:b w:val="false"/>
          <w:i w:val="false"/>
          <w:color w:val="000000"/>
          <w:sz w:val="28"/>
        </w:rPr>
        <w:t>
      licences; The service recipient shall not be prohibited by the court from engaging in a licensed activity;</w:t>
      </w:r>
    </w:p>
    <w:p>
      <w:pPr>
        <w:spacing w:after="0"/>
        <w:ind w:left="0"/>
        <w:jc w:val="both"/>
      </w:pPr>
      <w:r>
        <w:rPr>
          <w:rFonts w:ascii="Times New Roman"/>
          <w:b w:val="false"/>
          <w:i w:val="false"/>
          <w:color w:val="000000"/>
          <w:sz w:val="28"/>
        </w:rPr>
        <w:t>
      all attached documents shall be true and valid;</w:t>
      </w:r>
    </w:p>
    <w:p>
      <w:pPr>
        <w:spacing w:after="0"/>
        <w:ind w:left="0"/>
        <w:jc w:val="both"/>
      </w:pPr>
      <w:r>
        <w:rPr>
          <w:rFonts w:ascii="Times New Roman"/>
          <w:b w:val="false"/>
          <w:i w:val="false"/>
          <w:color w:val="000000"/>
          <w:sz w:val="28"/>
        </w:rPr>
        <w:t>
      I hereby agree to use of personal data of limited access, components</w:t>
      </w:r>
    </w:p>
    <w:p>
      <w:pPr>
        <w:spacing w:after="0"/>
        <w:ind w:left="0"/>
        <w:jc w:val="both"/>
      </w:pPr>
      <w:r>
        <w:rPr>
          <w:rFonts w:ascii="Times New Roman"/>
          <w:b w:val="false"/>
          <w:i w:val="false"/>
          <w:color w:val="000000"/>
          <w:sz w:val="28"/>
        </w:rPr>
        <w:t>
      the secret protected by the law, contained in information systems, when licensing.</w:t>
      </w:r>
    </w:p>
    <w:p>
      <w:pPr>
        <w:spacing w:after="0"/>
        <w:ind w:left="0"/>
        <w:jc w:val="both"/>
      </w:pPr>
      <w:r>
        <w:rPr>
          <w:rFonts w:ascii="Times New Roman"/>
          <w:b w:val="false"/>
          <w:i w:val="false"/>
          <w:color w:val="000000"/>
          <w:sz w:val="28"/>
        </w:rPr>
        <w:t>
       Head _________ _____________________________________</w:t>
      </w:r>
    </w:p>
    <w:p>
      <w:pPr>
        <w:spacing w:after="0"/>
        <w:ind w:left="0"/>
        <w:jc w:val="both"/>
      </w:pPr>
      <w:r>
        <w:rPr>
          <w:rFonts w:ascii="Times New Roman"/>
          <w:b w:val="false"/>
          <w:i w:val="false"/>
          <w:color w:val="000000"/>
          <w:sz w:val="28"/>
        </w:rPr>
        <w:t>
       (signature) (surname, name, middle name (in the presence)</w:t>
      </w:r>
    </w:p>
    <w:p>
      <w:pPr>
        <w:spacing w:after="0"/>
        <w:ind w:left="0"/>
        <w:jc w:val="both"/>
      </w:pPr>
      <w:r>
        <w:rPr>
          <w:rFonts w:ascii="Times New Roman"/>
          <w:b w:val="false"/>
          <w:i w:val="false"/>
          <w:color w:val="000000"/>
          <w:sz w:val="28"/>
        </w:rPr>
        <w:t xml:space="preserve">
       Date of completion __________ "__", 20 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the Rules for public </w:t>
            </w:r>
            <w:r>
              <w:br/>
            </w:r>
            <w:r>
              <w:rPr>
                <w:rFonts w:ascii="Times New Roman"/>
                <w:b w:val="false"/>
                <w:i w:val="false"/>
                <w:color w:val="000000"/>
                <w:sz w:val="20"/>
              </w:rPr>
              <w:t>service provision</w:t>
            </w:r>
            <w:r>
              <w:br/>
            </w:r>
            <w:r>
              <w:rPr>
                <w:rFonts w:ascii="Times New Roman"/>
                <w:b w:val="false"/>
                <w:i w:val="false"/>
                <w:color w:val="000000"/>
                <w:sz w:val="20"/>
              </w:rPr>
              <w:t xml:space="preserve">"Issuing a license </w:t>
            </w:r>
            <w:r>
              <w:br/>
            </w:r>
            <w:r>
              <w:rPr>
                <w:rFonts w:ascii="Times New Roman"/>
                <w:b w:val="false"/>
                <w:i w:val="false"/>
                <w:color w:val="000000"/>
                <w:sz w:val="20"/>
              </w:rPr>
              <w:t>for outer space activities"</w:t>
            </w:r>
          </w:p>
        </w:tc>
      </w:tr>
    </w:tbl>
    <w:p>
      <w:pPr>
        <w:spacing w:after="0"/>
        <w:ind w:left="0"/>
        <w:jc w:val="left"/>
      </w:pPr>
      <w:r>
        <w:rPr>
          <w:rFonts w:ascii="Times New Roman"/>
          <w:b/>
          <w:i w:val="false"/>
          <w:color w:val="000000"/>
        </w:rPr>
        <w:t xml:space="preserve"> Application of the individual to re-issue license</w:t>
      </w:r>
    </w:p>
    <w:p>
      <w:pPr>
        <w:spacing w:after="0"/>
        <w:ind w:left="0"/>
        <w:jc w:val="both"/>
      </w:pPr>
      <w:r>
        <w:rPr>
          <w:rFonts w:ascii="Times New Roman"/>
          <w:b w:val="false"/>
          <w:i w:val="false"/>
          <w:color w:val="000000"/>
          <w:sz w:val="28"/>
        </w:rPr>
        <w:t>
      In the ______________________________________________________________</w:t>
      </w:r>
    </w:p>
    <w:p>
      <w:pPr>
        <w:spacing w:after="0"/>
        <w:ind w:left="0"/>
        <w:jc w:val="both"/>
      </w:pPr>
      <w:r>
        <w:rPr>
          <w:rFonts w:ascii="Times New Roman"/>
          <w:b w:val="false"/>
          <w:i w:val="false"/>
          <w:color w:val="000000"/>
          <w:sz w:val="28"/>
        </w:rPr>
        <w:t>
      (full name of the service provider)</w:t>
      </w:r>
    </w:p>
    <w:p>
      <w:pPr>
        <w:spacing w:after="0"/>
        <w:ind w:left="0"/>
        <w:jc w:val="both"/>
      </w:pPr>
      <w:r>
        <w:rPr>
          <w:rFonts w:ascii="Times New Roman"/>
          <w:b w:val="false"/>
          <w:i w:val="false"/>
          <w:color w:val="000000"/>
          <w:sz w:val="28"/>
        </w:rPr>
        <w:t>
      from ______________________________________________________________</w:t>
      </w:r>
    </w:p>
    <w:p>
      <w:pPr>
        <w:spacing w:after="0"/>
        <w:ind w:left="0"/>
        <w:jc w:val="both"/>
      </w:pPr>
      <w:r>
        <w:rPr>
          <w:rFonts w:ascii="Times New Roman"/>
          <w:b w:val="false"/>
          <w:i w:val="false"/>
          <w:color w:val="000000"/>
          <w:sz w:val="28"/>
        </w:rPr>
        <w:t>
      (last name, first name, patronymic (if any) of an individual person, individual</w:t>
      </w:r>
    </w:p>
    <w:p>
      <w:pPr>
        <w:spacing w:after="0"/>
        <w:ind w:left="0"/>
        <w:jc w:val="both"/>
      </w:pPr>
      <w:r>
        <w:rPr>
          <w:rFonts w:ascii="Times New Roman"/>
          <w:b w:val="false"/>
          <w:i w:val="false"/>
          <w:color w:val="000000"/>
          <w:sz w:val="28"/>
        </w:rPr>
        <w:t>
      identification number)</w:t>
      </w:r>
    </w:p>
    <w:p>
      <w:pPr>
        <w:spacing w:after="0"/>
        <w:ind w:left="0"/>
        <w:jc w:val="both"/>
      </w:pPr>
      <w:r>
        <w:rPr>
          <w:rFonts w:ascii="Times New Roman"/>
          <w:b w:val="false"/>
          <w:i w:val="false"/>
          <w:color w:val="000000"/>
          <w:sz w:val="28"/>
        </w:rPr>
        <w:t>
      I hereby ask to re-issue license № __________ dated _________ 20 ___, issued by (s)</w:t>
      </w:r>
    </w:p>
    <w:p>
      <w:pPr>
        <w:spacing w:after="0"/>
        <w:ind w:left="0"/>
        <w:jc w:val="both"/>
      </w:pPr>
      <w:r>
        <w:rPr>
          <w:rFonts w:ascii="Times New Roman"/>
          <w:b w:val="false"/>
          <w:i w:val="false"/>
          <w:color w:val="000000"/>
          <w:sz w:val="28"/>
        </w:rPr>
        <w:t>
      _________________________ activity (license number (s), date of issue,</w:t>
      </w:r>
    </w:p>
    <w:p>
      <w:pPr>
        <w:spacing w:after="0"/>
        <w:ind w:left="0"/>
        <w:jc w:val="both"/>
      </w:pPr>
      <w:r>
        <w:rPr>
          <w:rFonts w:ascii="Times New Roman"/>
          <w:b w:val="false"/>
          <w:i w:val="false"/>
          <w:color w:val="000000"/>
          <w:sz w:val="28"/>
        </w:rPr>
        <w:t>
      name of the licensee)</w:t>
      </w:r>
    </w:p>
    <w:p>
      <w:pPr>
        <w:spacing w:after="0"/>
        <w:ind w:left="0"/>
        <w:jc w:val="both"/>
      </w:pPr>
      <w:r>
        <w:rPr>
          <w:rFonts w:ascii="Times New Roman"/>
          <w:b w:val="false"/>
          <w:i w:val="false"/>
          <w:color w:val="000000"/>
          <w:sz w:val="28"/>
        </w:rPr>
        <w:t>
      in the field of the use of outer space on the following basis (s)</w:t>
      </w:r>
    </w:p>
    <w:p>
      <w:pPr>
        <w:spacing w:after="0"/>
        <w:ind w:left="0"/>
        <w:jc w:val="both"/>
      </w:pPr>
      <w:r>
        <w:rPr>
          <w:rFonts w:ascii="Times New Roman"/>
          <w:b w:val="false"/>
          <w:i w:val="false"/>
          <w:color w:val="000000"/>
          <w:sz w:val="28"/>
        </w:rPr>
        <w:t>
      (to specify in the appropriate cell X):</w:t>
      </w:r>
    </w:p>
    <w:p>
      <w:pPr>
        <w:spacing w:after="0"/>
        <w:ind w:left="0"/>
        <w:jc w:val="both"/>
      </w:pPr>
      <w:r>
        <w:rPr>
          <w:rFonts w:ascii="Times New Roman"/>
          <w:b w:val="false"/>
          <w:i w:val="false"/>
          <w:color w:val="000000"/>
          <w:sz w:val="28"/>
        </w:rPr>
        <w:t>
      1) changes in the surname, first name, patronymic (if any) of the individual - service recipient</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2) re-registration of an individual entrepreneur-service recipient, changing it</w:t>
      </w:r>
    </w:p>
    <w:p>
      <w:pPr>
        <w:spacing w:after="0"/>
        <w:ind w:left="0"/>
        <w:jc w:val="both"/>
      </w:pPr>
      <w:r>
        <w:rPr>
          <w:rFonts w:ascii="Times New Roman"/>
          <w:b w:val="false"/>
          <w:i w:val="false"/>
          <w:color w:val="000000"/>
          <w:sz w:val="28"/>
        </w:rPr>
        <w:t>
      names of ________</w:t>
      </w:r>
    </w:p>
    <w:p>
      <w:pPr>
        <w:spacing w:after="0"/>
        <w:ind w:left="0"/>
        <w:jc w:val="both"/>
      </w:pPr>
      <w:r>
        <w:rPr>
          <w:rFonts w:ascii="Times New Roman"/>
          <w:b w:val="false"/>
          <w:i w:val="false"/>
          <w:color w:val="000000"/>
          <w:sz w:val="28"/>
        </w:rPr>
        <w:t>
      3) re-registration of an individual entrepreneur-service recipient, changing it</w:t>
      </w:r>
    </w:p>
    <w:p>
      <w:pPr>
        <w:spacing w:after="0"/>
        <w:ind w:left="0"/>
        <w:jc w:val="both"/>
      </w:pPr>
      <w:r>
        <w:rPr>
          <w:rFonts w:ascii="Times New Roman"/>
          <w:b w:val="false"/>
          <w:i w:val="false"/>
          <w:color w:val="000000"/>
          <w:sz w:val="28"/>
        </w:rPr>
        <w:t>
      legal address ________</w:t>
      </w:r>
    </w:p>
    <w:p>
      <w:pPr>
        <w:spacing w:after="0"/>
        <w:ind w:left="0"/>
        <w:jc w:val="both"/>
      </w:pPr>
      <w:r>
        <w:rPr>
          <w:rFonts w:ascii="Times New Roman"/>
          <w:b w:val="false"/>
          <w:i w:val="false"/>
          <w:color w:val="000000"/>
          <w:sz w:val="28"/>
        </w:rPr>
        <w:t>
      4) there shall be a requirement for re-registration in the Laws of the Republic of Kazakhstan ________</w:t>
      </w:r>
    </w:p>
    <w:p>
      <w:pPr>
        <w:spacing w:after="0"/>
        <w:ind w:left="0"/>
        <w:jc w:val="both"/>
      </w:pPr>
      <w:r>
        <w:rPr>
          <w:rFonts w:ascii="Times New Roman"/>
          <w:b w:val="false"/>
          <w:i w:val="false"/>
          <w:color w:val="000000"/>
          <w:sz w:val="28"/>
        </w:rPr>
        <w:t>
      5) change of name of activity type ___________.</w:t>
      </w:r>
    </w:p>
    <w:p>
      <w:pPr>
        <w:spacing w:after="0"/>
        <w:ind w:left="0"/>
        <w:jc w:val="both"/>
      </w:pPr>
      <w:r>
        <w:rPr>
          <w:rFonts w:ascii="Times New Roman"/>
          <w:b w:val="false"/>
          <w:i w:val="false"/>
          <w:color w:val="000000"/>
          <w:sz w:val="28"/>
        </w:rPr>
        <w:t>
      Address of residence of the individual ___________________________</w:t>
      </w:r>
    </w:p>
    <w:p>
      <w:pPr>
        <w:spacing w:after="0"/>
        <w:ind w:left="0"/>
        <w:jc w:val="both"/>
      </w:pPr>
      <w:r>
        <w:rPr>
          <w:rFonts w:ascii="Times New Roman"/>
          <w:b w:val="false"/>
          <w:i w:val="false"/>
          <w:color w:val="000000"/>
          <w:sz w:val="28"/>
        </w:rPr>
        <w:t>
      (postal code, region, city, district, settlement, street name,</w:t>
      </w:r>
    </w:p>
    <w:p>
      <w:pPr>
        <w:spacing w:after="0"/>
        <w:ind w:left="0"/>
        <w:jc w:val="both"/>
      </w:pPr>
      <w:r>
        <w:rPr>
          <w:rFonts w:ascii="Times New Roman"/>
          <w:b w:val="false"/>
          <w:i w:val="false"/>
          <w:color w:val="000000"/>
          <w:sz w:val="28"/>
        </w:rPr>
        <w:t>
      house or building number)</w:t>
      </w:r>
    </w:p>
    <w:p>
      <w:pPr>
        <w:spacing w:after="0"/>
        <w:ind w:left="0"/>
        <w:jc w:val="both"/>
      </w:pPr>
      <w:r>
        <w:rPr>
          <w:rFonts w:ascii="Times New Roman"/>
          <w:b w:val="false"/>
          <w:i w:val="false"/>
          <w:color w:val="000000"/>
          <w:sz w:val="28"/>
        </w:rPr>
        <w:t>
      Email ________ Tel (Fax) ________ Bank Account 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activity or activities (operations)___________________________________</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(postal code, region, city, district, settlement, street name,</w:t>
      </w:r>
    </w:p>
    <w:p>
      <w:pPr>
        <w:spacing w:after="0"/>
        <w:ind w:left="0"/>
        <w:jc w:val="both"/>
      </w:pPr>
      <w:r>
        <w:rPr>
          <w:rFonts w:ascii="Times New Roman"/>
          <w:b w:val="false"/>
          <w:i w:val="false"/>
          <w:color w:val="000000"/>
          <w:sz w:val="28"/>
        </w:rPr>
        <w:t>
      house or building number)</w:t>
      </w:r>
    </w:p>
    <w:p>
      <w:pPr>
        <w:spacing w:after="0"/>
        <w:ind w:left="0"/>
        <w:jc w:val="both"/>
      </w:pPr>
      <w:r>
        <w:rPr>
          <w:rFonts w:ascii="Times New Roman"/>
          <w:b w:val="false"/>
          <w:i w:val="false"/>
          <w:color w:val="000000"/>
          <w:sz w:val="28"/>
        </w:rPr>
        <w:t>
      Email ________ Tel (Fax) ________ Bank Account 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activity or activities (operations)</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(postal code, region, city, district, settlement, street name,</w:t>
      </w:r>
    </w:p>
    <w:p>
      <w:pPr>
        <w:spacing w:after="0"/>
        <w:ind w:left="0"/>
        <w:jc w:val="both"/>
      </w:pPr>
      <w:r>
        <w:rPr>
          <w:rFonts w:ascii="Times New Roman"/>
          <w:b w:val="false"/>
          <w:i w:val="false"/>
          <w:color w:val="000000"/>
          <w:sz w:val="28"/>
        </w:rPr>
        <w:t>
      house or building number (fixed room)</w:t>
      </w:r>
    </w:p>
    <w:p>
      <w:pPr>
        <w:spacing w:after="0"/>
        <w:ind w:left="0"/>
        <w:jc w:val="both"/>
      </w:pPr>
      <w:r>
        <w:rPr>
          <w:rFonts w:ascii="Times New Roman"/>
          <w:b w:val="false"/>
          <w:i w:val="false"/>
          <w:color w:val="000000"/>
          <w:sz w:val="28"/>
        </w:rPr>
        <w:t>
      Attached _____ sheets.</w:t>
      </w:r>
    </w:p>
    <w:p>
      <w:pPr>
        <w:spacing w:after="0"/>
        <w:ind w:left="0"/>
        <w:jc w:val="both"/>
      </w:pPr>
      <w:r>
        <w:rPr>
          <w:rFonts w:ascii="Times New Roman"/>
          <w:b w:val="false"/>
          <w:i w:val="false"/>
          <w:color w:val="000000"/>
          <w:sz w:val="28"/>
        </w:rPr>
        <w:t>
      It is hereby confirmed that: all specified data shall be official contacts and</w:t>
      </w:r>
    </w:p>
    <w:p>
      <w:pPr>
        <w:spacing w:after="0"/>
        <w:ind w:left="0"/>
        <w:jc w:val="both"/>
      </w:pPr>
      <w:r>
        <w:rPr>
          <w:rFonts w:ascii="Times New Roman"/>
          <w:b w:val="false"/>
          <w:i w:val="false"/>
          <w:color w:val="000000"/>
          <w:sz w:val="28"/>
        </w:rPr>
        <w:t>
      any information on the issue or denial of a license may be sent to them;</w:t>
      </w:r>
    </w:p>
    <w:p>
      <w:pPr>
        <w:spacing w:after="0"/>
        <w:ind w:left="0"/>
        <w:jc w:val="both"/>
      </w:pPr>
      <w:r>
        <w:rPr>
          <w:rFonts w:ascii="Times New Roman"/>
          <w:b w:val="false"/>
          <w:i w:val="false"/>
          <w:color w:val="000000"/>
          <w:sz w:val="28"/>
        </w:rPr>
        <w:t>
      The service recipient shall not be prohibited by the court from engaging in a licensed activity;</w:t>
      </w:r>
    </w:p>
    <w:p>
      <w:pPr>
        <w:spacing w:after="0"/>
        <w:ind w:left="0"/>
        <w:jc w:val="both"/>
      </w:pPr>
      <w:r>
        <w:rPr>
          <w:rFonts w:ascii="Times New Roman"/>
          <w:b w:val="false"/>
          <w:i w:val="false"/>
          <w:color w:val="000000"/>
          <w:sz w:val="28"/>
        </w:rPr>
        <w:t>
      all attached documents shall be true and valid;</w:t>
      </w:r>
    </w:p>
    <w:p>
      <w:pPr>
        <w:spacing w:after="0"/>
        <w:ind w:left="0"/>
        <w:jc w:val="both"/>
      </w:pPr>
      <w:r>
        <w:rPr>
          <w:rFonts w:ascii="Times New Roman"/>
          <w:b w:val="false"/>
          <w:i w:val="false"/>
          <w:color w:val="000000"/>
          <w:sz w:val="28"/>
        </w:rPr>
        <w:t>
      service recipient shall agree to use personal data of limited access,</w:t>
      </w:r>
    </w:p>
    <w:p>
      <w:pPr>
        <w:spacing w:after="0"/>
        <w:ind w:left="0"/>
        <w:jc w:val="both"/>
      </w:pPr>
      <w:r>
        <w:rPr>
          <w:rFonts w:ascii="Times New Roman"/>
          <w:b w:val="false"/>
          <w:i w:val="false"/>
          <w:color w:val="000000"/>
          <w:sz w:val="28"/>
        </w:rPr>
        <w:t>
      constituting a legally protected secret contained in information systems, if</w:t>
      </w:r>
    </w:p>
    <w:p>
      <w:pPr>
        <w:spacing w:after="0"/>
        <w:ind w:left="0"/>
        <w:jc w:val="both"/>
      </w:pPr>
      <w:r>
        <w:rPr>
          <w:rFonts w:ascii="Times New Roman"/>
          <w:b w:val="false"/>
          <w:i w:val="false"/>
          <w:color w:val="000000"/>
          <w:sz w:val="28"/>
        </w:rPr>
        <w:t>
      issuance of a license.</w:t>
      </w:r>
    </w:p>
    <w:p>
      <w:pPr>
        <w:spacing w:after="0"/>
        <w:ind w:left="0"/>
        <w:jc w:val="both"/>
      </w:pPr>
      <w:r>
        <w:rPr>
          <w:rFonts w:ascii="Times New Roman"/>
          <w:b w:val="false"/>
          <w:i w:val="false"/>
          <w:color w:val="000000"/>
          <w:sz w:val="28"/>
        </w:rPr>
        <w:t>
      The individual ________ ____________________________________</w:t>
      </w:r>
    </w:p>
    <w:p>
      <w:pPr>
        <w:spacing w:after="0"/>
        <w:ind w:left="0"/>
        <w:jc w:val="both"/>
      </w:pPr>
      <w:r>
        <w:rPr>
          <w:rFonts w:ascii="Times New Roman"/>
          <w:b w:val="false"/>
          <w:i w:val="false"/>
          <w:color w:val="000000"/>
          <w:sz w:val="28"/>
        </w:rPr>
        <w:t>
      (signature) (last name, first name, patronymic (if any)</w:t>
      </w:r>
    </w:p>
    <w:p>
      <w:pPr>
        <w:spacing w:after="0"/>
        <w:ind w:left="0"/>
        <w:jc w:val="both"/>
      </w:pPr>
      <w:r>
        <w:rPr>
          <w:rFonts w:ascii="Times New Roman"/>
          <w:b w:val="false"/>
          <w:i w:val="false"/>
          <w:color w:val="000000"/>
          <w:sz w:val="28"/>
        </w:rPr>
        <w:t>
      Date of completion: _____ "__", 20 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 xml:space="preserve">to the Rules for public </w:t>
            </w:r>
            <w:r>
              <w:br/>
            </w:r>
            <w:r>
              <w:rPr>
                <w:rFonts w:ascii="Times New Roman"/>
                <w:b w:val="false"/>
                <w:i w:val="false"/>
                <w:color w:val="000000"/>
                <w:sz w:val="20"/>
              </w:rPr>
              <w:t>service provision</w:t>
            </w:r>
            <w:r>
              <w:br/>
            </w:r>
            <w:r>
              <w:rPr>
                <w:rFonts w:ascii="Times New Roman"/>
                <w:b w:val="false"/>
                <w:i w:val="false"/>
                <w:color w:val="000000"/>
                <w:sz w:val="20"/>
              </w:rPr>
              <w:t xml:space="preserve">"Issuing a license </w:t>
            </w:r>
            <w:r>
              <w:br/>
            </w:r>
            <w:r>
              <w:rPr>
                <w:rFonts w:ascii="Times New Roman"/>
                <w:b w:val="false"/>
                <w:i w:val="false"/>
                <w:color w:val="000000"/>
                <w:sz w:val="20"/>
              </w:rPr>
              <w:t>for outer space activities"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of a legal entity for renewal of a license </w:t>
      </w:r>
    </w:p>
    <w:p>
      <w:pPr>
        <w:spacing w:after="0"/>
        <w:ind w:left="0"/>
        <w:jc w:val="both"/>
      </w:pPr>
      <w:r>
        <w:rPr>
          <w:rFonts w:ascii="Times New Roman"/>
          <w:b w:val="false"/>
          <w:i w:val="false"/>
          <w:color w:val="ff0000"/>
          <w:sz w:val="28"/>
        </w:rPr>
        <w:t>
      Footnote. Appendix 5- as amended by the order of the Minister of Digital Development, Innovation and Aerospace Industry of the Republic of Kazakhstan dated 18.02.2022 № 56/НҚ (shall be enforced sixty calendar days from the date of its first official publication).</w:t>
      </w:r>
    </w:p>
    <w:p>
      <w:pPr>
        <w:spacing w:after="0"/>
        <w:ind w:left="0"/>
        <w:jc w:val="both"/>
      </w:pPr>
      <w:r>
        <w:rPr>
          <w:rFonts w:ascii="Times New Roman"/>
          <w:b w:val="false"/>
          <w:i w:val="false"/>
          <w:color w:val="000000"/>
          <w:sz w:val="28"/>
        </w:rPr>
        <w:t>
      To ______________________________________________________________________</w:t>
      </w:r>
    </w:p>
    <w:p>
      <w:pPr>
        <w:spacing w:after="0"/>
        <w:ind w:left="0"/>
        <w:jc w:val="both"/>
      </w:pPr>
      <w:r>
        <w:rPr>
          <w:rFonts w:ascii="Times New Roman"/>
          <w:b w:val="false"/>
          <w:i w:val="false"/>
          <w:color w:val="000000"/>
          <w:sz w:val="28"/>
        </w:rPr>
        <w:t>
      (full name of the service provider)</w:t>
      </w:r>
    </w:p>
    <w:p>
      <w:pPr>
        <w:spacing w:after="0"/>
        <w:ind w:left="0"/>
        <w:jc w:val="both"/>
      </w:pPr>
      <w:r>
        <w:rPr>
          <w:rFonts w:ascii="Times New Roman"/>
          <w:b w:val="false"/>
          <w:i w:val="false"/>
          <w:color w:val="000000"/>
          <w:sz w:val="28"/>
        </w:rPr>
        <w:t>
      from _____________________________________________________________________</w:t>
      </w:r>
    </w:p>
    <w:p>
      <w:pPr>
        <w:spacing w:after="0"/>
        <w:ind w:left="0"/>
        <w:jc w:val="both"/>
      </w:pPr>
      <w:r>
        <w:rPr>
          <w:rFonts w:ascii="Times New Roman"/>
          <w:b w:val="false"/>
          <w:i w:val="false"/>
          <w:color w:val="000000"/>
          <w:sz w:val="28"/>
        </w:rPr>
        <w:t xml:space="preserve">
      (full name, location, BIN of the legal entity (including a foreign legal entity), BIN of a branch </w:t>
      </w:r>
    </w:p>
    <w:p>
      <w:pPr>
        <w:spacing w:after="0"/>
        <w:ind w:left="0"/>
        <w:jc w:val="both"/>
      </w:pPr>
      <w:r>
        <w:rPr>
          <w:rFonts w:ascii="Times New Roman"/>
          <w:b w:val="false"/>
          <w:i w:val="false"/>
          <w:color w:val="000000"/>
          <w:sz w:val="28"/>
        </w:rPr>
        <w:t>
      or representative office of a foreign legal entity -       if the legal entity does not have a BIN)</w:t>
      </w:r>
    </w:p>
    <w:p>
      <w:pPr>
        <w:spacing w:after="0"/>
        <w:ind w:left="0"/>
        <w:jc w:val="both"/>
      </w:pPr>
      <w:r>
        <w:rPr>
          <w:rFonts w:ascii="Times New Roman"/>
          <w:b w:val="false"/>
          <w:i w:val="false"/>
          <w:color w:val="000000"/>
          <w:sz w:val="28"/>
        </w:rPr>
        <w:t>
      I request to renew license № _________ dated _________ 20 ___ , issued</w:t>
      </w:r>
    </w:p>
    <w:p>
      <w:pPr>
        <w:spacing w:after="0"/>
        <w:ind w:left="0"/>
        <w:jc w:val="both"/>
      </w:pPr>
      <w:r>
        <w:rPr>
          <w:rFonts w:ascii="Times New Roman"/>
          <w:b w:val="false"/>
          <w:i w:val="false"/>
          <w:color w:val="000000"/>
          <w:sz w:val="28"/>
        </w:rPr>
        <w:t xml:space="preserve">
      ___________________________________ for engaging </w:t>
      </w:r>
    </w:p>
    <w:p>
      <w:pPr>
        <w:spacing w:after="0"/>
        <w:ind w:left="0"/>
        <w:jc w:val="both"/>
      </w:pPr>
      <w:r>
        <w:rPr>
          <w:rFonts w:ascii="Times New Roman"/>
          <w:b w:val="false"/>
          <w:i w:val="false"/>
          <w:color w:val="000000"/>
          <w:sz w:val="28"/>
        </w:rPr>
        <w:t xml:space="preserve">
      (number(s) of the license, date of issue, name of the service provider that issued the license) </w:t>
      </w:r>
    </w:p>
    <w:p>
      <w:pPr>
        <w:spacing w:after="0"/>
        <w:ind w:left="0"/>
        <w:jc w:val="both"/>
      </w:pPr>
      <w:r>
        <w:rPr>
          <w:rFonts w:ascii="Times New Roman"/>
          <w:b w:val="false"/>
          <w:i w:val="false"/>
          <w:color w:val="000000"/>
          <w:sz w:val="28"/>
        </w:rPr>
        <w:t>
      for outer space use activities on the following ground(s) (indicate in the corresponding box Х):</w:t>
      </w:r>
    </w:p>
    <w:p>
      <w:pPr>
        <w:spacing w:after="0"/>
        <w:ind w:left="0"/>
        <w:jc w:val="both"/>
      </w:pPr>
      <w:r>
        <w:rPr>
          <w:rFonts w:ascii="Times New Roman"/>
          <w:b w:val="false"/>
          <w:i w:val="false"/>
          <w:color w:val="000000"/>
          <w:sz w:val="28"/>
        </w:rPr>
        <w:t xml:space="preserve">
      1) reorganization of a legal entity -service recipient in accordance with the procedure under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34</w:t>
      </w:r>
      <w:r>
        <w:rPr>
          <w:rFonts w:ascii="Times New Roman"/>
          <w:b w:val="false"/>
          <w:i w:val="false"/>
          <w:color w:val="000000"/>
          <w:sz w:val="28"/>
          <w:u w:val="single"/>
        </w:rPr>
        <w:t xml:space="preserve"> </w:t>
      </w:r>
      <w:r>
        <w:rPr>
          <w:rFonts w:ascii="Times New Roman"/>
          <w:b w:val="false"/>
          <w:i w:val="false"/>
          <w:color w:val="000000"/>
          <w:sz w:val="28"/>
        </w:rPr>
        <w:t xml:space="preserve"> of the Law of the Republic of Kazakhstan “On Permits and Notifications” by</w:t>
      </w:r>
    </w:p>
    <w:p>
      <w:pPr>
        <w:spacing w:after="0"/>
        <w:ind w:left="0"/>
        <w:jc w:val="both"/>
      </w:pPr>
      <w:r>
        <w:rPr>
          <w:rFonts w:ascii="Times New Roman"/>
          <w:b w:val="false"/>
          <w:i w:val="false"/>
          <w:color w:val="000000"/>
          <w:sz w:val="28"/>
        </w:rPr>
        <w:t>
       (indicate in the corresponding box Х): merger____ conversion ____ accession ____ detachment ____ split up ____</w:t>
      </w:r>
    </w:p>
    <w:p>
      <w:pPr>
        <w:spacing w:after="0"/>
        <w:ind w:left="0"/>
        <w:jc w:val="both"/>
      </w:pPr>
      <w:r>
        <w:rPr>
          <w:rFonts w:ascii="Times New Roman"/>
          <w:b w:val="false"/>
          <w:i w:val="false"/>
          <w:color w:val="000000"/>
          <w:sz w:val="28"/>
        </w:rPr>
        <w:t>
      2) change of the name of the legal entity -service recipient _____</w:t>
      </w:r>
    </w:p>
    <w:p>
      <w:pPr>
        <w:spacing w:after="0"/>
        <w:ind w:left="0"/>
        <w:jc w:val="both"/>
      </w:pPr>
      <w:r>
        <w:rPr>
          <w:rFonts w:ascii="Times New Roman"/>
          <w:b w:val="false"/>
          <w:i w:val="false"/>
          <w:color w:val="000000"/>
          <w:sz w:val="28"/>
        </w:rPr>
        <w:t xml:space="preserve">
      3) change of location of the legal entity -service recipient </w:t>
      </w:r>
    </w:p>
    <w:p>
      <w:pPr>
        <w:spacing w:after="0"/>
        <w:ind w:left="0"/>
        <w:jc w:val="both"/>
      </w:pPr>
      <w:r>
        <w:rPr>
          <w:rFonts w:ascii="Times New Roman"/>
          <w:b w:val="false"/>
          <w:i w:val="false"/>
          <w:color w:val="000000"/>
          <w:sz w:val="28"/>
        </w:rPr>
        <w:t xml:space="preserve">
      4) existence of a requirement for re-registration in the laws of the Republic of Kazakhstan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5) changing the name of the activity type _______________________</w:t>
      </w:r>
    </w:p>
    <w:p>
      <w:pPr>
        <w:spacing w:after="0"/>
        <w:ind w:left="0"/>
        <w:jc w:val="both"/>
      </w:pPr>
      <w:r>
        <w:rPr>
          <w:rFonts w:ascii="Times New Roman"/>
          <w:b w:val="false"/>
          <w:i w:val="false"/>
          <w:color w:val="000000"/>
          <w:sz w:val="28"/>
        </w:rPr>
        <w:t>
      Address of the legal entity ___________________________________________________</w:t>
      </w:r>
    </w:p>
    <w:p>
      <w:pPr>
        <w:spacing w:after="0"/>
        <w:ind w:left="0"/>
        <w:jc w:val="both"/>
      </w:pPr>
      <w:r>
        <w:rPr>
          <w:rFonts w:ascii="Times New Roman"/>
          <w:b w:val="false"/>
          <w:i w:val="false"/>
          <w:color w:val="000000"/>
          <w:sz w:val="28"/>
        </w:rPr>
        <w:t xml:space="preserve">
      (country - for a foreign legal entity, postal code, oblast, city, district, community, street name, </w:t>
      </w:r>
    </w:p>
    <w:p>
      <w:pPr>
        <w:spacing w:after="0"/>
        <w:ind w:left="0"/>
        <w:jc w:val="both"/>
      </w:pPr>
      <w:r>
        <w:rPr>
          <w:rFonts w:ascii="Times New Roman"/>
          <w:b w:val="false"/>
          <w:i w:val="false"/>
          <w:color w:val="000000"/>
          <w:sz w:val="28"/>
        </w:rPr>
        <w:t>
      house or building number (fixed premises)</w:t>
      </w:r>
    </w:p>
    <w:p>
      <w:pPr>
        <w:spacing w:after="0"/>
        <w:ind w:left="0"/>
        <w:jc w:val="both"/>
      </w:pPr>
      <w:r>
        <w:rPr>
          <w:rFonts w:ascii="Times New Roman"/>
          <w:b w:val="false"/>
          <w:i w:val="false"/>
          <w:color w:val="000000"/>
          <w:sz w:val="28"/>
        </w:rPr>
        <w:t>
      Email _________ Tel (Fax) _______ Bank  account 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activity or actions (operations)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(postal code, oblast, city, district, community, street name,  house or building number (fixed premises)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Attached ______ sheets.</w:t>
      </w:r>
    </w:p>
    <w:p>
      <w:pPr>
        <w:spacing w:after="0"/>
        <w:ind w:left="0"/>
        <w:jc w:val="both"/>
      </w:pPr>
      <w:r>
        <w:rPr>
          <w:rFonts w:ascii="Times New Roman"/>
          <w:b w:val="false"/>
          <w:i w:val="false"/>
          <w:color w:val="000000"/>
          <w:sz w:val="28"/>
        </w:rPr>
        <w:t xml:space="preserve">
      It is hereby confirmed that: all the indicated data are official contacts and any information can </w:t>
      </w:r>
    </w:p>
    <w:p>
      <w:pPr>
        <w:spacing w:after="0"/>
        <w:ind w:left="0"/>
        <w:jc w:val="both"/>
      </w:pPr>
      <w:r>
        <w:rPr>
          <w:rFonts w:ascii="Times New Roman"/>
          <w:b w:val="false"/>
          <w:i w:val="false"/>
          <w:color w:val="000000"/>
          <w:sz w:val="28"/>
        </w:rPr>
        <w:t xml:space="preserve">
      be sent to them regarding issuance or dismissal of a license; the service recipient is not prohibited </w:t>
      </w:r>
    </w:p>
    <w:p>
      <w:pPr>
        <w:spacing w:after="0"/>
        <w:ind w:left="0"/>
        <w:jc w:val="both"/>
      </w:pPr>
      <w:r>
        <w:rPr>
          <w:rFonts w:ascii="Times New Roman"/>
          <w:b w:val="false"/>
          <w:i w:val="false"/>
          <w:color w:val="000000"/>
          <w:sz w:val="28"/>
        </w:rPr>
        <w:t xml:space="preserve">
      by the court from engaging in the licensed type of activity; all the attached documents are </w:t>
      </w:r>
    </w:p>
    <w:p>
      <w:pPr>
        <w:spacing w:after="0"/>
        <w:ind w:left="0"/>
        <w:jc w:val="both"/>
      </w:pPr>
      <w:r>
        <w:rPr>
          <w:rFonts w:ascii="Times New Roman"/>
          <w:b w:val="false"/>
          <w:i w:val="false"/>
          <w:color w:val="000000"/>
          <w:sz w:val="28"/>
        </w:rPr>
        <w:t xml:space="preserve">
      true and valid; the service recipient agrees to the use of personal data of limited access, </w:t>
      </w:r>
    </w:p>
    <w:p>
      <w:pPr>
        <w:spacing w:after="0"/>
        <w:ind w:left="0"/>
        <w:jc w:val="both"/>
      </w:pPr>
      <w:r>
        <w:rPr>
          <w:rFonts w:ascii="Times New Roman"/>
          <w:b w:val="false"/>
          <w:i w:val="false"/>
          <w:color w:val="000000"/>
          <w:sz w:val="28"/>
        </w:rPr>
        <w:t>
      constituting a legally protected secret, contained in information systems, for  issuance of a license.</w:t>
      </w:r>
    </w:p>
    <w:p>
      <w:pPr>
        <w:spacing w:after="0"/>
        <w:ind w:left="0"/>
        <w:jc w:val="both"/>
      </w:pPr>
      <w:r>
        <w:rPr>
          <w:rFonts w:ascii="Times New Roman"/>
          <w:b w:val="false"/>
          <w:i w:val="false"/>
          <w:color w:val="000000"/>
          <w:sz w:val="28"/>
        </w:rPr>
        <w:t>
      Chief executive ________             _______________________________________</w:t>
      </w:r>
    </w:p>
    <w:p>
      <w:pPr>
        <w:spacing w:after="0"/>
        <w:ind w:left="0"/>
        <w:jc w:val="both"/>
      </w:pPr>
      <w:r>
        <w:rPr>
          <w:rFonts w:ascii="Times New Roman"/>
          <w:b w:val="false"/>
          <w:i w:val="false"/>
          <w:color w:val="000000"/>
          <w:sz w:val="28"/>
        </w:rPr>
        <w:t>
      (signature)             (full name)</w:t>
      </w:r>
    </w:p>
    <w:p>
      <w:pPr>
        <w:spacing w:after="0"/>
        <w:ind w:left="0"/>
        <w:jc w:val="both"/>
      </w:pPr>
      <w:r>
        <w:rPr>
          <w:rFonts w:ascii="Times New Roman"/>
          <w:b w:val="false"/>
          <w:i w:val="false"/>
          <w:color w:val="000000"/>
          <w:sz w:val="28"/>
        </w:rPr>
        <w:t xml:space="preserve">
      Date of filling out:                   "__" 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 xml:space="preserve">to the Rules for public </w:t>
            </w:r>
            <w:r>
              <w:br/>
            </w:r>
            <w:r>
              <w:rPr>
                <w:rFonts w:ascii="Times New Roman"/>
                <w:b w:val="false"/>
                <w:i w:val="false"/>
                <w:color w:val="000000"/>
                <w:sz w:val="20"/>
              </w:rPr>
              <w:t>service provision</w:t>
            </w:r>
            <w:r>
              <w:br/>
            </w:r>
            <w:r>
              <w:rPr>
                <w:rFonts w:ascii="Times New Roman"/>
                <w:b w:val="false"/>
                <w:i w:val="false"/>
                <w:color w:val="000000"/>
                <w:sz w:val="20"/>
              </w:rPr>
              <w:t xml:space="preserve">"Issuing a license </w:t>
            </w:r>
            <w:r>
              <w:br/>
            </w:r>
            <w:r>
              <w:rPr>
                <w:rFonts w:ascii="Times New Roman"/>
                <w:b w:val="false"/>
                <w:i w:val="false"/>
                <w:color w:val="000000"/>
                <w:sz w:val="20"/>
              </w:rPr>
              <w:t>for outer space activities"</w:t>
            </w:r>
          </w:p>
        </w:tc>
      </w:tr>
    </w:tbl>
    <w:p>
      <w:pPr>
        <w:spacing w:after="0"/>
        <w:ind w:left="0"/>
        <w:jc w:val="left"/>
      </w:pPr>
      <w:r>
        <w:rPr>
          <w:rFonts w:ascii="Times New Roman"/>
          <w:b/>
          <w:i w:val="false"/>
          <w:color w:val="000000"/>
        </w:rPr>
        <w:t xml:space="preserve"> Information form</w:t>
      </w:r>
      <w:r>
        <w:br/>
      </w:r>
      <w:r>
        <w:rPr>
          <w:rFonts w:ascii="Times New Roman"/>
          <w:b/>
          <w:i w:val="false"/>
          <w:color w:val="000000"/>
        </w:rPr>
        <w:t>to qualification requirements for outer space activities</w:t>
      </w:r>
      <w:r>
        <w:br/>
      </w:r>
      <w:r>
        <w:rPr>
          <w:rFonts w:ascii="Times New Roman"/>
          <w:b/>
          <w:i w:val="false"/>
          <w:color w:val="000000"/>
        </w:rPr>
        <w:t>and the list of documents,</w:t>
      </w:r>
      <w:r>
        <w:br/>
      </w:r>
      <w:r>
        <w:rPr>
          <w:rFonts w:ascii="Times New Roman"/>
          <w:b/>
          <w:i w:val="false"/>
          <w:color w:val="000000"/>
        </w:rPr>
        <w:t>confirming compliance with them</w:t>
      </w:r>
    </w:p>
    <w:p>
      <w:pPr>
        <w:spacing w:after="0"/>
        <w:ind w:left="0"/>
        <w:jc w:val="both"/>
      </w:pPr>
      <w:r>
        <w:rPr>
          <w:rFonts w:ascii="Times New Roman"/>
          <w:b w:val="false"/>
          <w:i w:val="false"/>
          <w:color w:val="000000"/>
          <w:sz w:val="28"/>
        </w:rPr>
        <w:t>
      1. For individuals (individual entrepreneurs):</w:t>
      </w:r>
    </w:p>
    <w:p>
      <w:pPr>
        <w:spacing w:after="0"/>
        <w:ind w:left="0"/>
        <w:jc w:val="both"/>
      </w:pPr>
      <w:r>
        <w:rPr>
          <w:rFonts w:ascii="Times New Roman"/>
          <w:b w:val="false"/>
          <w:i w:val="false"/>
          <w:color w:val="000000"/>
          <w:sz w:val="28"/>
        </w:rPr>
        <w:t>
      1. Information on the availability of higher education according to the profile of the licensed activity and seniority in the relevant industry for at least three years:</w:t>
      </w:r>
    </w:p>
    <w:p>
      <w:pPr>
        <w:spacing w:after="0"/>
        <w:ind w:left="0"/>
        <w:jc w:val="both"/>
      </w:pPr>
      <w:r>
        <w:rPr>
          <w:rFonts w:ascii="Times New Roman"/>
          <w:b w:val="false"/>
          <w:i w:val="false"/>
          <w:color w:val="000000"/>
          <w:sz w:val="28"/>
        </w:rPr>
        <w:t>
      1) specialty and qualification ______________________________;</w:t>
      </w:r>
    </w:p>
    <w:p>
      <w:pPr>
        <w:spacing w:after="0"/>
        <w:ind w:left="0"/>
        <w:jc w:val="both"/>
      </w:pPr>
      <w:r>
        <w:rPr>
          <w:rFonts w:ascii="Times New Roman"/>
          <w:b w:val="false"/>
          <w:i w:val="false"/>
          <w:color w:val="000000"/>
          <w:sz w:val="28"/>
        </w:rPr>
        <w:t>
      2) number and date of issue of a diploma of higher education according to the profile of the licensed activity ___________________________________;</w:t>
      </w:r>
    </w:p>
    <w:p>
      <w:pPr>
        <w:spacing w:after="0"/>
        <w:ind w:left="0"/>
        <w:jc w:val="both"/>
      </w:pPr>
      <w:r>
        <w:rPr>
          <w:rFonts w:ascii="Times New Roman"/>
          <w:b w:val="false"/>
          <w:i w:val="false"/>
          <w:color w:val="000000"/>
          <w:sz w:val="28"/>
        </w:rPr>
        <w:t>
      data by recognition and nostrification of the documents on education issued by the foreign organizations ___________________;</w:t>
      </w:r>
    </w:p>
    <w:p>
      <w:pPr>
        <w:spacing w:after="0"/>
        <w:ind w:left="0"/>
        <w:jc w:val="both"/>
      </w:pPr>
      <w:r>
        <w:rPr>
          <w:rFonts w:ascii="Times New Roman"/>
          <w:b w:val="false"/>
          <w:i w:val="false"/>
          <w:color w:val="000000"/>
          <w:sz w:val="28"/>
        </w:rPr>
        <w:t>
      3) the name of the organization that issued the education document, the date of issue _______________________________________________________;</w:t>
      </w:r>
    </w:p>
    <w:p>
      <w:pPr>
        <w:spacing w:after="0"/>
        <w:ind w:left="0"/>
        <w:jc w:val="both"/>
      </w:pPr>
      <w:r>
        <w:rPr>
          <w:rFonts w:ascii="Times New Roman"/>
          <w:b w:val="false"/>
          <w:i w:val="false"/>
          <w:color w:val="000000"/>
          <w:sz w:val="28"/>
        </w:rPr>
        <w:t>
      4) place of work ______________________________________________;</w:t>
      </w:r>
    </w:p>
    <w:p>
      <w:pPr>
        <w:spacing w:after="0"/>
        <w:ind w:left="0"/>
        <w:jc w:val="both"/>
      </w:pPr>
      <w:r>
        <w:rPr>
          <w:rFonts w:ascii="Times New Roman"/>
          <w:b w:val="false"/>
          <w:i w:val="false"/>
          <w:color w:val="000000"/>
          <w:sz w:val="28"/>
        </w:rPr>
        <w:t>
      5) the period of positions held ______________________________;</w:t>
      </w:r>
    </w:p>
    <w:p>
      <w:pPr>
        <w:spacing w:after="0"/>
        <w:ind w:left="0"/>
        <w:jc w:val="both"/>
      </w:pPr>
      <w:r>
        <w:rPr>
          <w:rFonts w:ascii="Times New Roman"/>
          <w:b w:val="false"/>
          <w:i w:val="false"/>
          <w:color w:val="000000"/>
          <w:sz w:val="28"/>
        </w:rPr>
        <w:t>
      6) number and date of the order on acceptance for work and dismissal about works and (or) number and date of the employment contract _______________________;</w:t>
      </w:r>
    </w:p>
    <w:p>
      <w:pPr>
        <w:spacing w:after="0"/>
        <w:ind w:left="0"/>
        <w:jc w:val="both"/>
      </w:pPr>
      <w:r>
        <w:rPr>
          <w:rFonts w:ascii="Times New Roman"/>
          <w:b w:val="false"/>
          <w:i w:val="false"/>
          <w:color w:val="000000"/>
          <w:sz w:val="28"/>
        </w:rPr>
        <w:t>
      7) number, date of issue and the name of the organization which issued the certificate, the certificate, the certificate and also subject of a course (if any) ____________________________________________.</w:t>
      </w:r>
    </w:p>
    <w:p>
      <w:pPr>
        <w:spacing w:after="0"/>
        <w:ind w:left="0"/>
        <w:jc w:val="both"/>
      </w:pPr>
      <w:r>
        <w:rPr>
          <w:rFonts w:ascii="Times New Roman"/>
          <w:b w:val="false"/>
          <w:i w:val="false"/>
          <w:color w:val="000000"/>
          <w:sz w:val="28"/>
        </w:rPr>
        <w:t>
      2. Information on the existence on the right of ownership or other legal basis of a technical and production base (premises or special laboratory or bench or production or process or test and measuring equipment or inspection equipment):</w:t>
      </w:r>
    </w:p>
    <w:p>
      <w:pPr>
        <w:spacing w:after="0"/>
        <w:ind w:left="0"/>
        <w:jc w:val="both"/>
      </w:pPr>
      <w:r>
        <w:rPr>
          <w:rFonts w:ascii="Times New Roman"/>
          <w:b w:val="false"/>
          <w:i w:val="false"/>
          <w:color w:val="000000"/>
          <w:sz w:val="28"/>
        </w:rPr>
        <w:t>
      1) the number of the contract of sale or gift or property hire (lease) or free use or trust management or order of the technical and production base ________________;</w:t>
      </w:r>
    </w:p>
    <w:p>
      <w:pPr>
        <w:spacing w:after="0"/>
        <w:ind w:left="0"/>
        <w:jc w:val="both"/>
      </w:pPr>
      <w:r>
        <w:rPr>
          <w:rFonts w:ascii="Times New Roman"/>
          <w:b w:val="false"/>
          <w:i w:val="false"/>
          <w:color w:val="000000"/>
          <w:sz w:val="28"/>
        </w:rPr>
        <w:t>
      2) location of technical and production base or room __________________________________________________________________;</w:t>
      </w:r>
    </w:p>
    <w:p>
      <w:pPr>
        <w:spacing w:after="0"/>
        <w:ind w:left="0"/>
        <w:jc w:val="both"/>
      </w:pPr>
      <w:r>
        <w:rPr>
          <w:rFonts w:ascii="Times New Roman"/>
          <w:b w:val="false"/>
          <w:i w:val="false"/>
          <w:color w:val="000000"/>
          <w:sz w:val="28"/>
        </w:rPr>
        <w:t>
      3) date of conclusion of the contract __________________________________;</w:t>
      </w:r>
    </w:p>
    <w:p>
      <w:pPr>
        <w:spacing w:after="0"/>
        <w:ind w:left="0"/>
        <w:jc w:val="both"/>
      </w:pPr>
      <w:r>
        <w:rPr>
          <w:rFonts w:ascii="Times New Roman"/>
          <w:b w:val="false"/>
          <w:i w:val="false"/>
          <w:color w:val="000000"/>
          <w:sz w:val="28"/>
        </w:rPr>
        <w:t>
      4) with whom the contract shall be concluded ____________________________________;</w:t>
      </w:r>
    </w:p>
    <w:p>
      <w:pPr>
        <w:spacing w:after="0"/>
        <w:ind w:left="0"/>
        <w:jc w:val="both"/>
      </w:pPr>
      <w:r>
        <w:rPr>
          <w:rFonts w:ascii="Times New Roman"/>
          <w:b w:val="false"/>
          <w:i w:val="false"/>
          <w:color w:val="000000"/>
          <w:sz w:val="28"/>
        </w:rPr>
        <w:t>
      5) number and date of the passport of the special laboratory or bench or production or processing or test and measuring equipment or control and test equipment _________________________________;</w:t>
      </w:r>
    </w:p>
    <w:p>
      <w:pPr>
        <w:spacing w:after="0"/>
        <w:ind w:left="0"/>
        <w:jc w:val="both"/>
      </w:pPr>
      <w:r>
        <w:rPr>
          <w:rFonts w:ascii="Times New Roman"/>
          <w:b w:val="false"/>
          <w:i w:val="false"/>
          <w:color w:val="000000"/>
          <w:sz w:val="28"/>
        </w:rPr>
        <w:t>
      6) the authority that issued the passport ____________________________________;</w:t>
      </w:r>
    </w:p>
    <w:p>
      <w:pPr>
        <w:spacing w:after="0"/>
        <w:ind w:left="0"/>
        <w:jc w:val="both"/>
      </w:pPr>
      <w:r>
        <w:rPr>
          <w:rFonts w:ascii="Times New Roman"/>
          <w:b w:val="false"/>
          <w:i w:val="false"/>
          <w:color w:val="000000"/>
          <w:sz w:val="28"/>
        </w:rPr>
        <w:t>
      7) designation of equipment ___________________________________;</w:t>
      </w:r>
    </w:p>
    <w:p>
      <w:pPr>
        <w:spacing w:after="0"/>
        <w:ind w:left="0"/>
        <w:jc w:val="both"/>
      </w:pPr>
      <w:r>
        <w:rPr>
          <w:rFonts w:ascii="Times New Roman"/>
          <w:b w:val="false"/>
          <w:i w:val="false"/>
          <w:color w:val="000000"/>
          <w:sz w:val="28"/>
        </w:rPr>
        <w:t>
      8) number, date, authority issuing the certificate, validity period of the verification (calibration) certificate (if any) ___________________.</w:t>
      </w:r>
    </w:p>
    <w:p>
      <w:pPr>
        <w:spacing w:after="0"/>
        <w:ind w:left="0"/>
        <w:jc w:val="both"/>
      </w:pPr>
      <w:r>
        <w:rPr>
          <w:rFonts w:ascii="Times New Roman"/>
          <w:b w:val="false"/>
          <w:i w:val="false"/>
          <w:color w:val="000000"/>
          <w:sz w:val="28"/>
        </w:rPr>
        <w:t>
      3. Information on availability of approved technical design:</w:t>
      </w:r>
    </w:p>
    <w:p>
      <w:pPr>
        <w:spacing w:after="0"/>
        <w:ind w:left="0"/>
        <w:jc w:val="both"/>
      </w:pPr>
      <w:r>
        <w:rPr>
          <w:rFonts w:ascii="Times New Roman"/>
          <w:b w:val="false"/>
          <w:i w:val="false"/>
          <w:color w:val="000000"/>
          <w:sz w:val="28"/>
        </w:rPr>
        <w:t>
      1) the name of the technical design _____________________________;</w:t>
      </w:r>
    </w:p>
    <w:p>
      <w:pPr>
        <w:spacing w:after="0"/>
        <w:ind w:left="0"/>
        <w:jc w:val="both"/>
      </w:pPr>
      <w:r>
        <w:rPr>
          <w:rFonts w:ascii="Times New Roman"/>
          <w:b w:val="false"/>
          <w:i w:val="false"/>
          <w:color w:val="000000"/>
          <w:sz w:val="28"/>
        </w:rPr>
        <w:t>
      2) summary of a main objective of the project __________________;</w:t>
      </w:r>
    </w:p>
    <w:p>
      <w:pPr>
        <w:spacing w:after="0"/>
        <w:ind w:left="0"/>
        <w:jc w:val="both"/>
      </w:pPr>
      <w:r>
        <w:rPr>
          <w:rFonts w:ascii="Times New Roman"/>
          <w:b w:val="false"/>
          <w:i w:val="false"/>
          <w:color w:val="000000"/>
          <w:sz w:val="28"/>
        </w:rPr>
        <w:t>
      3) process description ________________________;</w:t>
      </w:r>
    </w:p>
    <w:p>
      <w:pPr>
        <w:spacing w:after="0"/>
        <w:ind w:left="0"/>
        <w:jc w:val="both"/>
      </w:pPr>
      <w:r>
        <w:rPr>
          <w:rFonts w:ascii="Times New Roman"/>
          <w:b w:val="false"/>
          <w:i w:val="false"/>
          <w:color w:val="000000"/>
          <w:sz w:val="28"/>
        </w:rPr>
        <w:t>
      4) the territory in which production or provision of services ___________________________________________ shall be developed;</w:t>
      </w:r>
    </w:p>
    <w:p>
      <w:pPr>
        <w:spacing w:after="0"/>
        <w:ind w:left="0"/>
        <w:jc w:val="both"/>
      </w:pPr>
      <w:r>
        <w:rPr>
          <w:rFonts w:ascii="Times New Roman"/>
          <w:b w:val="false"/>
          <w:i w:val="false"/>
          <w:color w:val="000000"/>
          <w:sz w:val="28"/>
        </w:rPr>
        <w:t>
      5) who approved the technical design __________________________;</w:t>
      </w:r>
    </w:p>
    <w:p>
      <w:pPr>
        <w:spacing w:after="0"/>
        <w:ind w:left="0"/>
        <w:jc w:val="both"/>
      </w:pPr>
      <w:r>
        <w:rPr>
          <w:rFonts w:ascii="Times New Roman"/>
          <w:b w:val="false"/>
          <w:i w:val="false"/>
          <w:color w:val="000000"/>
          <w:sz w:val="28"/>
        </w:rPr>
        <w:t xml:space="preserve">
      6) date of an approval of the engineering design _____________________. </w:t>
      </w:r>
    </w:p>
    <w:p>
      <w:pPr>
        <w:spacing w:after="0"/>
        <w:ind w:left="0"/>
        <w:jc w:val="both"/>
      </w:pPr>
      <w:r>
        <w:rPr>
          <w:rFonts w:ascii="Times New Roman"/>
          <w:b w:val="false"/>
          <w:i w:val="false"/>
          <w:color w:val="000000"/>
          <w:sz w:val="28"/>
        </w:rPr>
        <w:t>
      2. For legal entities:</w:t>
      </w:r>
    </w:p>
    <w:p>
      <w:pPr>
        <w:spacing w:after="0"/>
        <w:ind w:left="0"/>
        <w:jc w:val="both"/>
      </w:pPr>
      <w:r>
        <w:rPr>
          <w:rFonts w:ascii="Times New Roman"/>
          <w:b w:val="false"/>
          <w:i w:val="false"/>
          <w:color w:val="000000"/>
          <w:sz w:val="28"/>
        </w:rPr>
        <w:t>
      1. Information about the head of the organization of higher education and work experience of at least three years in a leadership position:</w:t>
      </w:r>
    </w:p>
    <w:p>
      <w:pPr>
        <w:spacing w:after="0"/>
        <w:ind w:left="0"/>
        <w:jc w:val="both"/>
      </w:pPr>
      <w:r>
        <w:rPr>
          <w:rFonts w:ascii="Times New Roman"/>
          <w:b w:val="false"/>
          <w:i w:val="false"/>
          <w:color w:val="000000"/>
          <w:sz w:val="28"/>
        </w:rPr>
        <w:t>
      1) specialty and qualification ______________________________;</w:t>
      </w:r>
    </w:p>
    <w:p>
      <w:pPr>
        <w:spacing w:after="0"/>
        <w:ind w:left="0"/>
        <w:jc w:val="both"/>
      </w:pPr>
      <w:r>
        <w:rPr>
          <w:rFonts w:ascii="Times New Roman"/>
          <w:b w:val="false"/>
          <w:i w:val="false"/>
          <w:color w:val="000000"/>
          <w:sz w:val="28"/>
        </w:rPr>
        <w:t>
      2) number and date of issue of diploma of higher education __________;</w:t>
      </w:r>
    </w:p>
    <w:p>
      <w:pPr>
        <w:spacing w:after="0"/>
        <w:ind w:left="0"/>
        <w:jc w:val="both"/>
      </w:pPr>
      <w:r>
        <w:rPr>
          <w:rFonts w:ascii="Times New Roman"/>
          <w:b w:val="false"/>
          <w:i w:val="false"/>
          <w:color w:val="000000"/>
          <w:sz w:val="28"/>
        </w:rPr>
        <w:t>
      data by recognition and nostrification of the documents on education issued by the foreign organizations ___________________;</w:t>
      </w:r>
    </w:p>
    <w:p>
      <w:pPr>
        <w:spacing w:after="0"/>
        <w:ind w:left="0"/>
        <w:jc w:val="both"/>
      </w:pPr>
      <w:r>
        <w:rPr>
          <w:rFonts w:ascii="Times New Roman"/>
          <w:b w:val="false"/>
          <w:i w:val="false"/>
          <w:color w:val="000000"/>
          <w:sz w:val="28"/>
        </w:rPr>
        <w:t>
      3) the name of the educational institution that issued a diploma of higher education _____________________________________________________;</w:t>
      </w:r>
    </w:p>
    <w:p>
      <w:pPr>
        <w:spacing w:after="0"/>
        <w:ind w:left="0"/>
        <w:jc w:val="both"/>
      </w:pPr>
      <w:r>
        <w:rPr>
          <w:rFonts w:ascii="Times New Roman"/>
          <w:b w:val="false"/>
          <w:i w:val="false"/>
          <w:color w:val="000000"/>
          <w:sz w:val="28"/>
        </w:rPr>
        <w:t>
      4) place of work ______________________________________________;</w:t>
      </w:r>
    </w:p>
    <w:p>
      <w:pPr>
        <w:spacing w:after="0"/>
        <w:ind w:left="0"/>
        <w:jc w:val="both"/>
      </w:pPr>
      <w:r>
        <w:rPr>
          <w:rFonts w:ascii="Times New Roman"/>
          <w:b w:val="false"/>
          <w:i w:val="false"/>
          <w:color w:val="000000"/>
          <w:sz w:val="28"/>
        </w:rPr>
        <w:t>
      5) the position _________________________________________________;</w:t>
      </w:r>
    </w:p>
    <w:p>
      <w:pPr>
        <w:spacing w:after="0"/>
        <w:ind w:left="0"/>
        <w:jc w:val="both"/>
      </w:pPr>
      <w:r>
        <w:rPr>
          <w:rFonts w:ascii="Times New Roman"/>
          <w:b w:val="false"/>
          <w:i w:val="false"/>
          <w:color w:val="000000"/>
          <w:sz w:val="28"/>
        </w:rPr>
        <w:t>
      6) the location of the organization _______________________________;</w:t>
      </w:r>
    </w:p>
    <w:p>
      <w:pPr>
        <w:spacing w:after="0"/>
        <w:ind w:left="0"/>
        <w:jc w:val="both"/>
      </w:pPr>
      <w:r>
        <w:rPr>
          <w:rFonts w:ascii="Times New Roman"/>
          <w:b w:val="false"/>
          <w:i w:val="false"/>
          <w:color w:val="000000"/>
          <w:sz w:val="28"/>
        </w:rPr>
        <w:t>
      7) number and date of the order on acceptance for work and dismissal about works and (or) number and date of the employment contract _______________________;</w:t>
      </w:r>
    </w:p>
    <w:p>
      <w:pPr>
        <w:spacing w:after="0"/>
        <w:ind w:left="0"/>
        <w:jc w:val="both"/>
      </w:pPr>
      <w:r>
        <w:rPr>
          <w:rFonts w:ascii="Times New Roman"/>
          <w:b w:val="false"/>
          <w:i w:val="false"/>
          <w:color w:val="000000"/>
          <w:sz w:val="28"/>
        </w:rPr>
        <w:t>
      8) number, date of issue and the name of the organization which issued the certificate, the certificate, the certificate and also subject of a course (if any) ____________________________________________.</w:t>
      </w:r>
    </w:p>
    <w:p>
      <w:pPr>
        <w:spacing w:after="0"/>
        <w:ind w:left="0"/>
        <w:jc w:val="both"/>
      </w:pPr>
      <w:r>
        <w:rPr>
          <w:rFonts w:ascii="Times New Roman"/>
          <w:b w:val="false"/>
          <w:i w:val="false"/>
          <w:color w:val="000000"/>
          <w:sz w:val="28"/>
        </w:rPr>
        <w:t>
      2. Information on the presence in the state of at least 10% of specialists having higher education according to the profile of a licensed activity with at least three years of experience in the relevant industry:</w:t>
      </w:r>
    </w:p>
    <w:p>
      <w:pPr>
        <w:spacing w:after="0"/>
        <w:ind w:left="0"/>
        <w:jc w:val="both"/>
      </w:pPr>
      <w:r>
        <w:rPr>
          <w:rFonts w:ascii="Times New Roman"/>
          <w:b w:val="false"/>
          <w:i w:val="false"/>
          <w:color w:val="000000"/>
          <w:sz w:val="28"/>
        </w:rPr>
        <w:t>
      1) the total number of specialists according to the staffing table (units) ______;</w:t>
      </w:r>
    </w:p>
    <w:p>
      <w:pPr>
        <w:spacing w:after="0"/>
        <w:ind w:left="0"/>
        <w:jc w:val="both"/>
      </w:pPr>
      <w:r>
        <w:rPr>
          <w:rFonts w:ascii="Times New Roman"/>
          <w:b w:val="false"/>
          <w:i w:val="false"/>
          <w:color w:val="000000"/>
          <w:sz w:val="28"/>
        </w:rPr>
        <w:t>
      2) the number of specialists with higher education according to the profile of the licensed activity __________________________;</w:t>
      </w:r>
    </w:p>
    <w:p>
      <w:pPr>
        <w:spacing w:after="0"/>
        <w:ind w:left="0"/>
        <w:jc w:val="both"/>
      </w:pPr>
      <w:r>
        <w:rPr>
          <w:rFonts w:ascii="Times New Roman"/>
          <w:b w:val="false"/>
          <w:i w:val="false"/>
          <w:color w:val="000000"/>
          <w:sz w:val="28"/>
        </w:rPr>
        <w:t xml:space="preserve">
      3) Initials (if any) specialists having higher education in the profile of the licensed activity, their specialties and qualifications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4) the place of work of each specialist having higher education according to the profile of the licensed activity ____________;</w:t>
      </w:r>
    </w:p>
    <w:p>
      <w:pPr>
        <w:spacing w:after="0"/>
        <w:ind w:left="0"/>
        <w:jc w:val="both"/>
      </w:pPr>
      <w:r>
        <w:rPr>
          <w:rFonts w:ascii="Times New Roman"/>
          <w:b w:val="false"/>
          <w:i w:val="false"/>
          <w:color w:val="000000"/>
          <w:sz w:val="28"/>
        </w:rPr>
        <w:t>
      5) the position of each specialist having higher education according to the profile of the licensed activity ________________________;</w:t>
      </w:r>
    </w:p>
    <w:p>
      <w:pPr>
        <w:spacing w:after="0"/>
        <w:ind w:left="0"/>
        <w:jc w:val="both"/>
      </w:pPr>
      <w:r>
        <w:rPr>
          <w:rFonts w:ascii="Times New Roman"/>
          <w:b w:val="false"/>
          <w:i w:val="false"/>
          <w:color w:val="000000"/>
          <w:sz w:val="28"/>
        </w:rPr>
        <w:t>
      6) the number and date of the order on employment and dismissal from work and (or) the number and date of the employment contract of each specialist having higher education according to the profile of the licensed activity ______________________________________________________;</w:t>
      </w:r>
    </w:p>
    <w:p>
      <w:pPr>
        <w:spacing w:after="0"/>
        <w:ind w:left="0"/>
        <w:jc w:val="both"/>
      </w:pPr>
      <w:r>
        <w:rPr>
          <w:rFonts w:ascii="Times New Roman"/>
          <w:b w:val="false"/>
          <w:i w:val="false"/>
          <w:color w:val="000000"/>
          <w:sz w:val="28"/>
        </w:rPr>
        <w:t>
      7) number, date of issue and the name of the organization which issued the certificate, the certificate, the certificate and also subject of a course of each expert having the higher education on a profile of the licensed type of activity (in the presence) _____________________.</w:t>
      </w:r>
    </w:p>
    <w:p>
      <w:pPr>
        <w:spacing w:after="0"/>
        <w:ind w:left="0"/>
        <w:jc w:val="both"/>
      </w:pPr>
      <w:r>
        <w:rPr>
          <w:rFonts w:ascii="Times New Roman"/>
          <w:b w:val="false"/>
          <w:i w:val="false"/>
          <w:color w:val="000000"/>
          <w:sz w:val="28"/>
        </w:rPr>
        <w:t>
      3. Information on the existence on the right of ownership or other legal basis of a technical and production base (premises or special laboratory or bench or production or process or test and measuring equipment or inspection equipment):</w:t>
      </w:r>
    </w:p>
    <w:p>
      <w:pPr>
        <w:spacing w:after="0"/>
        <w:ind w:left="0"/>
        <w:jc w:val="both"/>
      </w:pPr>
      <w:r>
        <w:rPr>
          <w:rFonts w:ascii="Times New Roman"/>
          <w:b w:val="false"/>
          <w:i w:val="false"/>
          <w:color w:val="000000"/>
          <w:sz w:val="28"/>
        </w:rPr>
        <w:t>
      1) the number of the contract of sale or gift or property hire (lease) or free use or trust management or order of the technical and production base ______________;</w:t>
      </w:r>
    </w:p>
    <w:p>
      <w:pPr>
        <w:spacing w:after="0"/>
        <w:ind w:left="0"/>
        <w:jc w:val="both"/>
      </w:pPr>
      <w:r>
        <w:rPr>
          <w:rFonts w:ascii="Times New Roman"/>
          <w:b w:val="false"/>
          <w:i w:val="false"/>
          <w:color w:val="000000"/>
          <w:sz w:val="28"/>
        </w:rPr>
        <w:t>
      2) location of technical and production base or room ___;</w:t>
      </w:r>
    </w:p>
    <w:p>
      <w:pPr>
        <w:spacing w:after="0"/>
        <w:ind w:left="0"/>
        <w:jc w:val="both"/>
      </w:pPr>
      <w:r>
        <w:rPr>
          <w:rFonts w:ascii="Times New Roman"/>
          <w:b w:val="false"/>
          <w:i w:val="false"/>
          <w:color w:val="000000"/>
          <w:sz w:val="28"/>
        </w:rPr>
        <w:t>
      3) date of conclusion of the contract __________________________________;</w:t>
      </w:r>
    </w:p>
    <w:p>
      <w:pPr>
        <w:spacing w:after="0"/>
        <w:ind w:left="0"/>
        <w:jc w:val="both"/>
      </w:pPr>
      <w:r>
        <w:rPr>
          <w:rFonts w:ascii="Times New Roman"/>
          <w:b w:val="false"/>
          <w:i w:val="false"/>
          <w:color w:val="000000"/>
          <w:sz w:val="28"/>
        </w:rPr>
        <w:t>
      4) with whom the contract shall be concluded ____________________________________;</w:t>
      </w:r>
    </w:p>
    <w:p>
      <w:pPr>
        <w:spacing w:after="0"/>
        <w:ind w:left="0"/>
        <w:jc w:val="both"/>
      </w:pPr>
      <w:r>
        <w:rPr>
          <w:rFonts w:ascii="Times New Roman"/>
          <w:b w:val="false"/>
          <w:i w:val="false"/>
          <w:color w:val="000000"/>
          <w:sz w:val="28"/>
        </w:rPr>
        <w:t xml:space="preserve">
      5) number and date of passport of special laboratory or bench or production or process or test and measuring equipment or inspection equipment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6) the authority that issued the passport ___________________________________;</w:t>
      </w:r>
    </w:p>
    <w:p>
      <w:pPr>
        <w:spacing w:after="0"/>
        <w:ind w:left="0"/>
        <w:jc w:val="both"/>
      </w:pPr>
      <w:r>
        <w:rPr>
          <w:rFonts w:ascii="Times New Roman"/>
          <w:b w:val="false"/>
          <w:i w:val="false"/>
          <w:color w:val="000000"/>
          <w:sz w:val="28"/>
        </w:rPr>
        <w:t>
      7) designation of equipment ___________________________________;</w:t>
      </w:r>
    </w:p>
    <w:p>
      <w:pPr>
        <w:spacing w:after="0"/>
        <w:ind w:left="0"/>
        <w:jc w:val="both"/>
      </w:pPr>
      <w:r>
        <w:rPr>
          <w:rFonts w:ascii="Times New Roman"/>
          <w:b w:val="false"/>
          <w:i w:val="false"/>
          <w:color w:val="000000"/>
          <w:sz w:val="28"/>
        </w:rPr>
        <w:t>
      8) number, date, authority issuing the certificate, validity period of the verification (calibration) certificate (if any) ___________________.</w:t>
      </w:r>
    </w:p>
    <w:p>
      <w:pPr>
        <w:spacing w:after="0"/>
        <w:ind w:left="0"/>
        <w:jc w:val="both"/>
      </w:pPr>
      <w:r>
        <w:rPr>
          <w:rFonts w:ascii="Times New Roman"/>
          <w:b w:val="false"/>
          <w:i w:val="false"/>
          <w:color w:val="000000"/>
          <w:sz w:val="28"/>
        </w:rPr>
        <w:t>
      4. Information on availability of approved technical design:</w:t>
      </w:r>
    </w:p>
    <w:p>
      <w:pPr>
        <w:spacing w:after="0"/>
        <w:ind w:left="0"/>
        <w:jc w:val="both"/>
      </w:pPr>
      <w:r>
        <w:rPr>
          <w:rFonts w:ascii="Times New Roman"/>
          <w:b w:val="false"/>
          <w:i w:val="false"/>
          <w:color w:val="000000"/>
          <w:sz w:val="28"/>
        </w:rPr>
        <w:t>
      1) the name of the technical design _____________________________;</w:t>
      </w:r>
    </w:p>
    <w:p>
      <w:pPr>
        <w:spacing w:after="0"/>
        <w:ind w:left="0"/>
        <w:jc w:val="both"/>
      </w:pPr>
      <w:r>
        <w:rPr>
          <w:rFonts w:ascii="Times New Roman"/>
          <w:b w:val="false"/>
          <w:i w:val="false"/>
          <w:color w:val="000000"/>
          <w:sz w:val="28"/>
        </w:rPr>
        <w:t>
      2) summary of a main objective of the project __________________;</w:t>
      </w:r>
    </w:p>
    <w:p>
      <w:pPr>
        <w:spacing w:after="0"/>
        <w:ind w:left="0"/>
        <w:jc w:val="both"/>
      </w:pPr>
      <w:r>
        <w:rPr>
          <w:rFonts w:ascii="Times New Roman"/>
          <w:b w:val="false"/>
          <w:i w:val="false"/>
          <w:color w:val="000000"/>
          <w:sz w:val="28"/>
        </w:rPr>
        <w:t>
      3) process description ________________________;</w:t>
      </w:r>
    </w:p>
    <w:p>
      <w:pPr>
        <w:spacing w:after="0"/>
        <w:ind w:left="0"/>
        <w:jc w:val="both"/>
      </w:pPr>
      <w:r>
        <w:rPr>
          <w:rFonts w:ascii="Times New Roman"/>
          <w:b w:val="false"/>
          <w:i w:val="false"/>
          <w:color w:val="000000"/>
          <w:sz w:val="28"/>
        </w:rPr>
        <w:t>
      4) the territory in which production or provision of services ___________________________________________ shall be developed;</w:t>
      </w:r>
    </w:p>
    <w:p>
      <w:pPr>
        <w:spacing w:after="0"/>
        <w:ind w:left="0"/>
        <w:jc w:val="both"/>
      </w:pPr>
      <w:r>
        <w:rPr>
          <w:rFonts w:ascii="Times New Roman"/>
          <w:b w:val="false"/>
          <w:i w:val="false"/>
          <w:color w:val="000000"/>
          <w:sz w:val="28"/>
        </w:rPr>
        <w:t>
      5) who approved the technical design __________________________;</w:t>
      </w:r>
    </w:p>
    <w:p>
      <w:pPr>
        <w:spacing w:after="0"/>
        <w:ind w:left="0"/>
        <w:jc w:val="both"/>
      </w:pPr>
      <w:r>
        <w:rPr>
          <w:rFonts w:ascii="Times New Roman"/>
          <w:b w:val="false"/>
          <w:i w:val="false"/>
          <w:color w:val="000000"/>
          <w:sz w:val="28"/>
        </w:rPr>
        <w:t>
      6) date of an approval of the engineering design _____________________.</w:t>
      </w:r>
    </w:p>
    <w:p>
      <w:pPr>
        <w:spacing w:after="0"/>
        <w:ind w:left="0"/>
        <w:jc w:val="both"/>
      </w:pPr>
      <w:r>
        <w:rPr>
          <w:rFonts w:ascii="Times New Roman"/>
          <w:b w:val="false"/>
          <w:i w:val="false"/>
          <w:color w:val="000000"/>
          <w:sz w:val="28"/>
        </w:rPr>
        <w:t>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 order</w:t>
            </w:r>
            <w:r>
              <w:br/>
            </w:r>
            <w:r>
              <w:rPr>
                <w:rFonts w:ascii="Times New Roman"/>
                <w:b w:val="false"/>
                <w:i w:val="false"/>
                <w:color w:val="000000"/>
                <w:sz w:val="20"/>
              </w:rPr>
              <w:t xml:space="preserve">of the Minister of Digital </w:t>
            </w:r>
            <w:r>
              <w:br/>
            </w:r>
            <w:r>
              <w:rPr>
                <w:rFonts w:ascii="Times New Roman"/>
                <w:b w:val="false"/>
                <w:i w:val="false"/>
                <w:color w:val="000000"/>
                <w:sz w:val="20"/>
              </w:rPr>
              <w:t xml:space="preserve">Development, Innovation and </w:t>
            </w:r>
            <w:r>
              <w:br/>
            </w:r>
            <w:r>
              <w:rPr>
                <w:rFonts w:ascii="Times New Roman"/>
                <w:b w:val="false"/>
                <w:i w:val="false"/>
                <w:color w:val="000000"/>
                <w:sz w:val="20"/>
              </w:rPr>
              <w:t>Aerospace Industry</w:t>
            </w:r>
            <w:r>
              <w:br/>
            </w:r>
            <w:r>
              <w:rPr>
                <w:rFonts w:ascii="Times New Roman"/>
                <w:b w:val="false"/>
                <w:i w:val="false"/>
                <w:color w:val="000000"/>
                <w:sz w:val="20"/>
              </w:rPr>
              <w:t>of the Republic of Kazakhstan</w:t>
            </w:r>
            <w:r>
              <w:br/>
            </w:r>
            <w:r>
              <w:rPr>
                <w:rFonts w:ascii="Times New Roman"/>
                <w:b w:val="false"/>
                <w:i w:val="false"/>
                <w:color w:val="000000"/>
                <w:sz w:val="20"/>
              </w:rPr>
              <w:t>dated April 14, 2020</w:t>
            </w:r>
            <w:r>
              <w:br/>
            </w:r>
            <w:r>
              <w:rPr>
                <w:rFonts w:ascii="Times New Roman"/>
                <w:b w:val="false"/>
                <w:i w:val="false"/>
                <w:color w:val="000000"/>
                <w:sz w:val="20"/>
              </w:rPr>
              <w:t>№ 140/НҚ</w:t>
            </w:r>
          </w:p>
        </w:tc>
      </w:tr>
    </w:tbl>
    <w:p>
      <w:pPr>
        <w:spacing w:after="0"/>
        <w:ind w:left="0"/>
        <w:jc w:val="left"/>
      </w:pPr>
      <w:r>
        <w:rPr>
          <w:rFonts w:ascii="Times New Roman"/>
          <w:b/>
          <w:i w:val="false"/>
          <w:color w:val="000000"/>
        </w:rPr>
        <w:t xml:space="preserve"> List</w:t>
      </w:r>
      <w:r>
        <w:br/>
      </w:r>
      <w:r>
        <w:rPr>
          <w:rFonts w:ascii="Times New Roman"/>
          <w:b/>
          <w:i w:val="false"/>
          <w:color w:val="000000"/>
        </w:rPr>
        <w:t xml:space="preserve">of some orders of the Ministries for Investment and Development of the Republic of Kazakhstan, Defense and Aerospace Industry </w:t>
      </w:r>
      <w:r>
        <w:br/>
      </w:r>
      <w:r>
        <w:rPr>
          <w:rFonts w:ascii="Times New Roman"/>
          <w:b/>
          <w:i w:val="false"/>
          <w:color w:val="000000"/>
        </w:rPr>
        <w:t>of the Republic of Kazakhstan, Digital Development, Innovation and Aerospace Industry of the Republic of Kazakhstan have lost force</w:t>
      </w:r>
    </w:p>
    <w:p>
      <w:pPr>
        <w:spacing w:after="0"/>
        <w:ind w:left="0"/>
        <w:jc w:val="both"/>
      </w:pPr>
      <w:r>
        <w:rPr>
          <w:rFonts w:ascii="Times New Roman"/>
          <w:b w:val="false"/>
          <w:i w:val="false"/>
          <w:color w:val="000000"/>
          <w:sz w:val="28"/>
        </w:rPr>
        <w:t>
      1. The order of the Minister for Investment and Development of the Republic of Kazakhstan dated April 30, 2015 № 534 "On approval of Standards for Public Services Provided by the Aerospace Committee of the Ministry of Digital Development, Innovation and Aerospace Industry of the Republic of Kazakhstan" (registered in the Register of State Registration of Regulatory Legal Acts under № 11320, published in the information and legal system "Adilet" on June 25, 2015).</w:t>
      </w:r>
    </w:p>
    <w:p>
      <w:pPr>
        <w:spacing w:after="0"/>
        <w:ind w:left="0"/>
        <w:jc w:val="both"/>
      </w:pPr>
      <w:r>
        <w:rPr>
          <w:rFonts w:ascii="Times New Roman"/>
          <w:b w:val="false"/>
          <w:i w:val="false"/>
          <w:color w:val="000000"/>
          <w:sz w:val="28"/>
        </w:rPr>
        <w:t>
      2. The order of the Minister of Defense and Aerospace Industry of the Republic of Kazakhstan dated June 28, 2017 № 114/NҚ "On introduction of amendments to Order of the Minister for Investment and Development of the Republic of Kazakhstan dated April 30, 2015 № 534" On approval of Public Services Standards Provided by the Aerospace Committee of the Ministry for Investment and Development of the Republic of Kazakhstan " (registered in the Register of State Registration of Regulatory Legal Acts under № 15407, published in the Reference Control Bank of Regulatory Legal Acts of the Republic of Kazakhstan in electronic form on August 17, 2017).</w:t>
      </w:r>
    </w:p>
    <w:p>
      <w:pPr>
        <w:spacing w:after="0"/>
        <w:ind w:left="0"/>
        <w:jc w:val="both"/>
      </w:pPr>
      <w:r>
        <w:rPr>
          <w:rFonts w:ascii="Times New Roman"/>
          <w:b w:val="false"/>
          <w:i w:val="false"/>
          <w:color w:val="000000"/>
          <w:sz w:val="28"/>
        </w:rPr>
        <w:t>
      3. The order of the Acting Minister of Defense and Space Industry of the Republic of Kazakhstan dated January 3, 2018 № 1/H Қ "On introduction of amendments to the order of the Minister for Investments and Development of the Republic of Kazakhstan dated April 30, 2015 № 534 "On approval of standards of the public services provision by the Space Committee of the Ministry of the Defense and Aerospace Industry of the Republic of Kazakhstan" (registered in the Register of State Registration of Regulatory Legal Acts under № 16280, published in the Reference Control Bank of Regulatory Legal Acts of the Republic of Kazakhstan in electronic form on February 7, 2018).</w:t>
      </w:r>
    </w:p>
    <w:p>
      <w:pPr>
        <w:spacing w:after="0"/>
        <w:ind w:left="0"/>
        <w:jc w:val="both"/>
      </w:pPr>
      <w:r>
        <w:rPr>
          <w:rFonts w:ascii="Times New Roman"/>
          <w:b w:val="false"/>
          <w:i w:val="false"/>
          <w:color w:val="000000"/>
          <w:sz w:val="28"/>
        </w:rPr>
        <w:t>
      4. Order of the Minister of Defense and Aerospace Industry of the Republic of Kazakhstan dated March 16, 2018 № 42/NҚ "On approval of regulations for public services provision by the Aerospace Committee of the Ministry of Digital Development, Innovation and Aerospace Industry of the Republic of Kazakhstan" (registered in the Register of State Registration of Regulatory Legal Acts under № 16674, published in the Reference Control Bank of Regulatory Legal Acts of the Republic of Kazakhstan in electronic form on April 4, 2018).</w:t>
      </w:r>
    </w:p>
    <w:p>
      <w:pPr>
        <w:spacing w:after="0"/>
        <w:ind w:left="0"/>
        <w:jc w:val="both"/>
      </w:pPr>
      <w:r>
        <w:rPr>
          <w:rFonts w:ascii="Times New Roman"/>
          <w:b w:val="false"/>
          <w:i w:val="false"/>
          <w:color w:val="000000"/>
          <w:sz w:val="28"/>
        </w:rPr>
        <w:t>
      5. The order of the Minister of Defense and Aerospace Industry of the Republic of Kazakhstan dated June 11, 2018 № 98/H Қ "On modification of the order of the Minister for Investments and Development of the Republic of Kazakhstan dated April 30, 2015 № 534 "On approval of standards of the public services provision by Space Committee of the Ministry of Defense and Aerospace Industry of the Republic of Kazakhstan" (registered in the Register of State Registration of Regulatory Legal Acts under № 17136, published in the Reference Control Bank of Regulatory Legal Acts of the Republic of Kazakhstan in electronic form on July 11, 2018).</w:t>
      </w:r>
    </w:p>
    <w:p>
      <w:pPr>
        <w:spacing w:after="0"/>
        <w:ind w:left="0"/>
        <w:jc w:val="both"/>
      </w:pPr>
      <w:r>
        <w:rPr>
          <w:rFonts w:ascii="Times New Roman"/>
          <w:b w:val="false"/>
          <w:i w:val="false"/>
          <w:color w:val="000000"/>
          <w:sz w:val="28"/>
        </w:rPr>
        <w:t>
      6. The order of the Minister of the defense and space industry of the Republic of Kazakhstan of August 7, 2018 № 138/H Қ "On introduction of amendments to the order of the Minister of the Defense and Aerospace Industry of the Republic of Kazakhstan dated March 16, 2018 № 42/HҚ "On approval of regulations of the public services provision by Aerospace Committee of the Ministry of Defense and Aerospace Industry of the Republic of Kazakhstan and recognized as invalid for some orders" (registered in the Register of State Registration of Regulatory Legal Acts under № 17412, published in the Reference Control Bank of Regulatory Legal Acts of the Republic of Kazakhstan in electronic form on September 29, 2018).</w:t>
      </w:r>
    </w:p>
    <w:p>
      <w:pPr>
        <w:spacing w:after="0"/>
        <w:ind w:left="0"/>
        <w:jc w:val="both"/>
      </w:pPr>
      <w:r>
        <w:rPr>
          <w:rFonts w:ascii="Times New Roman"/>
          <w:b w:val="false"/>
          <w:i w:val="false"/>
          <w:color w:val="000000"/>
          <w:sz w:val="28"/>
        </w:rPr>
        <w:t>
      7. The order of the Minister of Digital Development, Innovation and Aerospace Industry of the Republic of Kazakhstan dated July 25, 2019 № 175/NҚ "On introduction of amendments to Order of the Minister for Investment and Development of the Republic of Kazakhstan dated April 30, 2015 № 534" On approval of Standards of Public Services Provided by the Aerospace Committee of the Ministry of Defense and Aerospace of the Republic of Kazakhstan " (registered in the Register of State Registration of Regulatory Legal Acts under № 19108, published in the Reference Control Bank of Regulatory Legal Acts of the Republic of Kazakhstan in electronic form on August 7, 2019).</w:t>
      </w:r>
    </w:p>
    <w:p>
      <w:pPr>
        <w:spacing w:after="0"/>
        <w:ind w:left="0"/>
        <w:jc w:val="both"/>
      </w:pPr>
      <w:r>
        <w:rPr>
          <w:rFonts w:ascii="Times New Roman"/>
          <w:b w:val="false"/>
          <w:i w:val="false"/>
          <w:color w:val="000000"/>
          <w:sz w:val="28"/>
        </w:rPr>
        <w:t>
      8. The order of the Minister of Digital Development, Innovation and Aerospace Industry of the Republic of Kazakhstan dated September 26, 2019 № 246/HҚ "On introduction of amendments to the order of the Minister of Defense and Space Industry of the Republic of Kazakhstan dated March 16, 2018 № 42/HҚ "On approval of regulations of the public service provision by Space Committee of the Ministry of the Defense and Aerospace Industry of the Republic of Kazakhstan and recognized as invalid for some orders" (registered in the Register of State Registration of Regulatory Legal Acts under № 19431, published in the Reference Control Bank of Regulatory Legal Acts of the Republic of Kazakhstan in electronic form on October 3, 2019).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