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1f4a" w14:textId="d4e1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and Approval of Insurance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170 of the Minister of Agriculture of the Republic of Kazakhstan dated May 14, 2020. Registered with the Ministry of Justice of the Republic of Kazakhstan on 15 May 2020 under No. 20641</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obedience to sub-paragraph 41-10) of paragraph 1 of Article 6 of the Law of the Republic of Kazakhstan dated July 8, 2005 “On State Regulation of Development of Agro-Industrial Complex and Rural Areas”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That the attached Rules for Development and Approval of Insurance Products shall be approved.</w:t>
      </w:r>
    </w:p>
    <w:bookmarkEnd w:id="1"/>
    <w:bookmarkStart w:name="z7" w:id="2"/>
    <w:p>
      <w:pPr>
        <w:spacing w:after="0"/>
        <w:ind w:left="0"/>
        <w:jc w:val="both"/>
      </w:pPr>
      <w:r>
        <w:rPr>
          <w:rFonts w:ascii="Times New Roman"/>
          <w:b w:val="false"/>
          <w:i w:val="false"/>
          <w:color w:val="000000"/>
          <w:sz w:val="28"/>
        </w:rPr>
        <w:t>
      2. That pursuant to the procedure set by the legislation, the Department of Financial Instruments and Microlending of the Ministry of Agriculture of the Republic of Kazakhstan shall:</w:t>
      </w:r>
    </w:p>
    <w:bookmarkEnd w:id="2"/>
    <w:bookmarkStart w:name="z8"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website of the Ministry of Agriculture of the Republic of Kazakhstan after its official publication.</w:t>
      </w:r>
    </w:p>
    <w:bookmarkEnd w:id="4"/>
    <w:bookmarkStart w:name="z10" w:id="5"/>
    <w:p>
      <w:pPr>
        <w:spacing w:after="0"/>
        <w:ind w:left="0"/>
        <w:jc w:val="both"/>
      </w:pPr>
      <w:r>
        <w:rPr>
          <w:rFonts w:ascii="Times New Roman"/>
          <w:b w:val="false"/>
          <w:i w:val="false"/>
          <w:color w:val="000000"/>
          <w:sz w:val="28"/>
        </w:rPr>
        <w:t>
      3. That the supervising Vice-Minister of Agriculture of the Republic of Kazakhstan shall be in charge of the execution hereof.</w:t>
      </w:r>
    </w:p>
    <w:bookmarkEnd w:id="5"/>
    <w:bookmarkStart w:name="z11" w:id="6"/>
    <w:p>
      <w:pPr>
        <w:spacing w:after="0"/>
        <w:ind w:left="0"/>
        <w:jc w:val="both"/>
      </w:pPr>
      <w:r>
        <w:rPr>
          <w:rFonts w:ascii="Times New Roman"/>
          <w:b w:val="false"/>
          <w:i w:val="false"/>
          <w:color w:val="000000"/>
          <w:sz w:val="28"/>
        </w:rPr>
        <w:t>
      4. That this order shall be put into effect after ten calendar days from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Agriculture</w:t>
            </w:r>
            <w:r>
              <w:br/>
            </w:r>
            <w:r>
              <w:rPr>
                <w:rFonts w:ascii="Times New Roman"/>
                <w:b w:val="false"/>
                <w:i/>
                <w:color w:val="000000"/>
                <w:sz w:val="20"/>
              </w:rPr>
              <w:t>of the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“AGREED BY” </w:t>
      </w:r>
      <w:r>
        <w:br/>
      </w:r>
      <w:r>
        <w:rPr>
          <w:rFonts w:ascii="Times New Roman"/>
          <w:b w:val="false"/>
          <w:i w:val="false"/>
          <w:color w:val="000000"/>
          <w:sz w:val="28"/>
        </w:rPr>
        <w:t>Ministry of Finance</w:t>
      </w:r>
      <w:r>
        <w:br/>
      </w:r>
      <w:r>
        <w:rPr>
          <w:rFonts w:ascii="Times New Roman"/>
          <w:b w:val="false"/>
          <w:i w:val="false"/>
          <w:color w:val="000000"/>
          <w:sz w:val="28"/>
        </w:rPr>
        <w:t>of the Republic of Kazakhstan</w:t>
      </w:r>
    </w:p>
    <w:bookmarkEnd w:id="7"/>
    <w:bookmarkStart w:name="z14" w:id="8"/>
    <w:p>
      <w:pPr>
        <w:spacing w:after="0"/>
        <w:ind w:left="0"/>
        <w:jc w:val="both"/>
      </w:pPr>
      <w:r>
        <w:rPr>
          <w:rFonts w:ascii="Times New Roman"/>
          <w:b w:val="false"/>
          <w:i w:val="false"/>
          <w:color w:val="000000"/>
          <w:sz w:val="28"/>
        </w:rPr>
        <w:t>
      “AGREED BY”</w:t>
      </w:r>
      <w:r>
        <w:br/>
      </w:r>
      <w:r>
        <w:rPr>
          <w:rFonts w:ascii="Times New Roman"/>
          <w:b w:val="false"/>
          <w:i w:val="false"/>
          <w:color w:val="000000"/>
          <w:sz w:val="28"/>
        </w:rPr>
        <w:t>Agency of the Republic of Kazakhstan</w:t>
      </w:r>
      <w:r>
        <w:br/>
      </w:r>
      <w:r>
        <w:rPr>
          <w:rFonts w:ascii="Times New Roman"/>
          <w:b w:val="false"/>
          <w:i w:val="false"/>
          <w:color w:val="000000"/>
          <w:sz w:val="28"/>
        </w:rPr>
        <w:t>on the Regulation and Development</w:t>
      </w:r>
      <w:r>
        <w:br/>
      </w:r>
      <w:r>
        <w:rPr>
          <w:rFonts w:ascii="Times New Roman"/>
          <w:b w:val="false"/>
          <w:i w:val="false"/>
          <w:color w:val="000000"/>
          <w:sz w:val="28"/>
        </w:rPr>
        <w:t>of the Financial Market</w:t>
      </w:r>
    </w:p>
    <w:bookmarkEnd w:id="8"/>
    <w:bookmarkStart w:name="z15" w:id="9"/>
    <w:p>
      <w:pPr>
        <w:spacing w:after="0"/>
        <w:ind w:left="0"/>
        <w:jc w:val="both"/>
      </w:pPr>
      <w:r>
        <w:rPr>
          <w:rFonts w:ascii="Times New Roman"/>
          <w:b w:val="false"/>
          <w:i w:val="false"/>
          <w:color w:val="000000"/>
          <w:sz w:val="28"/>
        </w:rPr>
        <w:t>
      “AGREED BY”</w:t>
      </w:r>
      <w:r>
        <w:br/>
      </w:r>
      <w:r>
        <w:rPr>
          <w:rFonts w:ascii="Times New Roman"/>
          <w:b w:val="false"/>
          <w:i w:val="false"/>
          <w:color w:val="000000"/>
          <w:sz w:val="28"/>
        </w:rPr>
        <w:t>Ministry of National Economy</w:t>
      </w:r>
      <w:r>
        <w:br/>
      </w:r>
      <w:r>
        <w:rPr>
          <w:rFonts w:ascii="Times New Roman"/>
          <w:b w:val="false"/>
          <w:i w:val="false"/>
          <w:color w:val="000000"/>
          <w:sz w:val="28"/>
        </w:rPr>
        <w:t>of the Republic of Kazakhstan</w:t>
      </w:r>
    </w:p>
    <w:bookmarkEnd w:id="9"/>
    <w:bookmarkStart w:name="z16" w:id="10"/>
    <w:p>
      <w:pPr>
        <w:spacing w:after="0"/>
        <w:ind w:left="0"/>
        <w:jc w:val="both"/>
      </w:pPr>
      <w:r>
        <w:rPr>
          <w:rFonts w:ascii="Times New Roman"/>
          <w:b w:val="false"/>
          <w:i w:val="false"/>
          <w:color w:val="000000"/>
          <w:sz w:val="28"/>
        </w:rPr>
        <w:t>
      “AGREED BY”</w:t>
      </w:r>
      <w:r>
        <w:br/>
      </w:r>
      <w:r>
        <w:rPr>
          <w:rFonts w:ascii="Times New Roman"/>
          <w:b w:val="false"/>
          <w:i w:val="false"/>
          <w:color w:val="000000"/>
          <w:sz w:val="28"/>
        </w:rPr>
        <w:t>Ministry of Digital Development,</w:t>
      </w:r>
      <w:r>
        <w:br/>
      </w:r>
      <w:r>
        <w:rPr>
          <w:rFonts w:ascii="Times New Roman"/>
          <w:b w:val="false"/>
          <w:i w:val="false"/>
          <w:color w:val="000000"/>
          <w:sz w:val="28"/>
        </w:rPr>
        <w:t>Innovation and the Aerospace Industry</w:t>
      </w:r>
      <w:r>
        <w:br/>
      </w:r>
      <w:r>
        <w:rPr>
          <w:rFonts w:ascii="Times New Roman"/>
          <w:b w:val="false"/>
          <w:i w:val="false"/>
          <w:color w:val="000000"/>
          <w:sz w:val="28"/>
        </w:rPr>
        <w:t>of the Republic of Kazakhstan</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of the Minister of Agriculture </w:t>
            </w:r>
            <w:r>
              <w:br/>
            </w:r>
            <w:r>
              <w:rPr>
                <w:rFonts w:ascii="Times New Roman"/>
                <w:b w:val="false"/>
                <w:i w:val="false"/>
                <w:color w:val="000000"/>
                <w:sz w:val="20"/>
              </w:rPr>
              <w:t>of the Republic of Kazakhstan</w:t>
            </w:r>
            <w:r>
              <w:br/>
            </w:r>
            <w:r>
              <w:rPr>
                <w:rFonts w:ascii="Times New Roman"/>
                <w:b w:val="false"/>
                <w:i w:val="false"/>
                <w:color w:val="000000"/>
                <w:sz w:val="20"/>
              </w:rPr>
              <w:t>No. 170 dated May 14, 2020</w:t>
            </w:r>
          </w:p>
        </w:tc>
      </w:tr>
    </w:tbl>
    <w:bookmarkStart w:name="z18" w:id="11"/>
    <w:p>
      <w:pPr>
        <w:spacing w:after="0"/>
        <w:ind w:left="0"/>
        <w:jc w:val="left"/>
      </w:pPr>
      <w:r>
        <w:rPr>
          <w:rFonts w:ascii="Times New Roman"/>
          <w:b/>
          <w:i w:val="false"/>
          <w:color w:val="000000"/>
        </w:rPr>
        <w:t xml:space="preserve"> Rules for the Development and Approval of Insurance Products</w:t>
      </w:r>
    </w:p>
    <w:bookmarkEnd w:id="11"/>
    <w:bookmarkStart w:name="z19" w:id="12"/>
    <w:p>
      <w:pPr>
        <w:spacing w:after="0"/>
        <w:ind w:left="0"/>
        <w:jc w:val="left"/>
      </w:pPr>
      <w:r>
        <w:rPr>
          <w:rFonts w:ascii="Times New Roman"/>
          <w:b/>
          <w:i w:val="false"/>
          <w:color w:val="000000"/>
        </w:rPr>
        <w:t xml:space="preserve"> Chapter 1. General provisions </w:t>
      </w:r>
    </w:p>
    <w:bookmarkEnd w:id="12"/>
    <w:bookmarkStart w:name="z20" w:id="13"/>
    <w:p>
      <w:pPr>
        <w:spacing w:after="0"/>
        <w:ind w:left="0"/>
        <w:jc w:val="both"/>
      </w:pPr>
      <w:r>
        <w:rPr>
          <w:rFonts w:ascii="Times New Roman"/>
          <w:b w:val="false"/>
          <w:i w:val="false"/>
          <w:color w:val="000000"/>
          <w:sz w:val="28"/>
        </w:rPr>
        <w:t>
      1. These Rules for the Development and Approval of Insurance Products (hereinafter - Rules) have been drawn up in obedience to sub-paragraph 41-10) of paragraph 1 of Article 6 of the Law of the Republic of Kazakhstan dated July 8, 2005 “On State Regulation of Development of Agricultural Complex and Rural Areas” and determine the procedure for development and approval of insurance products to be subsidized in the agribusiness industry (hereinafter - AI).</w:t>
      </w:r>
    </w:p>
    <w:bookmarkEnd w:id="13"/>
    <w:bookmarkStart w:name="z21" w:id="14"/>
    <w:p>
      <w:pPr>
        <w:spacing w:after="0"/>
        <w:ind w:left="0"/>
        <w:jc w:val="both"/>
      </w:pPr>
      <w:r>
        <w:rPr>
          <w:rFonts w:ascii="Times New Roman"/>
          <w:b w:val="false"/>
          <w:i w:val="false"/>
          <w:color w:val="000000"/>
          <w:sz w:val="28"/>
        </w:rPr>
        <w:t>
      2. The following terms and definitions shall be used in these Rules:</w:t>
      </w:r>
    </w:p>
    <w:bookmarkEnd w:id="14"/>
    <w:bookmarkStart w:name="z22" w:id="15"/>
    <w:p>
      <w:pPr>
        <w:spacing w:after="0"/>
        <w:ind w:left="0"/>
        <w:jc w:val="both"/>
      </w:pPr>
      <w:r>
        <w:rPr>
          <w:rFonts w:ascii="Times New Roman"/>
          <w:b w:val="false"/>
          <w:i w:val="false"/>
          <w:color w:val="000000"/>
          <w:sz w:val="28"/>
        </w:rPr>
        <w:t>
      1) agribusiness industry insurance operator (hereinafter the operator) is a joint-stock company established by the decision of the Government of the Republic of Kazakhstan, which is part of the national management holding in the agribusiness, whose sole shareholder is the state;</w:t>
      </w:r>
    </w:p>
    <w:bookmarkEnd w:id="15"/>
    <w:bookmarkStart w:name="z23" w:id="16"/>
    <w:p>
      <w:pPr>
        <w:spacing w:after="0"/>
        <w:ind w:left="0"/>
        <w:jc w:val="both"/>
      </w:pPr>
      <w:r>
        <w:rPr>
          <w:rFonts w:ascii="Times New Roman"/>
          <w:b w:val="false"/>
          <w:i w:val="false"/>
          <w:color w:val="000000"/>
          <w:sz w:val="28"/>
        </w:rPr>
        <w:t>
      2) an authorised body in the field of agribusiness industry development (hereinafter referred to as the authorised body) - a state body carrying out state regulation in the field of agribusiness development;</w:t>
      </w:r>
    </w:p>
    <w:bookmarkEnd w:id="16"/>
    <w:bookmarkStart w:name="z24" w:id="17"/>
    <w:p>
      <w:pPr>
        <w:spacing w:after="0"/>
        <w:ind w:left="0"/>
        <w:jc w:val="both"/>
      </w:pPr>
      <w:r>
        <w:rPr>
          <w:rFonts w:ascii="Times New Roman"/>
          <w:b w:val="false"/>
          <w:i w:val="false"/>
          <w:color w:val="000000"/>
          <w:sz w:val="28"/>
        </w:rPr>
        <w:t>
      3) an authorised body for regulation, control and supervision of financial market and financial organisations (hereinafter referred to as ARCSFM) - a state body performing state regulation, control and supervision of financial market and financial organisations;</w:t>
      </w:r>
    </w:p>
    <w:bookmarkEnd w:id="17"/>
    <w:bookmarkStart w:name="z25" w:id="18"/>
    <w:p>
      <w:pPr>
        <w:spacing w:after="0"/>
        <w:ind w:left="0"/>
        <w:jc w:val="both"/>
      </w:pPr>
      <w:r>
        <w:rPr>
          <w:rFonts w:ascii="Times New Roman"/>
          <w:b w:val="false"/>
          <w:i w:val="false"/>
          <w:color w:val="000000"/>
          <w:sz w:val="28"/>
        </w:rPr>
        <w:t>
      4) insured event - an event upon the occurrence of which an insurance contract provides for the payment of an insurance benefit;</w:t>
      </w:r>
    </w:p>
    <w:bookmarkEnd w:id="18"/>
    <w:bookmarkStart w:name="z26" w:id="19"/>
    <w:p>
      <w:pPr>
        <w:spacing w:after="0"/>
        <w:ind w:left="0"/>
        <w:jc w:val="both"/>
      </w:pPr>
      <w:r>
        <w:rPr>
          <w:rFonts w:ascii="Times New Roman"/>
          <w:b w:val="false"/>
          <w:i w:val="false"/>
          <w:color w:val="000000"/>
          <w:sz w:val="28"/>
        </w:rPr>
        <w:t>
      5) insurance product - a financial product developed by the operator or insurer, agreed with the ARCSFM and approved by the operator, to be subsidised within the framework of state support of the agribusiness entities in insurance;</w:t>
      </w:r>
    </w:p>
    <w:bookmarkEnd w:id="19"/>
    <w:bookmarkStart w:name="z27" w:id="20"/>
    <w:p>
      <w:pPr>
        <w:spacing w:after="0"/>
        <w:ind w:left="0"/>
        <w:jc w:val="both"/>
      </w:pPr>
      <w:r>
        <w:rPr>
          <w:rFonts w:ascii="Times New Roman"/>
          <w:b w:val="false"/>
          <w:i w:val="false"/>
          <w:color w:val="000000"/>
          <w:sz w:val="28"/>
        </w:rPr>
        <w:t>
      6) insurance premium - amount of money that the policyholder pays to the insurer for the insurer's undertaking to make insurance payments to the policyholder (beneficiary) in the amount defined in the insurance contract;</w:t>
      </w:r>
    </w:p>
    <w:bookmarkEnd w:id="20"/>
    <w:bookmarkStart w:name="z28" w:id="21"/>
    <w:p>
      <w:pPr>
        <w:spacing w:after="0"/>
        <w:ind w:left="0"/>
        <w:jc w:val="both"/>
      </w:pPr>
      <w:r>
        <w:rPr>
          <w:rFonts w:ascii="Times New Roman"/>
          <w:b w:val="false"/>
          <w:i w:val="false"/>
          <w:color w:val="000000"/>
          <w:sz w:val="28"/>
        </w:rPr>
        <w:t>
      7) subsidy of a part of the insurance premium - a form of state support aimed at reimbursement of a part of the insurance premium paid by the AI entities to the insurers;</w:t>
      </w:r>
    </w:p>
    <w:bookmarkEnd w:id="21"/>
    <w:bookmarkStart w:name="z29" w:id="22"/>
    <w:p>
      <w:pPr>
        <w:spacing w:after="0"/>
        <w:ind w:left="0"/>
        <w:jc w:val="both"/>
      </w:pPr>
      <w:r>
        <w:rPr>
          <w:rFonts w:ascii="Times New Roman"/>
          <w:b w:val="false"/>
          <w:i w:val="false"/>
          <w:color w:val="000000"/>
          <w:sz w:val="28"/>
        </w:rPr>
        <w:t>
      8) insurance underwriter - a legal entity engaged in conclusion and execution of insurance contracts on the basis of an appropriate license of the ARCSFM;</w:t>
      </w:r>
    </w:p>
    <w:bookmarkEnd w:id="22"/>
    <w:bookmarkStart w:name="z30" w:id="23"/>
    <w:p>
      <w:pPr>
        <w:spacing w:after="0"/>
        <w:ind w:left="0"/>
        <w:jc w:val="both"/>
      </w:pPr>
      <w:r>
        <w:rPr>
          <w:rFonts w:ascii="Times New Roman"/>
          <w:b w:val="false"/>
          <w:i w:val="false"/>
          <w:color w:val="000000"/>
          <w:sz w:val="28"/>
        </w:rPr>
        <w:t>
      9) insurant - a natural person or a legal entity, including a peasant or a farmer household, who has concluded an insurance contract with the insurance underwriter;</w:t>
      </w:r>
    </w:p>
    <w:bookmarkEnd w:id="23"/>
    <w:bookmarkStart w:name="z31" w:id="24"/>
    <w:p>
      <w:pPr>
        <w:spacing w:after="0"/>
        <w:ind w:left="0"/>
        <w:jc w:val="both"/>
      </w:pPr>
      <w:r>
        <w:rPr>
          <w:rFonts w:ascii="Times New Roman"/>
          <w:b w:val="false"/>
          <w:i w:val="false"/>
          <w:color w:val="000000"/>
          <w:sz w:val="28"/>
        </w:rPr>
        <w:t>
      10) expert council - a collegial body established at the operator whose purpose and activities are the examination of insurance products and which consists of representatives of insurance organisations, the authorised body, the operator, independent experts and other persons;</w:t>
      </w:r>
    </w:p>
    <w:bookmarkEnd w:id="24"/>
    <w:bookmarkStart w:name="z32" w:id="25"/>
    <w:p>
      <w:pPr>
        <w:spacing w:after="0"/>
        <w:ind w:left="0"/>
        <w:jc w:val="both"/>
      </w:pPr>
      <w:r>
        <w:rPr>
          <w:rFonts w:ascii="Times New Roman"/>
          <w:b w:val="false"/>
          <w:i w:val="false"/>
          <w:color w:val="000000"/>
          <w:sz w:val="28"/>
        </w:rPr>
        <w:t>
      11) feasibility study - a documented result of the calculation of the economic feasibility of an insurance product.</w:t>
      </w:r>
    </w:p>
    <w:bookmarkEnd w:id="25"/>
    <w:bookmarkStart w:name="z33" w:id="26"/>
    <w:p>
      <w:pPr>
        <w:spacing w:after="0"/>
        <w:ind w:left="0"/>
        <w:jc w:val="left"/>
      </w:pPr>
      <w:r>
        <w:rPr>
          <w:rFonts w:ascii="Times New Roman"/>
          <w:b/>
          <w:i w:val="false"/>
          <w:color w:val="000000"/>
        </w:rPr>
        <w:t xml:space="preserve"> Chapter 2. Procedure for developing and approving subsidised insurance products</w:t>
      </w:r>
    </w:p>
    <w:bookmarkEnd w:id="26"/>
    <w:bookmarkStart w:name="z34" w:id="27"/>
    <w:p>
      <w:pPr>
        <w:spacing w:after="0"/>
        <w:ind w:left="0"/>
        <w:jc w:val="both"/>
      </w:pPr>
      <w:r>
        <w:rPr>
          <w:rFonts w:ascii="Times New Roman"/>
          <w:b w:val="false"/>
          <w:i w:val="false"/>
          <w:color w:val="000000"/>
          <w:sz w:val="28"/>
        </w:rPr>
        <w:t>
      3. Insurance products shall be developed by the operator or insurance underwriters licensed to carry out insurance activities in the field of "general insurance".</w:t>
      </w:r>
    </w:p>
    <w:bookmarkEnd w:id="27"/>
    <w:bookmarkStart w:name="z35" w:id="28"/>
    <w:p>
      <w:pPr>
        <w:spacing w:after="0"/>
        <w:ind w:left="0"/>
        <w:jc w:val="both"/>
      </w:pPr>
      <w:r>
        <w:rPr>
          <w:rFonts w:ascii="Times New Roman"/>
          <w:b w:val="false"/>
          <w:i w:val="false"/>
          <w:color w:val="000000"/>
          <w:sz w:val="28"/>
        </w:rPr>
        <w:t>
      4. Insurance products to be subsidised shall comply with the following requirements:</w:t>
      </w:r>
    </w:p>
    <w:bookmarkEnd w:id="28"/>
    <w:bookmarkStart w:name="z36" w:id="29"/>
    <w:p>
      <w:pPr>
        <w:spacing w:after="0"/>
        <w:ind w:left="0"/>
        <w:jc w:val="both"/>
      </w:pPr>
      <w:r>
        <w:rPr>
          <w:rFonts w:ascii="Times New Roman"/>
          <w:b w:val="false"/>
          <w:i w:val="false"/>
          <w:color w:val="000000"/>
          <w:sz w:val="28"/>
        </w:rPr>
        <w:t>
      1) availability of second-tier bank recommendations;</w:t>
      </w:r>
    </w:p>
    <w:bookmarkEnd w:id="29"/>
    <w:bookmarkStart w:name="z37" w:id="30"/>
    <w:p>
      <w:pPr>
        <w:spacing w:after="0"/>
        <w:ind w:left="0"/>
        <w:jc w:val="both"/>
      </w:pPr>
      <w:r>
        <w:rPr>
          <w:rFonts w:ascii="Times New Roman"/>
          <w:b w:val="false"/>
          <w:i w:val="false"/>
          <w:color w:val="000000"/>
          <w:sz w:val="28"/>
        </w:rPr>
        <w:t>
      2) realization of insurance payment not later than 30 (thirty) calendar days from the moment of submission of a full package of documents on an insured event;</w:t>
      </w:r>
    </w:p>
    <w:bookmarkEnd w:id="30"/>
    <w:bookmarkStart w:name="z38" w:id="31"/>
    <w:p>
      <w:pPr>
        <w:spacing w:after="0"/>
        <w:ind w:left="0"/>
        <w:jc w:val="both"/>
      </w:pPr>
      <w:r>
        <w:rPr>
          <w:rFonts w:ascii="Times New Roman"/>
          <w:b w:val="false"/>
          <w:i w:val="false"/>
          <w:color w:val="000000"/>
          <w:sz w:val="28"/>
        </w:rPr>
        <w:t>
      3) application of cost rate not lower than scientifically grounded parameters of "National Agrarian Scientific and Educational Centre Non-Commercial Joint-Stock Company (for insurance products where the cost standard is applied);</w:t>
      </w:r>
    </w:p>
    <w:bookmarkEnd w:id="31"/>
    <w:bookmarkStart w:name="z39" w:id="32"/>
    <w:p>
      <w:pPr>
        <w:spacing w:after="0"/>
        <w:ind w:left="0"/>
        <w:jc w:val="both"/>
      </w:pPr>
      <w:r>
        <w:rPr>
          <w:rFonts w:ascii="Times New Roman"/>
          <w:b w:val="false"/>
          <w:i w:val="false"/>
          <w:color w:val="000000"/>
          <w:sz w:val="28"/>
        </w:rPr>
        <w:t>
      4) coverage of especially dangerous animal diseases included in the list of especially dangerous animal diseases subject to mandatory withdrawal and elimination of animals, products and raw materials of animal origin posing danger to animal and human health, approved by Order No. 7-1/559 of the Minister of Agriculture of the Republic of Kazakhstan dated October 30, 2014 “On Approval of Regulatory Legal Acts in the Veterinary Sphere” (registered with the Register of State Registration of Regulatory Legal Acts under No. 9891);</w:t>
      </w:r>
    </w:p>
    <w:bookmarkEnd w:id="32"/>
    <w:bookmarkStart w:name="z40" w:id="33"/>
    <w:p>
      <w:pPr>
        <w:spacing w:after="0"/>
        <w:ind w:left="0"/>
        <w:jc w:val="both"/>
      </w:pPr>
      <w:r>
        <w:rPr>
          <w:rFonts w:ascii="Times New Roman"/>
          <w:b w:val="false"/>
          <w:i w:val="false"/>
          <w:color w:val="000000"/>
          <w:sz w:val="28"/>
        </w:rPr>
        <w:t>
      5) availability of reinsurance of at least fifty percent of one hundred percent of risks in a reinsurance company with a financial stability rating (credit rating) not lower than "B+" on the scale of Standars&amp;Poor's international rating agency, or not lower than an equivalent rating on the scale of other international rating agencies.</w:t>
      </w:r>
    </w:p>
    <w:bookmarkEnd w:id="33"/>
    <w:bookmarkStart w:name="z41" w:id="34"/>
    <w:p>
      <w:pPr>
        <w:spacing w:after="0"/>
        <w:ind w:left="0"/>
        <w:jc w:val="both"/>
      </w:pPr>
      <w:r>
        <w:rPr>
          <w:rFonts w:ascii="Times New Roman"/>
          <w:b w:val="false"/>
          <w:i w:val="false"/>
          <w:color w:val="000000"/>
          <w:sz w:val="28"/>
        </w:rPr>
        <w:t>
      The requirements specified in sub-paragraphs 2), 3) and 4) of this paragraph shall apply to insurance products in which it is possible to use them.</w:t>
      </w:r>
    </w:p>
    <w:bookmarkEnd w:id="34"/>
    <w:bookmarkStart w:name="z42" w:id="35"/>
    <w:p>
      <w:pPr>
        <w:spacing w:after="0"/>
        <w:ind w:left="0"/>
        <w:jc w:val="both"/>
      </w:pPr>
      <w:r>
        <w:rPr>
          <w:rFonts w:ascii="Times New Roman"/>
          <w:b w:val="false"/>
          <w:i w:val="false"/>
          <w:color w:val="000000"/>
          <w:sz w:val="28"/>
        </w:rPr>
        <w:t>
      5. After the development of insurance products, the insurance underwriter shall apply to the operator for approval of the insurance product in order to subsidise part of the insurance premiums for it.</w:t>
      </w:r>
    </w:p>
    <w:bookmarkEnd w:id="35"/>
    <w:bookmarkStart w:name="z43" w:id="36"/>
    <w:p>
      <w:pPr>
        <w:spacing w:after="0"/>
        <w:ind w:left="0"/>
        <w:jc w:val="both"/>
      </w:pPr>
      <w:r>
        <w:rPr>
          <w:rFonts w:ascii="Times New Roman"/>
          <w:b w:val="false"/>
          <w:i w:val="false"/>
          <w:color w:val="000000"/>
          <w:sz w:val="28"/>
        </w:rPr>
        <w:t>
      The following documents shall be attached to the application of the insurance underwriter:</w:t>
      </w:r>
    </w:p>
    <w:bookmarkEnd w:id="36"/>
    <w:bookmarkStart w:name="z44" w:id="37"/>
    <w:p>
      <w:pPr>
        <w:spacing w:after="0"/>
        <w:ind w:left="0"/>
        <w:jc w:val="both"/>
      </w:pPr>
      <w:r>
        <w:rPr>
          <w:rFonts w:ascii="Times New Roman"/>
          <w:b w:val="false"/>
          <w:i w:val="false"/>
          <w:color w:val="000000"/>
          <w:sz w:val="28"/>
        </w:rPr>
        <w:t>
      a standard insurance contract;</w:t>
      </w:r>
    </w:p>
    <w:bookmarkEnd w:id="37"/>
    <w:bookmarkStart w:name="z45" w:id="38"/>
    <w:p>
      <w:pPr>
        <w:spacing w:after="0"/>
        <w:ind w:left="0"/>
        <w:jc w:val="both"/>
      </w:pPr>
      <w:r>
        <w:rPr>
          <w:rFonts w:ascii="Times New Roman"/>
          <w:b w:val="false"/>
          <w:i w:val="false"/>
          <w:color w:val="000000"/>
          <w:sz w:val="28"/>
        </w:rPr>
        <w:t>
      a standard application for adhesion to the insurance contract;</w:t>
      </w:r>
    </w:p>
    <w:bookmarkEnd w:id="38"/>
    <w:bookmarkStart w:name="z46" w:id="39"/>
    <w:p>
      <w:pPr>
        <w:spacing w:after="0"/>
        <w:ind w:left="0"/>
        <w:jc w:val="both"/>
      </w:pPr>
      <w:r>
        <w:rPr>
          <w:rFonts w:ascii="Times New Roman"/>
          <w:b w:val="false"/>
          <w:i w:val="false"/>
          <w:color w:val="000000"/>
          <w:sz w:val="28"/>
        </w:rPr>
        <w:t>
      terms and conditions of the insurance product in the form pursuant to the annex to these Rules;</w:t>
      </w:r>
    </w:p>
    <w:bookmarkEnd w:id="39"/>
    <w:bookmarkStart w:name="z47" w:id="40"/>
    <w:p>
      <w:pPr>
        <w:spacing w:after="0"/>
        <w:ind w:left="0"/>
        <w:jc w:val="both"/>
      </w:pPr>
      <w:r>
        <w:rPr>
          <w:rFonts w:ascii="Times New Roman"/>
          <w:b w:val="false"/>
          <w:i w:val="false"/>
          <w:color w:val="000000"/>
          <w:sz w:val="28"/>
        </w:rPr>
        <w:t>
      insurance regulations;</w:t>
      </w:r>
    </w:p>
    <w:bookmarkEnd w:id="40"/>
    <w:bookmarkStart w:name="z48" w:id="41"/>
    <w:p>
      <w:pPr>
        <w:spacing w:after="0"/>
        <w:ind w:left="0"/>
        <w:jc w:val="both"/>
      </w:pPr>
      <w:r>
        <w:rPr>
          <w:rFonts w:ascii="Times New Roman"/>
          <w:b w:val="false"/>
          <w:i w:val="false"/>
          <w:color w:val="000000"/>
          <w:sz w:val="28"/>
        </w:rPr>
        <w:t>
      a feasibility study;</w:t>
      </w:r>
    </w:p>
    <w:bookmarkEnd w:id="41"/>
    <w:bookmarkStart w:name="z49" w:id="42"/>
    <w:p>
      <w:pPr>
        <w:spacing w:after="0"/>
        <w:ind w:left="0"/>
        <w:jc w:val="both"/>
      </w:pPr>
      <w:r>
        <w:rPr>
          <w:rFonts w:ascii="Times New Roman"/>
          <w:b w:val="false"/>
          <w:i w:val="false"/>
          <w:color w:val="000000"/>
          <w:sz w:val="28"/>
        </w:rPr>
        <w:t>
      information materials for insurants, which the insurance underwriter shall use to organise the sale of the insurance product;</w:t>
      </w:r>
    </w:p>
    <w:bookmarkEnd w:id="42"/>
    <w:bookmarkStart w:name="z50" w:id="43"/>
    <w:p>
      <w:pPr>
        <w:spacing w:after="0"/>
        <w:ind w:left="0"/>
        <w:jc w:val="both"/>
      </w:pPr>
      <w:r>
        <w:rPr>
          <w:rFonts w:ascii="Times New Roman"/>
          <w:b w:val="false"/>
          <w:i w:val="false"/>
          <w:color w:val="000000"/>
          <w:sz w:val="28"/>
        </w:rPr>
        <w:t>
      a protocol of the insurance underwriter’s authorised body on approval of the insurance product.</w:t>
      </w:r>
    </w:p>
    <w:bookmarkEnd w:id="43"/>
    <w:bookmarkStart w:name="z51" w:id="44"/>
    <w:p>
      <w:pPr>
        <w:spacing w:after="0"/>
        <w:ind w:left="0"/>
        <w:jc w:val="both"/>
      </w:pPr>
      <w:r>
        <w:rPr>
          <w:rFonts w:ascii="Times New Roman"/>
          <w:b w:val="false"/>
          <w:i w:val="false"/>
          <w:color w:val="000000"/>
          <w:sz w:val="28"/>
        </w:rPr>
        <w:t>
      6. Within 5 (five) working days from the day of receipt of the application with the package of documents for the approval of the insurance product from the insurance underwriter, the operator shall verify its completeness and compliance with paragraphs 3, 4, 5 of these Rules, and in case the package of documents is not complete, shall return it in writing within 2 (two) working days, indicating the reasons for return.</w:t>
      </w:r>
    </w:p>
    <w:bookmarkEnd w:id="44"/>
    <w:bookmarkStart w:name="z52" w:id="45"/>
    <w:p>
      <w:pPr>
        <w:spacing w:after="0"/>
        <w:ind w:left="0"/>
        <w:jc w:val="both"/>
      </w:pPr>
      <w:r>
        <w:rPr>
          <w:rFonts w:ascii="Times New Roman"/>
          <w:b w:val="false"/>
          <w:i w:val="false"/>
          <w:color w:val="000000"/>
          <w:sz w:val="28"/>
        </w:rPr>
        <w:t>
      Once the reasons for the return have been rectified, the insurance underwriter shall re-submit the application with the full set of documents.</w:t>
      </w:r>
    </w:p>
    <w:bookmarkEnd w:id="45"/>
    <w:bookmarkStart w:name="z53" w:id="46"/>
    <w:p>
      <w:pPr>
        <w:spacing w:after="0"/>
        <w:ind w:left="0"/>
        <w:jc w:val="both"/>
      </w:pPr>
      <w:r>
        <w:rPr>
          <w:rFonts w:ascii="Times New Roman"/>
          <w:b w:val="false"/>
          <w:i w:val="false"/>
          <w:color w:val="000000"/>
          <w:sz w:val="28"/>
        </w:rPr>
        <w:t>
      7. The operator shall send the application with the complete set of documents to the second-tier banks for approval within 2 (two) working days as of the receipt of the application from the insurance underwriter.</w:t>
      </w:r>
    </w:p>
    <w:bookmarkEnd w:id="46"/>
    <w:bookmarkStart w:name="z54" w:id="47"/>
    <w:p>
      <w:pPr>
        <w:spacing w:after="0"/>
        <w:ind w:left="0"/>
        <w:jc w:val="both"/>
      </w:pPr>
      <w:r>
        <w:rPr>
          <w:rFonts w:ascii="Times New Roman"/>
          <w:b w:val="false"/>
          <w:i w:val="false"/>
          <w:color w:val="000000"/>
          <w:sz w:val="28"/>
        </w:rPr>
        <w:t>
      8. Within 5 (five) working days from the date of receipt of an application from a second-tier bank, the operator shall prepare a conclusion regarding the compliance of an insurance product with these Rules, its relevance and applicability, feasibility of insurance rates therein and analysis as to the scope of protection provided to the insurant.</w:t>
      </w:r>
    </w:p>
    <w:bookmarkEnd w:id="47"/>
    <w:bookmarkStart w:name="z55" w:id="48"/>
    <w:p>
      <w:pPr>
        <w:spacing w:after="0"/>
        <w:ind w:left="0"/>
        <w:jc w:val="both"/>
      </w:pPr>
      <w:r>
        <w:rPr>
          <w:rFonts w:ascii="Times New Roman"/>
          <w:b w:val="false"/>
          <w:i w:val="false"/>
          <w:color w:val="000000"/>
          <w:sz w:val="28"/>
        </w:rPr>
        <w:t>
      9. Within 10 (ten) working days after preparation of the opinion, the operator shall hold a meeting of the Council of Experts during which a decision shall be taken whether to approve or not to approve the insurance product in compliance with the criteria stipulated in paragraph 8 of these Rules.</w:t>
      </w:r>
    </w:p>
    <w:bookmarkEnd w:id="48"/>
    <w:bookmarkStart w:name="z56" w:id="49"/>
    <w:p>
      <w:pPr>
        <w:spacing w:after="0"/>
        <w:ind w:left="0"/>
        <w:jc w:val="both"/>
      </w:pPr>
      <w:r>
        <w:rPr>
          <w:rFonts w:ascii="Times New Roman"/>
          <w:b w:val="false"/>
          <w:i w:val="false"/>
          <w:color w:val="000000"/>
          <w:sz w:val="28"/>
        </w:rPr>
        <w:t>
      10. If the Expert Council refuses to approve an insurance product, the operator shall send a written response to the insurance underwriter within 2 (two) working days after receiving the decision of the Expert Council on the refusal to approve the insurance product with an appropriate justification.</w:t>
      </w:r>
    </w:p>
    <w:bookmarkEnd w:id="49"/>
    <w:bookmarkStart w:name="z57" w:id="50"/>
    <w:p>
      <w:pPr>
        <w:spacing w:after="0"/>
        <w:ind w:left="0"/>
        <w:jc w:val="both"/>
      </w:pPr>
      <w:r>
        <w:rPr>
          <w:rFonts w:ascii="Times New Roman"/>
          <w:b w:val="false"/>
          <w:i w:val="false"/>
          <w:color w:val="000000"/>
          <w:sz w:val="28"/>
        </w:rPr>
        <w:t>
      11. If the Expert Council approves the insurance product developed, the operator shall send the insurance product to ARCSFM for approval within 2 (two) working days after receiving the decision of the Expert Council.</w:t>
      </w:r>
    </w:p>
    <w:bookmarkEnd w:id="50"/>
    <w:bookmarkStart w:name="z58" w:id="51"/>
    <w:p>
      <w:pPr>
        <w:spacing w:after="0"/>
        <w:ind w:left="0"/>
        <w:jc w:val="both"/>
      </w:pPr>
      <w:r>
        <w:rPr>
          <w:rFonts w:ascii="Times New Roman"/>
          <w:b w:val="false"/>
          <w:i w:val="false"/>
          <w:color w:val="000000"/>
          <w:sz w:val="28"/>
        </w:rPr>
        <w:t>
      12. Within 10 (ten) working days, the ARCSFM shall send a decision on approval or refusal to approve the insurance product to the operator.</w:t>
      </w:r>
    </w:p>
    <w:bookmarkEnd w:id="51"/>
    <w:bookmarkStart w:name="z59" w:id="52"/>
    <w:p>
      <w:pPr>
        <w:spacing w:after="0"/>
        <w:ind w:left="0"/>
        <w:jc w:val="both"/>
      </w:pPr>
      <w:r>
        <w:rPr>
          <w:rFonts w:ascii="Times New Roman"/>
          <w:b w:val="false"/>
          <w:i w:val="false"/>
          <w:color w:val="000000"/>
          <w:sz w:val="28"/>
        </w:rPr>
        <w:t>
      The basis for refusal shall be a finding of unreliability of the insurance product documents submitted for approval and (or) data (information) contained therein.</w:t>
      </w:r>
    </w:p>
    <w:bookmarkEnd w:id="52"/>
    <w:bookmarkStart w:name="z60" w:id="53"/>
    <w:p>
      <w:pPr>
        <w:spacing w:after="0"/>
        <w:ind w:left="0"/>
        <w:jc w:val="both"/>
      </w:pPr>
      <w:r>
        <w:rPr>
          <w:rFonts w:ascii="Times New Roman"/>
          <w:b w:val="false"/>
          <w:i w:val="false"/>
          <w:color w:val="000000"/>
          <w:sz w:val="28"/>
        </w:rPr>
        <w:t>
      13. In the event of refusal to approve an insurance product, the operator shall notify the insurance underwriter in writing within 5 (five) working days.</w:t>
      </w:r>
    </w:p>
    <w:bookmarkEnd w:id="53"/>
    <w:bookmarkStart w:name="z61" w:id="54"/>
    <w:p>
      <w:pPr>
        <w:spacing w:after="0"/>
        <w:ind w:left="0"/>
        <w:jc w:val="both"/>
      </w:pPr>
      <w:r>
        <w:rPr>
          <w:rFonts w:ascii="Times New Roman"/>
          <w:b w:val="false"/>
          <w:i w:val="false"/>
          <w:color w:val="000000"/>
          <w:sz w:val="28"/>
        </w:rPr>
        <w:t>
      14. Within 10 (ten) working days of receipt of the ARCSFM's decision, the operator shall approve the insurance product agreed with the ARCSFM and notify the insurance underwriter in writing thereof.</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Rules </w:t>
            </w:r>
            <w:r>
              <w:br/>
            </w:r>
            <w:r>
              <w:rPr>
                <w:rFonts w:ascii="Times New Roman"/>
                <w:b w:val="false"/>
                <w:i w:val="false"/>
                <w:color w:val="000000"/>
                <w:sz w:val="20"/>
              </w:rPr>
              <w:t xml:space="preserve">for the Development and </w:t>
            </w:r>
            <w:r>
              <w:br/>
            </w:r>
            <w:r>
              <w:rPr>
                <w:rFonts w:ascii="Times New Roman"/>
                <w:b w:val="false"/>
                <w:i w:val="false"/>
                <w:color w:val="000000"/>
                <w:sz w:val="20"/>
              </w:rPr>
              <w:t>Approval of Insurance Products</w:t>
            </w:r>
          </w:p>
        </w:tc>
      </w:tr>
    </w:tbl>
    <w:bookmarkStart w:name="z63" w:id="55"/>
    <w:p>
      <w:pPr>
        <w:spacing w:after="0"/>
        <w:ind w:left="0"/>
        <w:jc w:val="left"/>
      </w:pPr>
      <w:r>
        <w:rPr>
          <w:rFonts w:ascii="Times New Roman"/>
          <w:b/>
          <w:i w:val="false"/>
          <w:color w:val="000000"/>
        </w:rPr>
        <w:t xml:space="preserve"> Terms and conditions of the insurance product "_____________"</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1"/>
        <w:gridCol w:w="79"/>
      </w:tblGrid>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underwriter</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crop/type of farm animal</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Risks covered by the insurance product</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insurance</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Insured value</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indemnity</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Limitations on insurance coverage</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 not recognised as an insured event (exclusions from insurance cover)</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to claim the insurance benefit</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insurance cover</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tariff</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Franchise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loss ratio and expense ratio</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6"/>
    <w:p>
      <w:pPr>
        <w:spacing w:after="0"/>
        <w:ind w:left="0"/>
        <w:jc w:val="both"/>
      </w:pPr>
      <w:r>
        <w:rPr>
          <w:rFonts w:ascii="Times New Roman"/>
          <w:b w:val="false"/>
          <w:i w:val="false"/>
          <w:color w:val="000000"/>
          <w:sz w:val="28"/>
        </w:rPr>
        <w:t>
      First Head or authorised person</w:t>
      </w:r>
    </w:p>
    <w:bookmarkEnd w:id="56"/>
    <w:bookmarkStart w:name="z65" w:id="57"/>
    <w:p>
      <w:pPr>
        <w:spacing w:after="0"/>
        <w:ind w:left="0"/>
        <w:jc w:val="both"/>
      </w:pPr>
      <w:r>
        <w:rPr>
          <w:rFonts w:ascii="Times New Roman"/>
          <w:b w:val="false"/>
          <w:i w:val="false"/>
          <w:color w:val="000000"/>
          <w:sz w:val="28"/>
        </w:rPr>
        <w:t>
      ______________________________________________</w:t>
      </w:r>
    </w:p>
    <w:bookmarkEnd w:id="57"/>
    <w:bookmarkStart w:name="z66" w:id="58"/>
    <w:p>
      <w:pPr>
        <w:spacing w:after="0"/>
        <w:ind w:left="0"/>
        <w:jc w:val="both"/>
      </w:pPr>
      <w:r>
        <w:rPr>
          <w:rFonts w:ascii="Times New Roman"/>
          <w:b w:val="false"/>
          <w:i w:val="false"/>
          <w:color w:val="000000"/>
          <w:sz w:val="28"/>
        </w:rPr>
        <w:t>
      (signature, first name, surname and patronymic (if any))</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