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9e520a" w14:textId="49e520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for the provision of state service "Conclusion of the authorized body of the member states of the Eurasian Economic Union on the transit of hazardous waste through the customs territory of the Eurasian Economic Union"</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of the Acting Minister of Ecology, Geology and Natural Resources of the Republic of Kazakhstan dated June 15, 2020 № 145. Registered with the Ministry of Justice of the Republic of Kazakhstan on June 19, 2020 № 20875.</w:t>
      </w:r>
    </w:p>
    <w:p>
      <w:pPr>
        <w:spacing w:after="0"/>
        <w:ind w:left="0"/>
        <w:jc w:val="both"/>
      </w:pPr>
      <w:r>
        <w:rPr>
          <w:rFonts w:ascii="Times New Roman"/>
          <w:b w:val="false"/>
          <w:i w:val="false"/>
          <w:color w:val="ff0000"/>
          <w:sz w:val="28"/>
        </w:rPr>
        <w:t>
      Unofficial translation</w:t>
      </w:r>
    </w:p>
    <w:p>
      <w:pPr>
        <w:spacing w:after="0"/>
        <w:ind w:left="0"/>
        <w:jc w:val="both"/>
      </w:pPr>
      <w:r>
        <w:rPr>
          <w:rFonts w:ascii="Times New Roman"/>
          <w:b w:val="false"/>
          <w:i w:val="false"/>
          <w:color w:val="000000"/>
          <w:sz w:val="28"/>
        </w:rPr>
        <w:t xml:space="preserve">
      In accordance with subclause 1) of Article 10 of the Law of the Republic of Kazakhstan "On state services" </w:t>
      </w:r>
      <w:r>
        <w:rPr>
          <w:rFonts w:ascii="Times New Roman"/>
          <w:b/>
          <w:i w:val="false"/>
          <w:color w:val="000000"/>
          <w:sz w:val="28"/>
        </w:rPr>
        <w:t>I HEREBY ORDER: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preamble as amended by the order of the Minister of Ecology and Natural Resources of the Republic of Kazakhstan dated 26.07.2024 № 174 (shall be enforced upon expiry of ten calendar days after the day of their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To approve the attached Rules for the provision of state service "Conclusion of the authorized body of the member states of the Eurasian Economic Union on the transit of hazardous waste through the customs territory of the Eurasian Economic Union".</w:t>
      </w:r>
    </w:p>
    <w:p>
      <w:pPr>
        <w:spacing w:after="0"/>
        <w:ind w:left="0"/>
        <w:jc w:val="both"/>
      </w:pPr>
      <w:r>
        <w:rPr>
          <w:rFonts w:ascii="Times New Roman"/>
          <w:b w:val="false"/>
          <w:i w:val="false"/>
          <w:color w:val="000000"/>
          <w:sz w:val="28"/>
        </w:rPr>
        <w:t>
      2. To recognize as invalid:</w:t>
      </w:r>
    </w:p>
    <w:p>
      <w:pPr>
        <w:spacing w:after="0"/>
        <w:ind w:left="0"/>
        <w:jc w:val="both"/>
      </w:pPr>
      <w:r>
        <w:rPr>
          <w:rFonts w:ascii="Times New Roman"/>
          <w:b w:val="false"/>
          <w:i w:val="false"/>
          <w:color w:val="000000"/>
          <w:sz w:val="28"/>
        </w:rPr>
        <w:t>
      1) order of the Minister of Energy of the Republic of Kazakhstan dated December 27, 2017 № 478 "On approval of the standard of the state service "Conclusion of the authorized body of the member states of the Eurasian Economic Union on the transit of hazardous waste through the customs territory of the Eurasian Economic Union" (registered with the Register of State Registration of Regulatory Legal Acts as № 16301, published on February 21, 2018 in the Reference Control Bank of Regulatory Legal Acts of the Republic of Kazakhstan);</w:t>
      </w:r>
    </w:p>
    <w:p>
      <w:pPr>
        <w:spacing w:after="0"/>
        <w:ind w:left="0"/>
        <w:jc w:val="both"/>
      </w:pPr>
      <w:r>
        <w:rPr>
          <w:rFonts w:ascii="Times New Roman"/>
          <w:b w:val="false"/>
          <w:i w:val="false"/>
          <w:color w:val="000000"/>
          <w:sz w:val="28"/>
        </w:rPr>
        <w:t>
      2) order of the Minister of Energy of the Republic of Kazakhstan dated April 9, 2018 № 116 "On approval of the Regulation of the state service "Conclusion of the authorized body of the member states of the Eurasian Economic Union on the transit of hazardous waste through the customs territory of the Eurasian Economic Union" (registered with the Register of State Registration of Regulatory Legal Acts as № 16837, published on May 5, 2018 in the Reference Control Bank of Regulatory Legal Acts of the Republic of Kazakhstan).</w:t>
      </w:r>
    </w:p>
    <w:p>
      <w:pPr>
        <w:spacing w:after="0"/>
        <w:ind w:left="0"/>
        <w:jc w:val="both"/>
      </w:pPr>
      <w:r>
        <w:rPr>
          <w:rFonts w:ascii="Times New Roman"/>
          <w:b w:val="false"/>
          <w:i w:val="false"/>
          <w:color w:val="000000"/>
          <w:sz w:val="28"/>
        </w:rPr>
        <w:t>
      3. The Department of State Policy in Waste Management of the Ministry of Ecology, Geology, and Natural Resources of the Republic of Kazakhstan in accordance with the procedure, established by the legislation of the Republic of Kazakhstan, shall ensure:</w:t>
      </w:r>
    </w:p>
    <w:p>
      <w:pPr>
        <w:spacing w:after="0"/>
        <w:ind w:left="0"/>
        <w:jc w:val="both"/>
      </w:pPr>
      <w:r>
        <w:rPr>
          <w:rFonts w:ascii="Times New Roman"/>
          <w:b w:val="false"/>
          <w:i w:val="false"/>
          <w:color w:val="000000"/>
          <w:sz w:val="28"/>
        </w:rPr>
        <w:t>
      1) state registration of this order with the Ministry of Justice of the Republic of Kazakhstan;</w:t>
      </w:r>
    </w:p>
    <w:p>
      <w:pPr>
        <w:spacing w:after="0"/>
        <w:ind w:left="0"/>
        <w:jc w:val="both"/>
      </w:pPr>
      <w:r>
        <w:rPr>
          <w:rFonts w:ascii="Times New Roman"/>
          <w:b w:val="false"/>
          <w:i w:val="false"/>
          <w:color w:val="000000"/>
          <w:sz w:val="28"/>
        </w:rPr>
        <w:t>
      2) placement of this order on the Internet resource of the Ministry of Ecology, Geology and Natural Resources of the Republic of Kazakhstan;</w:t>
      </w:r>
    </w:p>
    <w:p>
      <w:pPr>
        <w:spacing w:after="0"/>
        <w:ind w:left="0"/>
        <w:jc w:val="both"/>
      </w:pPr>
      <w:r>
        <w:rPr>
          <w:rFonts w:ascii="Times New Roman"/>
          <w:b w:val="false"/>
          <w:i w:val="false"/>
          <w:color w:val="000000"/>
          <w:sz w:val="28"/>
        </w:rPr>
        <w:t>
      3) within ten working days after state registration of this order with the Ministry of Justice of the Republic of Kazakhstan, submission to the Legal Department of the Ministry of Ecology, Geology and Natural Resources of the Republic of Kazakhstan of information about implementation of measures stipulated by subclauses 1) and 2) of this clause.</w:t>
      </w:r>
    </w:p>
    <w:p>
      <w:pPr>
        <w:spacing w:after="0"/>
        <w:ind w:left="0"/>
        <w:jc w:val="both"/>
      </w:pPr>
      <w:r>
        <w:rPr>
          <w:rFonts w:ascii="Times New Roman"/>
          <w:b w:val="false"/>
          <w:i w:val="false"/>
          <w:color w:val="000000"/>
          <w:sz w:val="28"/>
        </w:rPr>
        <w:t>
      4. Control over execution of this order shall be entrusted to the supervising Vice-Minister of Ecology, Geology and Natural Resources of the Republic of Kazakhstan.</w:t>
      </w:r>
    </w:p>
    <w:p>
      <w:pPr>
        <w:spacing w:after="0"/>
        <w:ind w:left="0"/>
        <w:jc w:val="both"/>
      </w:pPr>
      <w:r>
        <w:rPr>
          <w:rFonts w:ascii="Times New Roman"/>
          <w:b w:val="false"/>
          <w:i w:val="false"/>
          <w:color w:val="000000"/>
          <w:sz w:val="28"/>
        </w:rPr>
        <w:t>
      5. This order shall come into force upon expiry of twenty-one calendar day after the date of its first official publication.</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Acting Minister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S. Brekeshev</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"AGREED"</w:t>
      </w:r>
    </w:p>
    <w:p>
      <w:pPr>
        <w:spacing w:after="0"/>
        <w:ind w:left="0"/>
        <w:jc w:val="both"/>
      </w:pPr>
      <w:r>
        <w:rPr>
          <w:rFonts w:ascii="Times New Roman"/>
          <w:b w:val="false"/>
          <w:i w:val="false"/>
          <w:color w:val="000000"/>
          <w:sz w:val="28"/>
        </w:rPr>
        <w:t xml:space="preserve">Ministry of National Economy </w:t>
      </w:r>
    </w:p>
    <w:p>
      <w:pPr>
        <w:spacing w:after="0"/>
        <w:ind w:left="0"/>
        <w:jc w:val="both"/>
      </w:pPr>
      <w:r>
        <w:rPr>
          <w:rFonts w:ascii="Times New Roman"/>
          <w:b w:val="false"/>
          <w:i w:val="false"/>
          <w:color w:val="000000"/>
          <w:sz w:val="28"/>
        </w:rPr>
        <w:t xml:space="preserve">of the Republic of Kazakhstan </w:t>
      </w:r>
    </w:p>
    <w:p>
      <w:pPr>
        <w:spacing w:after="0"/>
        <w:ind w:left="0"/>
        <w:jc w:val="both"/>
      </w:pPr>
      <w:r>
        <w:rPr>
          <w:rFonts w:ascii="Times New Roman"/>
          <w:b w:val="false"/>
          <w:i w:val="false"/>
          <w:color w:val="000000"/>
          <w:sz w:val="28"/>
        </w:rPr>
        <w:t>
       "AGREED"</w:t>
      </w:r>
    </w:p>
    <w:p>
      <w:pPr>
        <w:spacing w:after="0"/>
        <w:ind w:left="0"/>
        <w:jc w:val="both"/>
      </w:pPr>
      <w:r>
        <w:rPr>
          <w:rFonts w:ascii="Times New Roman"/>
          <w:b w:val="false"/>
          <w:i w:val="false"/>
          <w:color w:val="000000"/>
          <w:sz w:val="28"/>
        </w:rPr>
        <w:t xml:space="preserve">Ministry of Digital Development, </w:t>
      </w:r>
    </w:p>
    <w:p>
      <w:pPr>
        <w:spacing w:after="0"/>
        <w:ind w:left="0"/>
        <w:jc w:val="both"/>
      </w:pPr>
      <w:r>
        <w:rPr>
          <w:rFonts w:ascii="Times New Roman"/>
          <w:b w:val="false"/>
          <w:i w:val="false"/>
          <w:color w:val="000000"/>
          <w:sz w:val="28"/>
        </w:rPr>
        <w:t xml:space="preserve">Innovations and Aerospace Industry </w:t>
      </w:r>
    </w:p>
    <w:p>
      <w:pPr>
        <w:spacing w:after="0"/>
        <w:ind w:left="0"/>
        <w:jc w:val="both"/>
      </w:pPr>
      <w:r>
        <w:rPr>
          <w:rFonts w:ascii="Times New Roman"/>
          <w:b w:val="false"/>
          <w:i w:val="false"/>
          <w:color w:val="000000"/>
          <w:sz w:val="28"/>
        </w:rPr>
        <w:t xml:space="preserve">of the Republic of Kazakhstan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 by the order</w:t>
            </w:r>
            <w:r>
              <w:br/>
            </w:r>
            <w:r>
              <w:rPr>
                <w:rFonts w:ascii="Times New Roman"/>
                <w:b w:val="false"/>
                <w:i w:val="false"/>
                <w:color w:val="000000"/>
                <w:sz w:val="20"/>
              </w:rPr>
              <w:t>of the Acting Minister of Ecology,</w:t>
            </w:r>
            <w:r>
              <w:br/>
            </w:r>
            <w:r>
              <w:rPr>
                <w:rFonts w:ascii="Times New Roman"/>
                <w:b w:val="false"/>
                <w:i w:val="false"/>
                <w:color w:val="000000"/>
                <w:sz w:val="20"/>
              </w:rPr>
              <w:t>Geology and Natural Resources</w:t>
            </w:r>
            <w:r>
              <w:br/>
            </w:r>
            <w:r>
              <w:rPr>
                <w:rFonts w:ascii="Times New Roman"/>
                <w:b w:val="false"/>
                <w:i w:val="false"/>
                <w:color w:val="000000"/>
                <w:sz w:val="20"/>
              </w:rPr>
              <w:t>of the Republic of Kazakhstan</w:t>
            </w:r>
            <w:r>
              <w:br/>
            </w:r>
            <w:r>
              <w:rPr>
                <w:rFonts w:ascii="Times New Roman"/>
                <w:b w:val="false"/>
                <w:i w:val="false"/>
                <w:color w:val="000000"/>
                <w:sz w:val="20"/>
              </w:rPr>
              <w:t>dated June 15, 2020 № 145</w:t>
            </w:r>
          </w:p>
        </w:tc>
      </w:tr>
    </w:tbl>
    <w:p>
      <w:pPr>
        <w:spacing w:after="0"/>
        <w:ind w:left="0"/>
        <w:jc w:val="left"/>
      </w:pPr>
      <w:r>
        <w:rPr>
          <w:rFonts w:ascii="Times New Roman"/>
          <w:b/>
          <w:i w:val="false"/>
          <w:color w:val="000000"/>
        </w:rPr>
        <w:t xml:space="preserve"> Rules </w:t>
      </w:r>
      <w:r>
        <w:br/>
      </w:r>
      <w:r>
        <w:rPr>
          <w:rFonts w:ascii="Times New Roman"/>
          <w:b/>
          <w:i w:val="false"/>
          <w:color w:val="000000"/>
        </w:rPr>
        <w:t xml:space="preserve">for the provision of state service "Conclusion of the authorized body of the member states </w:t>
      </w:r>
      <w:r>
        <w:br/>
      </w:r>
      <w:r>
        <w:rPr>
          <w:rFonts w:ascii="Times New Roman"/>
          <w:b/>
          <w:i w:val="false"/>
          <w:color w:val="000000"/>
        </w:rPr>
        <w:t xml:space="preserve">of the Eurasian Economic Union on the transit of hazardous waste through the customs territory </w:t>
      </w:r>
      <w:r>
        <w:br/>
      </w:r>
      <w:r>
        <w:rPr>
          <w:rFonts w:ascii="Times New Roman"/>
          <w:b/>
          <w:i w:val="false"/>
          <w:color w:val="000000"/>
        </w:rPr>
        <w:t>of the Eurasian Economic Union"</w:t>
      </w:r>
    </w:p>
    <w:p>
      <w:pPr>
        <w:spacing w:after="0"/>
        <w:ind w:left="0"/>
        <w:jc w:val="both"/>
      </w:pPr>
      <w:r>
        <w:rPr>
          <w:rFonts w:ascii="Times New Roman"/>
          <w:b w:val="false"/>
          <w:i w:val="false"/>
          <w:color w:val="ff0000"/>
          <w:sz w:val="28"/>
        </w:rPr>
        <w:t>
      Footnote. The Rules as amended by the order of the Minister of Ecology, Geology and Natural Resources of the Republic of Kazakhstan dated 05.05.2021 № 128 (shall be enforced upon expiry of sixty calendar days after the day of their first official publication).</w:t>
      </w:r>
    </w:p>
    <w:p>
      <w:pPr>
        <w:spacing w:after="0"/>
        <w:ind w:left="0"/>
        <w:jc w:val="left"/>
      </w:pPr>
      <w:r>
        <w:rPr>
          <w:rFonts w:ascii="Times New Roman"/>
          <w:b/>
          <w:i w:val="false"/>
          <w:color w:val="000000"/>
        </w:rPr>
        <w:t xml:space="preserve"> Chapter 1. General Provisions</w:t>
      </w:r>
    </w:p>
    <w:p>
      <w:pPr>
        <w:spacing w:after="0"/>
        <w:ind w:left="0"/>
        <w:jc w:val="both"/>
      </w:pPr>
      <w:r>
        <w:rPr>
          <w:rFonts w:ascii="Times New Roman"/>
          <w:b w:val="false"/>
          <w:i w:val="false"/>
          <w:color w:val="000000"/>
          <w:sz w:val="28"/>
        </w:rPr>
        <w:t>
      1. Rules for the provision of state service "Conclusion of the authorized body of the member states of the Eurasian Economic Union on the transit of hazardous waste through the customs territory of the Eurasian Economic Union" (hereinafter referred to as the Rules), have been developed in accordance with subclause 1) of Article 10 of the Law of the Republic of Kazakhstan "On state services" (hereinafter referred to as the Law) and shall determine the procedure for the provision of state service "Conclusion of the authorized body of the member states of the Eurasian Economic Union on the transit of hazardous waste through the customs territory of the Eurasian Economic Union" (hereinafter referred to as the state service).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 as amended by the order of the Minister of Ecology and Natural Resources of the Republic of Kazakhstan dated 26.07.2024 № 174 (shall be enforced upon expiry of ten calendar days after the day of their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The state service shall be provided by the Ministry of Ecology and Natural Resources of the Republic of Kazakhstan (hereinafter referred to as the service provider).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 as amended by the order of the Minister of Ecology and Natural Resources of the Republic of Kazakhstan dated 26.07.2024 № 174 (shall be enforced upon expiry of ten calendar days after the day of their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The service shall be provided to individuals and (or) legal entities (hereinafter referred to as the service recipient).</w:t>
      </w:r>
    </w:p>
    <w:p>
      <w:pPr>
        <w:spacing w:after="0"/>
        <w:ind w:left="0"/>
        <w:jc w:val="left"/>
      </w:pPr>
      <w:r>
        <w:rPr>
          <w:rFonts w:ascii="Times New Roman"/>
          <w:b/>
          <w:i w:val="false"/>
          <w:color w:val="000000"/>
        </w:rPr>
        <w:t xml:space="preserve"> Chapter 2. Procedure for the provision of the state service</w:t>
      </w:r>
    </w:p>
    <w:p>
      <w:pPr>
        <w:spacing w:after="0"/>
        <w:ind w:left="0"/>
        <w:jc w:val="both"/>
      </w:pPr>
      <w:r>
        <w:rPr>
          <w:rFonts w:ascii="Times New Roman"/>
          <w:b w:val="false"/>
          <w:i w:val="false"/>
          <w:color w:val="000000"/>
          <w:sz w:val="28"/>
        </w:rPr>
        <w:t>
      4. To obtain the state service, the service recipient shall submit to the service provider an application on the transit of waste through the State Corporation " Government for citizens" (hereinafter referred to as the State Corporation) or web-portal of “electronic government” www.egov.kz (hereinafter referred to as the portal) in the form according to Appendix 1 to these Rules.</w:t>
      </w:r>
    </w:p>
    <w:p>
      <w:pPr>
        <w:spacing w:after="0"/>
        <w:ind w:left="0"/>
        <w:jc w:val="both"/>
      </w:pPr>
      <w:r>
        <w:rPr>
          <w:rFonts w:ascii="Times New Roman"/>
          <w:b w:val="false"/>
          <w:i w:val="false"/>
          <w:color w:val="000000"/>
          <w:sz w:val="28"/>
        </w:rPr>
        <w:t>
      The list of documents, required for the provision of the state service when applying:</w:t>
      </w:r>
    </w:p>
    <w:p>
      <w:pPr>
        <w:spacing w:after="0"/>
        <w:ind w:left="0"/>
        <w:jc w:val="both"/>
      </w:pPr>
      <w:r>
        <w:rPr>
          <w:rFonts w:ascii="Times New Roman"/>
          <w:b w:val="false"/>
          <w:i w:val="false"/>
          <w:color w:val="000000"/>
          <w:sz w:val="28"/>
        </w:rPr>
        <w:t>
      to the State Corporation (on paper media):</w:t>
      </w:r>
    </w:p>
    <w:p>
      <w:pPr>
        <w:spacing w:after="0"/>
        <w:ind w:left="0"/>
        <w:jc w:val="both"/>
      </w:pPr>
      <w:r>
        <w:rPr>
          <w:rFonts w:ascii="Times New Roman"/>
          <w:b w:val="false"/>
          <w:i w:val="false"/>
          <w:color w:val="000000"/>
          <w:sz w:val="28"/>
        </w:rPr>
        <w:t>
      1) an identity document, or an electronic document from the service of electronic documents (for identification purposes) (or its representative by power of attorney) and an application on the transit of waste in the form according to Appendix 1 to these Rules;</w:t>
      </w:r>
    </w:p>
    <w:p>
      <w:pPr>
        <w:spacing w:after="0"/>
        <w:ind w:left="0"/>
        <w:jc w:val="both"/>
      </w:pPr>
      <w:r>
        <w:rPr>
          <w:rFonts w:ascii="Times New Roman"/>
          <w:b w:val="false"/>
          <w:i w:val="false"/>
          <w:color w:val="000000"/>
          <w:sz w:val="28"/>
        </w:rPr>
        <w:t>
      2) a copy of the contract (agreement) for the purchase and sale of waste or other alienation agreement between the participants in a foreign trade transaction;</w:t>
      </w:r>
    </w:p>
    <w:p>
      <w:pPr>
        <w:spacing w:after="0"/>
        <w:ind w:left="0"/>
        <w:jc w:val="both"/>
      </w:pPr>
      <w:r>
        <w:rPr>
          <w:rFonts w:ascii="Times New Roman"/>
          <w:b w:val="false"/>
          <w:i w:val="false"/>
          <w:color w:val="000000"/>
          <w:sz w:val="28"/>
        </w:rPr>
        <w:t>
      3) a copy of the agreement between the exporter and the manufacturer or the importer and the consumer of the goods, if the applicant acts as an intermediary;</w:t>
      </w:r>
    </w:p>
    <w:p>
      <w:pPr>
        <w:spacing w:after="0"/>
        <w:ind w:left="0"/>
        <w:jc w:val="both"/>
      </w:pPr>
      <w:r>
        <w:rPr>
          <w:rFonts w:ascii="Times New Roman"/>
          <w:b w:val="false"/>
          <w:i w:val="false"/>
          <w:color w:val="000000"/>
          <w:sz w:val="28"/>
        </w:rPr>
        <w:t>
      4) consent in writing of the competent authority of the state into whose territory waste is imported in accordance with Article 6 of the Law of the Republic of Kazakhstan of February 10, 2003 "On Accession of the Republic of Kazakhstan to the Basel Convention on the Control of Transboundary Movements of Hazardous Wastes and their Disposal” (hereinafter referred to as the Basel Convention);</w:t>
      </w:r>
    </w:p>
    <w:p>
      <w:pPr>
        <w:spacing w:after="0"/>
        <w:ind w:left="0"/>
        <w:jc w:val="both"/>
      </w:pPr>
      <w:r>
        <w:rPr>
          <w:rFonts w:ascii="Times New Roman"/>
          <w:b w:val="false"/>
          <w:i w:val="false"/>
          <w:color w:val="000000"/>
          <w:sz w:val="28"/>
        </w:rPr>
        <w:t>
      5) copies of the contract (agreement) for transportation and the contract between the exporter and the person responsible for the disposal of waste, which stipulates the environmentally sound use of this waste;</w:t>
      </w:r>
    </w:p>
    <w:p>
      <w:pPr>
        <w:spacing w:after="0"/>
        <w:ind w:left="0"/>
        <w:jc w:val="both"/>
      </w:pPr>
      <w:r>
        <w:rPr>
          <w:rFonts w:ascii="Times New Roman"/>
          <w:b w:val="false"/>
          <w:i w:val="false"/>
          <w:color w:val="000000"/>
          <w:sz w:val="28"/>
        </w:rPr>
        <w:t>
      6) an electronic copy of the document on the transportation of waste in the form according to Appendix 2 to these Rules;</w:t>
      </w:r>
    </w:p>
    <w:p>
      <w:pPr>
        <w:spacing w:after="0"/>
        <w:ind w:left="0"/>
        <w:jc w:val="both"/>
      </w:pPr>
      <w:r>
        <w:rPr>
          <w:rFonts w:ascii="Times New Roman"/>
          <w:b w:val="false"/>
          <w:i w:val="false"/>
          <w:color w:val="000000"/>
          <w:sz w:val="28"/>
        </w:rPr>
        <w:t>
      7) notification of the conclusion of an agreement on compulsory environmental insurance of the applicant (exporter, producer of waste) or importer (consumer) of waste;</w:t>
      </w:r>
    </w:p>
    <w:p>
      <w:pPr>
        <w:spacing w:after="0"/>
        <w:ind w:left="0"/>
        <w:jc w:val="both"/>
      </w:pPr>
      <w:r>
        <w:rPr>
          <w:rFonts w:ascii="Times New Roman"/>
          <w:b w:val="false"/>
          <w:i w:val="false"/>
          <w:color w:val="000000"/>
          <w:sz w:val="28"/>
        </w:rPr>
        <w:t>
      8) a copy of the emergency response plan;</w:t>
      </w:r>
    </w:p>
    <w:p>
      <w:pPr>
        <w:spacing w:after="0"/>
        <w:ind w:left="0"/>
        <w:jc w:val="both"/>
      </w:pPr>
      <w:r>
        <w:rPr>
          <w:rFonts w:ascii="Times New Roman"/>
          <w:b w:val="false"/>
          <w:i w:val="false"/>
          <w:color w:val="000000"/>
          <w:sz w:val="28"/>
        </w:rPr>
        <w:t>
      9) passport of hazardous waste;</w:t>
      </w:r>
    </w:p>
    <w:p>
      <w:pPr>
        <w:spacing w:after="0"/>
        <w:ind w:left="0"/>
        <w:jc w:val="both"/>
      </w:pPr>
      <w:r>
        <w:rPr>
          <w:rFonts w:ascii="Times New Roman"/>
          <w:b w:val="false"/>
          <w:i w:val="false"/>
          <w:color w:val="000000"/>
          <w:sz w:val="28"/>
        </w:rPr>
        <w:t>
      10) notification of the transboundary movement of hazardous wastes (in 3 copies) in the form according to Appendix 3 to these Rules.</w:t>
      </w:r>
    </w:p>
    <w:p>
      <w:pPr>
        <w:spacing w:after="0"/>
        <w:ind w:left="0"/>
        <w:jc w:val="both"/>
      </w:pPr>
      <w:r>
        <w:rPr>
          <w:rFonts w:ascii="Times New Roman"/>
          <w:b w:val="false"/>
          <w:i w:val="false"/>
          <w:color w:val="000000"/>
          <w:sz w:val="28"/>
        </w:rPr>
        <w:t>
      To the portal:</w:t>
      </w:r>
    </w:p>
    <w:p>
      <w:pPr>
        <w:spacing w:after="0"/>
        <w:ind w:left="0"/>
        <w:jc w:val="both"/>
      </w:pPr>
      <w:r>
        <w:rPr>
          <w:rFonts w:ascii="Times New Roman"/>
          <w:b w:val="false"/>
          <w:i w:val="false"/>
          <w:color w:val="000000"/>
          <w:sz w:val="28"/>
        </w:rPr>
        <w:t>
      1) an application in the form of an electronic document certified by an electronic digital signature (hereinafter referred to as the EDS) of the service recipient in the form according to Appendix 1 to these Rules;</w:t>
      </w:r>
    </w:p>
    <w:p>
      <w:pPr>
        <w:spacing w:after="0"/>
        <w:ind w:left="0"/>
        <w:jc w:val="both"/>
      </w:pPr>
      <w:r>
        <w:rPr>
          <w:rFonts w:ascii="Times New Roman"/>
          <w:b w:val="false"/>
          <w:i w:val="false"/>
          <w:color w:val="000000"/>
          <w:sz w:val="28"/>
        </w:rPr>
        <w:t>
      2) an electronic copy of the contract (agreement) for the purchase and sale of waste or an alienation agreement between the participants in a foreign trade transaction;</w:t>
      </w:r>
    </w:p>
    <w:p>
      <w:pPr>
        <w:spacing w:after="0"/>
        <w:ind w:left="0"/>
        <w:jc w:val="both"/>
      </w:pPr>
      <w:r>
        <w:rPr>
          <w:rFonts w:ascii="Times New Roman"/>
          <w:b w:val="false"/>
          <w:i w:val="false"/>
          <w:color w:val="000000"/>
          <w:sz w:val="28"/>
        </w:rPr>
        <w:t>
      3) an electronic copy of the agreement between the exporter and the manufacturer or the importer and the consumer of the goods, if the applicant acts as an intermediary;</w:t>
      </w:r>
    </w:p>
    <w:p>
      <w:pPr>
        <w:spacing w:after="0"/>
        <w:ind w:left="0"/>
        <w:jc w:val="both"/>
      </w:pPr>
      <w:r>
        <w:rPr>
          <w:rFonts w:ascii="Times New Roman"/>
          <w:b w:val="false"/>
          <w:i w:val="false"/>
          <w:color w:val="000000"/>
          <w:sz w:val="28"/>
        </w:rPr>
        <w:t>
      4) an electronic copy of the competent authority of the state into whose territory waste is imported;</w:t>
      </w:r>
    </w:p>
    <w:p>
      <w:pPr>
        <w:spacing w:after="0"/>
        <w:ind w:left="0"/>
        <w:jc w:val="both"/>
      </w:pPr>
      <w:r>
        <w:rPr>
          <w:rFonts w:ascii="Times New Roman"/>
          <w:b w:val="false"/>
          <w:i w:val="false"/>
          <w:color w:val="000000"/>
          <w:sz w:val="28"/>
        </w:rPr>
        <w:t>
      5) an electronic copy of the contract (agreement) for transportation and the contract between the exporter and the person responsible for the disposal of waste, which stipulates the environmentally sound use of this waste;</w:t>
      </w:r>
    </w:p>
    <w:p>
      <w:pPr>
        <w:spacing w:after="0"/>
        <w:ind w:left="0"/>
        <w:jc w:val="both"/>
      </w:pPr>
      <w:r>
        <w:rPr>
          <w:rFonts w:ascii="Times New Roman"/>
          <w:b w:val="false"/>
          <w:i w:val="false"/>
          <w:color w:val="000000"/>
          <w:sz w:val="28"/>
        </w:rPr>
        <w:t>
      6) an electronic copy of the document on the transport of waste in the form according to Appendix 2 to this standard of the state service;</w:t>
      </w:r>
    </w:p>
    <w:p>
      <w:pPr>
        <w:spacing w:after="0"/>
        <w:ind w:left="0"/>
        <w:jc w:val="both"/>
      </w:pPr>
      <w:r>
        <w:rPr>
          <w:rFonts w:ascii="Times New Roman"/>
          <w:b w:val="false"/>
          <w:i w:val="false"/>
          <w:color w:val="000000"/>
          <w:sz w:val="28"/>
        </w:rPr>
        <w:t>
      7) an electronic copy insurance policy for compulsory environmental insurance;</w:t>
      </w:r>
    </w:p>
    <w:p>
      <w:pPr>
        <w:spacing w:after="0"/>
        <w:ind w:left="0"/>
        <w:jc w:val="both"/>
      </w:pPr>
      <w:r>
        <w:rPr>
          <w:rFonts w:ascii="Times New Roman"/>
          <w:b w:val="false"/>
          <w:i w:val="false"/>
          <w:color w:val="000000"/>
          <w:sz w:val="28"/>
        </w:rPr>
        <w:t>
      8) an electronic copy of the emergency response plan;</w:t>
      </w:r>
    </w:p>
    <w:p>
      <w:pPr>
        <w:spacing w:after="0"/>
        <w:ind w:left="0"/>
        <w:jc w:val="both"/>
      </w:pPr>
      <w:r>
        <w:rPr>
          <w:rFonts w:ascii="Times New Roman"/>
          <w:b w:val="false"/>
          <w:i w:val="false"/>
          <w:color w:val="000000"/>
          <w:sz w:val="28"/>
        </w:rPr>
        <w:t>
      9) an electronic copy of the passport of hazardous waste;</w:t>
      </w:r>
    </w:p>
    <w:p>
      <w:pPr>
        <w:spacing w:after="0"/>
        <w:ind w:left="0"/>
        <w:jc w:val="both"/>
      </w:pPr>
      <w:r>
        <w:rPr>
          <w:rFonts w:ascii="Times New Roman"/>
          <w:b w:val="false"/>
          <w:i w:val="false"/>
          <w:color w:val="000000"/>
          <w:sz w:val="28"/>
        </w:rPr>
        <w:t>
      10) an electronic copy of the notification of the transboundary movement of hazardous wastes in the form according to Appendix 3 to these Rules.</w:t>
      </w:r>
    </w:p>
    <w:p>
      <w:pPr>
        <w:spacing w:after="0"/>
        <w:ind w:left="0"/>
        <w:jc w:val="both"/>
      </w:pPr>
      <w:r>
        <w:rPr>
          <w:rFonts w:ascii="Times New Roman"/>
          <w:b w:val="false"/>
          <w:i w:val="false"/>
          <w:color w:val="000000"/>
          <w:sz w:val="28"/>
        </w:rPr>
        <w:t>
      Information on identity documents, on state registration (re-registration) of a legal entity, the service provider and the employee of the State Corporation (for transfer to the service provider) shall receive from the relevant information systems through the gateway of "electronic government".</w:t>
      </w:r>
    </w:p>
    <w:p>
      <w:pPr>
        <w:spacing w:after="0"/>
        <w:ind w:left="0"/>
        <w:jc w:val="both"/>
      </w:pPr>
      <w:r>
        <w:rPr>
          <w:rFonts w:ascii="Times New Roman"/>
          <w:b w:val="false"/>
          <w:i w:val="false"/>
          <w:color w:val="000000"/>
          <w:sz w:val="28"/>
        </w:rPr>
        <w:t>
      The list of basic requirements for the provision of the state service "Conclusion of the authorized body of the member states of the Eurasian Economic Union on the transit of hazardous waste through the customs territory of the Eurasian Economic Union" is set forth in Appendix 4 to these Rules.</w:t>
      </w:r>
    </w:p>
    <w:p>
      <w:pPr>
        <w:spacing w:after="0"/>
        <w:ind w:left="0"/>
        <w:jc w:val="both"/>
      </w:pPr>
      <w:r>
        <w:rPr>
          <w:rFonts w:ascii="Times New Roman"/>
          <w:b w:val="false"/>
          <w:i w:val="false"/>
          <w:color w:val="000000"/>
          <w:sz w:val="28"/>
        </w:rPr>
        <w:t>
      When submitting an application, the service recipient gives consent for the use of information constituting a secret protected by law, contained in information systems, when providing state services, unless otherwise provided by the laws of the Republic of Kazakhstan.</w:t>
      </w:r>
    </w:p>
    <w:p>
      <w:pPr>
        <w:spacing w:after="0"/>
        <w:ind w:left="0"/>
        <w:jc w:val="both"/>
      </w:pPr>
      <w:r>
        <w:rPr>
          <w:rFonts w:ascii="Times New Roman"/>
          <w:b w:val="false"/>
          <w:i w:val="false"/>
          <w:color w:val="000000"/>
          <w:sz w:val="28"/>
        </w:rPr>
        <w:t>
      When the service recipient submits all necessary documents:</w:t>
      </w:r>
    </w:p>
    <w:p>
      <w:pPr>
        <w:spacing w:after="0"/>
        <w:ind w:left="0"/>
        <w:jc w:val="both"/>
      </w:pPr>
      <w:r>
        <w:rPr>
          <w:rFonts w:ascii="Times New Roman"/>
          <w:b w:val="false"/>
          <w:i w:val="false"/>
          <w:color w:val="000000"/>
          <w:sz w:val="28"/>
        </w:rPr>
        <w:t>
      To the State Corporation – by confirmation of acceptance of the application on paper is a receipt for the receipt of the relevant documents;</w:t>
      </w:r>
    </w:p>
    <w:p>
      <w:pPr>
        <w:spacing w:after="0"/>
        <w:ind w:left="0"/>
        <w:jc w:val="both"/>
      </w:pPr>
      <w:r>
        <w:rPr>
          <w:rFonts w:ascii="Times New Roman"/>
          <w:b w:val="false"/>
          <w:i w:val="false"/>
          <w:color w:val="000000"/>
          <w:sz w:val="28"/>
        </w:rPr>
        <w:t>
      information on the status of consideration of a request for the provision of the state service, as well as a notification indicating the date and time of receipt of the result of the state service shall be sent to the “personal account” through the portal to the service recipient.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4 as amended by the order of the Minister of Ecology and Natural Resources of the Republic of Kazakhstan dated 26.07.2024 № 174 (shall be enforced upon expiry of ten calendar days after the day of their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In cases where the service recipient submits an incomplete package of documents according to the list specified in clause 4 of these Rules, and (or) expired documents, the employee of the State Corporation shall refuse to accept the application and issues a receipt on refusal to accept the application in the form according to Appendix 5 to these Rules.</w:t>
      </w:r>
    </w:p>
    <w:p>
      <w:pPr>
        <w:spacing w:after="0"/>
        <w:ind w:left="0"/>
        <w:jc w:val="both"/>
      </w:pPr>
      <w:r>
        <w:rPr>
          <w:rFonts w:ascii="Times New Roman"/>
          <w:b w:val="false"/>
          <w:i w:val="false"/>
          <w:color w:val="000000"/>
          <w:sz w:val="28"/>
        </w:rPr>
        <w:t>
      The day of applying by the service recipient to the State Corporation is not included in the period for the provision of the state service.</w:t>
      </w:r>
    </w:p>
    <w:p>
      <w:pPr>
        <w:spacing w:after="0"/>
        <w:ind w:left="0"/>
        <w:jc w:val="both"/>
      </w:pPr>
      <w:r>
        <w:rPr>
          <w:rFonts w:ascii="Times New Roman"/>
          <w:b w:val="false"/>
          <w:i w:val="false"/>
          <w:color w:val="000000"/>
          <w:sz w:val="28"/>
        </w:rPr>
        <w:t>
      The State Corporation shall carry out preparation on the date of their receipt and ensures sending the documents to the service provider.</w:t>
      </w:r>
    </w:p>
    <w:p>
      <w:pPr>
        <w:spacing w:after="0"/>
        <w:ind w:left="0"/>
        <w:jc w:val="both"/>
      </w:pPr>
      <w:r>
        <w:rPr>
          <w:rFonts w:ascii="Times New Roman"/>
          <w:b w:val="false"/>
          <w:i w:val="false"/>
          <w:color w:val="000000"/>
          <w:sz w:val="28"/>
        </w:rPr>
        <w:t>
      6. On the day of receipt of documents, the service provider accepts and registers them.</w:t>
      </w:r>
    </w:p>
    <w:p>
      <w:pPr>
        <w:spacing w:after="0"/>
        <w:ind w:left="0"/>
        <w:jc w:val="both"/>
      </w:pPr>
      <w:r>
        <w:rPr>
          <w:rFonts w:ascii="Times New Roman"/>
          <w:b w:val="false"/>
          <w:i w:val="false"/>
          <w:color w:val="000000"/>
          <w:sz w:val="28"/>
        </w:rPr>
        <w:t>
      When applying by the service recipient after the end of working hours, on weekends and holidays, the acceptance of applications and the issuance of the results of the provision of state services shall be carried out on the next working day.</w:t>
      </w:r>
    </w:p>
    <w:p>
      <w:pPr>
        <w:spacing w:after="0"/>
        <w:ind w:left="0"/>
        <w:jc w:val="both"/>
      </w:pPr>
      <w:r>
        <w:rPr>
          <w:rFonts w:ascii="Times New Roman"/>
          <w:b w:val="false"/>
          <w:i w:val="false"/>
          <w:color w:val="000000"/>
          <w:sz w:val="28"/>
        </w:rPr>
        <w:t>
      7. The Service Provider, within 2 (two) working days from the date of receipt of the documents of the service recipient, checks the submitted documents for completeness.</w:t>
      </w:r>
    </w:p>
    <w:p>
      <w:pPr>
        <w:spacing w:after="0"/>
        <w:ind w:left="0"/>
        <w:jc w:val="both"/>
      </w:pPr>
      <w:r>
        <w:rPr>
          <w:rFonts w:ascii="Times New Roman"/>
          <w:b w:val="false"/>
          <w:i w:val="false"/>
          <w:color w:val="000000"/>
          <w:sz w:val="28"/>
        </w:rPr>
        <w:t>
      When applying through the portal, upon establishing the fact of incompleteness of the submitted documents in accordance with the list specified in clause 4 of these Rules, and (or) expired documents, the service provider within the specified period prepares a substantiated refusal to further consider the application in the form of an electronic document signed by the EDS of the authorized person service provider and sends to the applicant to the personal account of the portal.</w:t>
      </w:r>
    </w:p>
    <w:p>
      <w:pPr>
        <w:spacing w:after="0"/>
        <w:ind w:left="0"/>
        <w:jc w:val="both"/>
      </w:pPr>
      <w:r>
        <w:rPr>
          <w:rFonts w:ascii="Times New Roman"/>
          <w:b w:val="false"/>
          <w:i w:val="false"/>
          <w:color w:val="000000"/>
          <w:sz w:val="28"/>
        </w:rPr>
        <w:t>
      When the service recipient provides a complete package of documents, within 8 (eight) working days, the employee of the responsible division of the service provider examines the documents for compliance with the requirements established by Article 6 of the Basel Convention, Chapter 2 of the Rules for the import into the territory of the Republic of Kazakhstan, export from the territory of the Republic of Kazakhstan and transit of hazardous and other waste through the territory of the Republic of Kazakhstan, approved by the resolution of the Government of the Republic of Kazakhstan dated March 17, 2022 № 135, Appendices 1.2 and 2.3 of the Decision of the Board of the Eurasian Economic Commission dated April 21, 2015 "On measures of non-tariff regulation" (hereinafter referred to as the Decision of the Board of the EEC), Article 346 of the Environmental Code of the Republic of Kazakhstan dated January 2, 2021 (hereinafter referred to as the Code), these Rules, based on the results of which shall form a conclusion in the form according to Appendix 6 to these Rules, or  a substantiated refusal to provide the state service.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7 as amended by the order of the Minister of Ecology and Natural Resources of the Republic of Kazakhstan dated 26.07.2024 № 174 (shall be enforced upon expiry of ten calendar days after the day of their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The grounds for the refusal to provide the state service shall be:</w:t>
      </w:r>
    </w:p>
    <w:p>
      <w:pPr>
        <w:spacing w:after="0"/>
        <w:ind w:left="0"/>
        <w:jc w:val="both"/>
      </w:pPr>
      <w:r>
        <w:rPr>
          <w:rFonts w:ascii="Times New Roman"/>
          <w:b w:val="false"/>
          <w:i w:val="false"/>
          <w:color w:val="000000"/>
          <w:sz w:val="28"/>
        </w:rPr>
        <w:t>
      1) establishment of the unreliability of the documents provided by the service recipient for receiving the state service, and (or) the data (information) contained therein;</w:t>
      </w:r>
    </w:p>
    <w:p>
      <w:pPr>
        <w:spacing w:after="0"/>
        <w:ind w:left="0"/>
        <w:jc w:val="both"/>
      </w:pPr>
      <w:r>
        <w:rPr>
          <w:rFonts w:ascii="Times New Roman"/>
          <w:b w:val="false"/>
          <w:i w:val="false"/>
          <w:color w:val="000000"/>
          <w:sz w:val="28"/>
        </w:rPr>
        <w:t>
      2) non-compliance of the service recipient and (or) the materials, objects, data and information required for the provision of state the service with the requirements established by Article 6 of the Basel Convention, sections 2 and 3 of the Rules for import, export and transit, Appendices 1.2 and 2.3 of the Decision of the Boards of the EEC, Article 346 of the Code, these Rules;</w:t>
      </w:r>
    </w:p>
    <w:p>
      <w:pPr>
        <w:spacing w:after="0"/>
        <w:ind w:left="0"/>
        <w:jc w:val="both"/>
      </w:pPr>
      <w:r>
        <w:rPr>
          <w:rFonts w:ascii="Times New Roman"/>
          <w:b w:val="false"/>
          <w:i w:val="false"/>
          <w:color w:val="000000"/>
          <w:sz w:val="28"/>
        </w:rPr>
        <w:t>
      3) there is a court decision in relation to the service recipient that has entered into legal force, on the basis of which the service recipient is deprived of a special right related to the receipt of the state service;</w:t>
      </w:r>
    </w:p>
    <w:p>
      <w:pPr>
        <w:spacing w:after="0"/>
        <w:ind w:left="0"/>
        <w:jc w:val="both"/>
      </w:pPr>
      <w:r>
        <w:rPr>
          <w:rFonts w:ascii="Times New Roman"/>
          <w:b w:val="false"/>
          <w:i w:val="false"/>
          <w:color w:val="000000"/>
          <w:sz w:val="28"/>
        </w:rPr>
        <w:t>
      4) there is a court decision (verdict) in relation to the service recipient, that has entered into legal force on the prohibition of activities or certain types of activities requiring the receipt of the state service.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8 as amended by the order of the Minister of Ecology and Natural Resources of the Republic of Kazakhstan dated 26.07.2024 № 174 (shall be enforced upon expiry of ten calendar days after the day of their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Issuance of the result of provision of the state service by the State Corporation shall be carried out upon presentation of an identity document or an electronic document from the service of electronic documents (for identification purposes) of the service recipient (or its representative by power of attorney).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9 as amended by the order of the Minister of Ecology and Natural Resources of the Republic of Kazakhstan dated 26.07.2024 № 174 (shall be enforced upon expiry of ten calendar days after the day of their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 The state corporation ensures the storage of finished documents for one month, after which it transfers them to the service provider for further storage. When the service recipient applies after one month, at the request of the State Corporation, the service provider within one working day sends ready-made documents to the State Corporation for issuance to the service recipient.</w:t>
      </w:r>
    </w:p>
    <w:p>
      <w:pPr>
        <w:spacing w:after="0"/>
        <w:ind w:left="0"/>
        <w:jc w:val="both"/>
      </w:pPr>
      <w:r>
        <w:rPr>
          <w:rFonts w:ascii="Times New Roman"/>
          <w:b w:val="false"/>
          <w:i w:val="false"/>
          <w:color w:val="000000"/>
          <w:sz w:val="28"/>
        </w:rPr>
        <w:t>
      11. The service provider ensures entering the data on the stage of provision of the state service to the information system of monitoring of provision of state services, in accordance with the procedure, established by the authorized body in the field of informatization according to subclause 11) of clause 2 of Article 5 of the Law.</w:t>
      </w:r>
    </w:p>
    <w:p>
      <w:pPr>
        <w:spacing w:after="0"/>
        <w:ind w:left="0"/>
        <w:jc w:val="both"/>
      </w:pPr>
      <w:r>
        <w:rPr>
          <w:rFonts w:ascii="Times New Roman"/>
          <w:b w:val="false"/>
          <w:i w:val="false"/>
          <w:color w:val="000000"/>
          <w:sz w:val="28"/>
        </w:rPr>
        <w:t>
      11-1. The authorized body in the field of environmental protection of the Republic of Kazakhstan shall, within three working days from the date of approval of the normative legal act on introduction of amendments and (or) additions to these Rules, send information about the amendments and (or) additions to the service provider, the operator of information and communication infrastructure of “electronic government” and to the Unified Contact Center.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2 as supplemented with paragraph 11-1 in accordance with the order of the Minister of Ecology and Natural Resources of the Republic of Kazakhstan dated 26.07.2024 № 174 (shall be enforced upon expiry of ten calendar days after the day of their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3. The procedure for appealing decisions, actions (inaction) of the service provider and (or) its officials, the State Corporation and (or) its employees on the provision of state services</w:t>
      </w:r>
    </w:p>
    <w:p>
      <w:pPr>
        <w:spacing w:after="0"/>
        <w:ind w:left="0"/>
        <w:jc w:val="both"/>
      </w:pPr>
      <w:r>
        <w:rPr>
          <w:rFonts w:ascii="Times New Roman"/>
          <w:b w:val="false"/>
          <w:i w:val="false"/>
          <w:color w:val="000000"/>
          <w:sz w:val="28"/>
        </w:rPr>
        <w:t>
      12. For the purposes of appealing the decisions, actions (inaction) of the service provider and (or) its officials, concerning the issues of provision of state services, the service recipient shall be entitled at his own discretion to file a claim with the court in accordance with subclause 6) of clause 1 of Article 4 of the Law and (or) a complaint against the management of the service provider at the address specified in clause 7 of 7 Appendix 4 to these Rules.</w:t>
      </w:r>
    </w:p>
    <w:p>
      <w:pPr>
        <w:spacing w:after="0"/>
        <w:ind w:left="0"/>
        <w:jc w:val="both"/>
      </w:pPr>
      <w:r>
        <w:rPr>
          <w:rFonts w:ascii="Times New Roman"/>
          <w:b w:val="false"/>
          <w:i w:val="false"/>
          <w:color w:val="000000"/>
          <w:sz w:val="28"/>
        </w:rPr>
        <w:t>
      A complaint of the service recipient, receive to the address of the service provider, in accordance with clause 2 of Article 25 of the Law is subject to consideration within 5 (five) working days from the date of its registration.</w:t>
      </w:r>
    </w:p>
    <w:p>
      <w:pPr>
        <w:spacing w:after="0"/>
        <w:ind w:left="0"/>
        <w:jc w:val="both"/>
      </w:pPr>
      <w:r>
        <w:rPr>
          <w:rFonts w:ascii="Times New Roman"/>
          <w:b w:val="false"/>
          <w:i w:val="false"/>
          <w:color w:val="000000"/>
          <w:sz w:val="28"/>
        </w:rPr>
        <w:t>
      The complaint of the service recipient, received by the authorized body for the assessment and control of the quality of the provision of state services, is subject to consideration within 15 (fifteen) working days from the date of its registration.</w:t>
      </w:r>
    </w:p>
    <w:p>
      <w:pPr>
        <w:spacing w:after="0"/>
        <w:ind w:left="0"/>
        <w:jc w:val="both"/>
      </w:pPr>
      <w:r>
        <w:rPr>
          <w:rFonts w:ascii="Times New Roman"/>
          <w:b w:val="false"/>
          <w:i w:val="false"/>
          <w:color w:val="000000"/>
          <w:sz w:val="28"/>
        </w:rPr>
        <w:t>
      12-1. To appeal decisions, actions (inaction) of the service provider and (or) its officials on issues of rendering state services in accordance with Article 92 of the Administrative Procedural and Process-Related Code of the Republic of Kazakhstan (hereinafter - APPRC) the complaint shall be filed not later than 3 (three) months from the day when the service recipient became aware of the adoption of an administrative act or commission of actions (inaction) by the service provider:</w:t>
      </w:r>
    </w:p>
    <w:p>
      <w:pPr>
        <w:spacing w:after="0"/>
        <w:ind w:left="0"/>
        <w:jc w:val="both"/>
      </w:pPr>
      <w:r>
        <w:rPr>
          <w:rFonts w:ascii="Times New Roman"/>
          <w:b w:val="false"/>
          <w:i w:val="false"/>
          <w:color w:val="000000"/>
          <w:sz w:val="28"/>
        </w:rPr>
        <w:t>
      1) to the body considering the complaint (higher administrative body and (or) official);</w:t>
      </w:r>
    </w:p>
    <w:p>
      <w:pPr>
        <w:spacing w:after="0"/>
        <w:ind w:left="0"/>
        <w:jc w:val="both"/>
      </w:pPr>
      <w:r>
        <w:rPr>
          <w:rFonts w:ascii="Times New Roman"/>
          <w:b w:val="false"/>
          <w:i w:val="false"/>
          <w:color w:val="000000"/>
          <w:sz w:val="28"/>
        </w:rPr>
        <w:t>
      2) addressed to the management of the service provider at the address specified in item 7 of Appendix 4 to these Rules.</w:t>
      </w:r>
    </w:p>
    <w:p>
      <w:pPr>
        <w:spacing w:after="0"/>
        <w:ind w:left="0"/>
        <w:jc w:val="both"/>
      </w:pPr>
      <w:r>
        <w:rPr>
          <w:rFonts w:ascii="Times New Roman"/>
          <w:b w:val="false"/>
          <w:i w:val="false"/>
          <w:color w:val="000000"/>
          <w:sz w:val="28"/>
        </w:rPr>
        <w:t>
      Complaint of a service recipient in accordance paragraph 2 of Article 25 of the Law is subject to consideration:</w:t>
      </w:r>
    </w:p>
    <w:p>
      <w:pPr>
        <w:spacing w:after="0"/>
        <w:ind w:left="0"/>
        <w:jc w:val="both"/>
      </w:pPr>
      <w:r>
        <w:rPr>
          <w:rFonts w:ascii="Times New Roman"/>
          <w:b w:val="false"/>
          <w:i w:val="false"/>
          <w:color w:val="000000"/>
          <w:sz w:val="28"/>
        </w:rPr>
        <w:t>
      1) by the service provider directly rendering the state service within 5 (five) working days from the day of its registration;</w:t>
      </w:r>
    </w:p>
    <w:p>
      <w:pPr>
        <w:spacing w:after="0"/>
        <w:ind w:left="0"/>
        <w:jc w:val="both"/>
      </w:pPr>
      <w:r>
        <w:rPr>
          <w:rFonts w:ascii="Times New Roman"/>
          <w:b w:val="false"/>
          <w:i w:val="false"/>
          <w:color w:val="000000"/>
          <w:sz w:val="28"/>
        </w:rPr>
        <w:t>
      2) by the authorized body for evaluation and control over the quality of state service provision within 15 (fifteen) working days from the date of its registration.</w:t>
      </w:r>
    </w:p>
    <w:p>
      <w:pPr>
        <w:spacing w:after="0"/>
        <w:ind w:left="0"/>
        <w:jc w:val="both"/>
      </w:pPr>
      <w:r>
        <w:rPr>
          <w:rFonts w:ascii="Times New Roman"/>
          <w:b w:val="false"/>
          <w:i w:val="false"/>
          <w:color w:val="000000"/>
          <w:sz w:val="28"/>
        </w:rPr>
        <w:t>
      The term of consideration of the complaint by the service provider, the authorized body for evaluation and control over the quality of rendering state services in accordance with paragraph 4 of Article 25 of the Law shall be extended for no more than 10 (ten) working days in cases of necessity:</w:t>
      </w:r>
    </w:p>
    <w:p>
      <w:pPr>
        <w:spacing w:after="0"/>
        <w:ind w:left="0"/>
        <w:jc w:val="both"/>
      </w:pPr>
      <w:r>
        <w:rPr>
          <w:rFonts w:ascii="Times New Roman"/>
          <w:b w:val="false"/>
          <w:i w:val="false"/>
          <w:color w:val="000000"/>
          <w:sz w:val="28"/>
        </w:rPr>
        <w:t>
      1) to conduct additional study or inspection on the complaint or inspection with on-site visit;</w:t>
      </w:r>
    </w:p>
    <w:p>
      <w:pPr>
        <w:spacing w:after="0"/>
        <w:ind w:left="0"/>
        <w:jc w:val="both"/>
      </w:pPr>
      <w:r>
        <w:rPr>
          <w:rFonts w:ascii="Times New Roman"/>
          <w:b w:val="false"/>
          <w:i w:val="false"/>
          <w:color w:val="000000"/>
          <w:sz w:val="28"/>
        </w:rPr>
        <w:t>
      2) obtaining additional information.</w:t>
      </w:r>
    </w:p>
    <w:p>
      <w:pPr>
        <w:spacing w:after="0"/>
        <w:ind w:left="0"/>
        <w:jc w:val="both"/>
      </w:pPr>
      <w:r>
        <w:rPr>
          <w:rFonts w:ascii="Times New Roman"/>
          <w:b w:val="false"/>
          <w:i w:val="false"/>
          <w:color w:val="000000"/>
          <w:sz w:val="28"/>
        </w:rPr>
        <w:t>
      In case of receipt of the service recipient's complaint in accordance with paragraph 4 of Article 91 of the APPRC, the service provider shall send the complaint to the body considering the complaint within 3 (three) working days from the day of its receipt. The complaint by the service provider shall not be sent to the body considering the complaint in case of adoption of a favorable act, performance of an administrative action, fully satisfying the requirements specified in the complaint.</w:t>
      </w:r>
    </w:p>
    <w:p>
      <w:pPr>
        <w:spacing w:after="0"/>
        <w:ind w:left="0"/>
        <w:jc w:val="both"/>
      </w:pPr>
      <w:r>
        <w:rPr>
          <w:rFonts w:ascii="Times New Roman"/>
          <w:b w:val="false"/>
          <w:i w:val="false"/>
          <w:color w:val="000000"/>
          <w:sz w:val="28"/>
        </w:rPr>
        <w:t>
      The term of consideration of the complaint by the body considering the complaint shall be 20 (twenty) working days from the date of receipt of the complaint.</w:t>
      </w:r>
    </w:p>
    <w:p>
      <w:pPr>
        <w:spacing w:after="0"/>
        <w:ind w:left="0"/>
        <w:jc w:val="both"/>
      </w:pPr>
      <w:r>
        <w:rPr>
          <w:rFonts w:ascii="Times New Roman"/>
          <w:b w:val="false"/>
          <w:i w:val="false"/>
          <w:color w:val="000000"/>
          <w:sz w:val="28"/>
        </w:rPr>
        <w:t>
      In case of disagreement with the decision of the body considering the complaint, the service recipient shall apply to another body considering the complaint or to the court in accordance with paragraph 6 of Article 100 of the APPRC.</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3 as supplemented with paragraph 12-1 in accordance with the order of the Minister of Ecology and Natural Resources of the Republic of Kazakhstan dated 26.07.2024 № 174 (shall be enforced upon expiry of ten calendar days after the day of their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 The procedure for appealing the decision, actions (inaction) of the State Corporation and (or) its employees, taking into account the recommendation, in accordance with clause 12 of these Rules.</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1</w:t>
            </w:r>
            <w:r>
              <w:br/>
            </w:r>
            <w:r>
              <w:rPr>
                <w:rFonts w:ascii="Times New Roman"/>
                <w:b w:val="false"/>
                <w:i w:val="false"/>
                <w:color w:val="000000"/>
                <w:sz w:val="20"/>
              </w:rPr>
              <w:t xml:space="preserve">to the Rules for the provision of </w:t>
            </w:r>
            <w:r>
              <w:br/>
            </w:r>
            <w:r>
              <w:rPr>
                <w:rFonts w:ascii="Times New Roman"/>
                <w:b w:val="false"/>
                <w:i w:val="false"/>
                <w:color w:val="000000"/>
                <w:sz w:val="20"/>
              </w:rPr>
              <w:t xml:space="preserve">state service "Conclusion of the </w:t>
            </w:r>
            <w:r>
              <w:br/>
            </w:r>
            <w:r>
              <w:rPr>
                <w:rFonts w:ascii="Times New Roman"/>
                <w:b w:val="false"/>
                <w:i w:val="false"/>
                <w:color w:val="000000"/>
                <w:sz w:val="20"/>
              </w:rPr>
              <w:t xml:space="preserve">authorized body of the member </w:t>
            </w:r>
            <w:r>
              <w:br/>
            </w:r>
            <w:r>
              <w:rPr>
                <w:rFonts w:ascii="Times New Roman"/>
                <w:b w:val="false"/>
                <w:i w:val="false"/>
                <w:color w:val="000000"/>
                <w:sz w:val="20"/>
              </w:rPr>
              <w:t xml:space="preserve">states of the Eurasian Economic </w:t>
            </w:r>
            <w:r>
              <w:br/>
            </w:r>
            <w:r>
              <w:rPr>
                <w:rFonts w:ascii="Times New Roman"/>
                <w:b w:val="false"/>
                <w:i w:val="false"/>
                <w:color w:val="000000"/>
                <w:sz w:val="20"/>
              </w:rPr>
              <w:t xml:space="preserve">Union on the transit of hazardous </w:t>
            </w:r>
            <w:r>
              <w:br/>
            </w:r>
            <w:r>
              <w:rPr>
                <w:rFonts w:ascii="Times New Roman"/>
                <w:b w:val="false"/>
                <w:i w:val="false"/>
                <w:color w:val="000000"/>
                <w:sz w:val="20"/>
              </w:rPr>
              <w:t xml:space="preserve">waste through the customs territory </w:t>
            </w:r>
            <w:r>
              <w:br/>
            </w:r>
            <w:r>
              <w:rPr>
                <w:rFonts w:ascii="Times New Roman"/>
                <w:b w:val="false"/>
                <w:i w:val="false"/>
                <w:color w:val="000000"/>
                <w:sz w:val="20"/>
              </w:rPr>
              <w:t>of the Eurasian Economic Union"</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to the Ministry of Ecology, </w:t>
            </w:r>
            <w:r>
              <w:br/>
            </w:r>
            <w:r>
              <w:rPr>
                <w:rFonts w:ascii="Times New Roman"/>
                <w:b w:val="false"/>
                <w:i w:val="false"/>
                <w:color w:val="000000"/>
                <w:sz w:val="20"/>
              </w:rPr>
              <w:t xml:space="preserve">Geology and Natural Resources </w:t>
            </w:r>
            <w:r>
              <w:br/>
            </w:r>
            <w:r>
              <w:rPr>
                <w:rFonts w:ascii="Times New Roman"/>
                <w:b w:val="false"/>
                <w:i w:val="false"/>
                <w:color w:val="000000"/>
                <w:sz w:val="20"/>
              </w:rPr>
              <w:t>of the Republic of Kazakhstan</w:t>
            </w:r>
            <w:r>
              <w:br/>
            </w:r>
            <w:r>
              <w:rPr>
                <w:rFonts w:ascii="Times New Roman"/>
                <w:b w:val="false"/>
                <w:i w:val="false"/>
                <w:color w:val="000000"/>
                <w:sz w:val="20"/>
              </w:rPr>
              <w:t>from _______________________</w:t>
            </w:r>
            <w:r>
              <w:br/>
            </w:r>
            <w:r>
              <w:rPr>
                <w:rFonts w:ascii="Times New Roman"/>
                <w:b w:val="false"/>
                <w:i w:val="false"/>
                <w:color w:val="000000"/>
                <w:sz w:val="20"/>
              </w:rPr>
              <w:t xml:space="preserve">(Full name (if any), </w:t>
            </w:r>
            <w:r>
              <w:br/>
            </w:r>
            <w:r>
              <w:rPr>
                <w:rFonts w:ascii="Times New Roman"/>
                <w:b w:val="false"/>
                <w:i w:val="false"/>
                <w:color w:val="000000"/>
                <w:sz w:val="20"/>
              </w:rPr>
              <w:t xml:space="preserve">it is necessary to indicate the name </w:t>
            </w:r>
            <w:r>
              <w:br/>
            </w:r>
            <w:r>
              <w:rPr>
                <w:rFonts w:ascii="Times New Roman"/>
                <w:b w:val="false"/>
                <w:i w:val="false"/>
                <w:color w:val="000000"/>
                <w:sz w:val="20"/>
              </w:rPr>
              <w:t xml:space="preserve">in the event of submission by a </w:t>
            </w:r>
            <w:r>
              <w:br/>
            </w:r>
            <w:r>
              <w:rPr>
                <w:rFonts w:ascii="Times New Roman"/>
                <w:b w:val="false"/>
                <w:i w:val="false"/>
                <w:color w:val="000000"/>
                <w:sz w:val="20"/>
              </w:rPr>
              <w:t>legal entity)</w:t>
            </w:r>
            <w:r>
              <w:br/>
            </w:r>
            <w:r>
              <w:rPr>
                <w:rFonts w:ascii="Times New Roman"/>
                <w:b w:val="false"/>
                <w:i w:val="false"/>
                <w:color w:val="000000"/>
                <w:sz w:val="20"/>
              </w:rPr>
              <w:t>IIN/BIN___________________</w:t>
            </w:r>
            <w:r>
              <w:br/>
            </w:r>
            <w:r>
              <w:rPr>
                <w:rFonts w:ascii="Times New Roman"/>
                <w:b w:val="false"/>
                <w:i w:val="false"/>
                <w:color w:val="000000"/>
                <w:sz w:val="20"/>
              </w:rPr>
              <w:t>address:_____________________</w:t>
            </w:r>
            <w:r>
              <w:br/>
            </w:r>
            <w:r>
              <w:rPr>
                <w:rFonts w:ascii="Times New Roman"/>
                <w:b w:val="false"/>
                <w:i w:val="false"/>
                <w:color w:val="000000"/>
                <w:sz w:val="20"/>
              </w:rPr>
              <w:t>phone_______________________</w:t>
            </w:r>
          </w:p>
        </w:tc>
      </w:tr>
    </w:tbl>
    <w:p>
      <w:pPr>
        <w:spacing w:after="0"/>
        <w:ind w:left="0"/>
        <w:jc w:val="left"/>
      </w:pPr>
      <w:r>
        <w:rPr>
          <w:rFonts w:ascii="Times New Roman"/>
          <w:b/>
          <w:i w:val="false"/>
          <w:color w:val="000000"/>
        </w:rPr>
        <w:t xml:space="preserve"> Application on waste transit</w:t>
      </w:r>
      <w:r>
        <w:br/>
      </w:r>
      <w:r>
        <w:rPr>
          <w:rFonts w:ascii="Times New Roman"/>
          <w:b/>
          <w:i w:val="false"/>
          <w:color w:val="000000"/>
        </w:rPr>
        <w:t>________________________________________________________________________</w:t>
      </w:r>
      <w:r>
        <w:br/>
      </w:r>
      <w:r>
        <w:rPr>
          <w:rFonts w:ascii="Times New Roman"/>
          <w:b/>
          <w:i w:val="false"/>
          <w:color w:val="000000"/>
        </w:rPr>
        <w:t xml:space="preserve"> (Full name (if any) or the full name of the legal entity, position </w:t>
      </w:r>
      <w:r>
        <w:br/>
      </w:r>
      <w:r>
        <w:rPr>
          <w:rFonts w:ascii="Times New Roman"/>
          <w:b/>
          <w:i w:val="false"/>
          <w:color w:val="000000"/>
        </w:rPr>
        <w:t xml:space="preserve"> surname, name, patronymic (if any) of the head or a representative)</w:t>
      </w:r>
    </w:p>
    <w:p>
      <w:pPr>
        <w:spacing w:after="0"/>
        <w:ind w:left="0"/>
        <w:jc w:val="both"/>
      </w:pPr>
      <w:r>
        <w:rPr>
          <w:rFonts w:ascii="Times New Roman"/>
          <w:b w:val="false"/>
          <w:i w:val="false"/>
          <w:color w:val="000000"/>
          <w:sz w:val="28"/>
        </w:rPr>
        <w:t>
      Represented by______________________________________________________________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Hereby request to provide the state service "Conclusion of the authorized body of the member states of the Eurasian Economic Union on the transit of hazardous waste through the customs territory of the Eurasian Economic Union".</w:t>
      </w:r>
    </w:p>
    <w:p>
      <w:pPr>
        <w:spacing w:after="0"/>
        <w:ind w:left="0"/>
        <w:jc w:val="both"/>
      </w:pPr>
      <w:r>
        <w:rPr>
          <w:rFonts w:ascii="Times New Roman"/>
          <w:b w:val="false"/>
          <w:i w:val="false"/>
          <w:color w:val="000000"/>
          <w:sz w:val="28"/>
        </w:rPr>
        <w:t>
      I agree to the use of information constituting a secret protected by law contained in information systems.</w:t>
      </w:r>
    </w:p>
    <w:p>
      <w:pPr>
        <w:spacing w:after="0"/>
        <w:ind w:left="0"/>
        <w:jc w:val="both"/>
      </w:pPr>
      <w:r>
        <w:rPr>
          <w:rFonts w:ascii="Times New Roman"/>
          <w:b w:val="false"/>
          <w:i w:val="false"/>
          <w:color w:val="000000"/>
          <w:sz w:val="28"/>
        </w:rPr>
        <w:t>
      Date: "__"___________ 20___ Signature: ________________________</w:t>
      </w:r>
    </w:p>
    <w:p>
      <w:pPr>
        <w:spacing w:after="0"/>
        <w:ind w:left="0"/>
        <w:jc w:val="both"/>
      </w:pPr>
      <w:r>
        <w:rPr>
          <w:rFonts w:ascii="Times New Roman"/>
          <w:b w:val="false"/>
          <w:i w:val="false"/>
          <w:color w:val="000000"/>
          <w:sz w:val="28"/>
        </w:rPr>
        <w:t>
      seal</w:t>
      </w:r>
    </w:p>
    <w:p>
      <w:pPr>
        <w:spacing w:after="0"/>
        <w:ind w:left="0"/>
        <w:jc w:val="both"/>
      </w:pPr>
      <w:r>
        <w:rPr>
          <w:rFonts w:ascii="Times New Roman"/>
          <w:b w:val="false"/>
          <w:i w:val="false"/>
          <w:color w:val="000000"/>
          <w:sz w:val="28"/>
        </w:rPr>
        <w:t xml:space="preserve">
      Note: </w:t>
      </w:r>
    </w:p>
    <w:p>
      <w:pPr>
        <w:spacing w:after="0"/>
        <w:ind w:left="0"/>
        <w:jc w:val="both"/>
      </w:pPr>
      <w:r>
        <w:rPr>
          <w:rFonts w:ascii="Times New Roman"/>
          <w:b w:val="false"/>
          <w:i w:val="false"/>
          <w:color w:val="000000"/>
          <w:sz w:val="28"/>
        </w:rPr>
        <w:t>
      Full name (if any) – surname, name, patronymic (if any)</w:t>
      </w:r>
    </w:p>
    <w:p>
      <w:pPr>
        <w:spacing w:after="0"/>
        <w:ind w:left="0"/>
        <w:jc w:val="both"/>
      </w:pPr>
      <w:r>
        <w:rPr>
          <w:rFonts w:ascii="Times New Roman"/>
          <w:b w:val="false"/>
          <w:i w:val="false"/>
          <w:color w:val="000000"/>
          <w:sz w:val="28"/>
        </w:rPr>
        <w:t>
      seal – Place for the seal (except for persons, who are private entrepreneurs)</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2</w:t>
            </w:r>
            <w:r>
              <w:br/>
            </w:r>
            <w:r>
              <w:rPr>
                <w:rFonts w:ascii="Times New Roman"/>
                <w:b w:val="false"/>
                <w:i w:val="false"/>
                <w:color w:val="000000"/>
                <w:sz w:val="20"/>
              </w:rPr>
              <w:t xml:space="preserve">to the Rules for the provision of </w:t>
            </w:r>
            <w:r>
              <w:br/>
            </w:r>
            <w:r>
              <w:rPr>
                <w:rFonts w:ascii="Times New Roman"/>
                <w:b w:val="false"/>
                <w:i w:val="false"/>
                <w:color w:val="000000"/>
                <w:sz w:val="20"/>
              </w:rPr>
              <w:t xml:space="preserve">state service "Conclusion of the </w:t>
            </w:r>
            <w:r>
              <w:br/>
            </w:r>
            <w:r>
              <w:rPr>
                <w:rFonts w:ascii="Times New Roman"/>
                <w:b w:val="false"/>
                <w:i w:val="false"/>
                <w:color w:val="000000"/>
                <w:sz w:val="20"/>
              </w:rPr>
              <w:t xml:space="preserve">authorized body of the member </w:t>
            </w:r>
            <w:r>
              <w:br/>
            </w:r>
            <w:r>
              <w:rPr>
                <w:rFonts w:ascii="Times New Roman"/>
                <w:b w:val="false"/>
                <w:i w:val="false"/>
                <w:color w:val="000000"/>
                <w:sz w:val="20"/>
              </w:rPr>
              <w:t xml:space="preserve">states of the Eurasian Economic </w:t>
            </w:r>
            <w:r>
              <w:br/>
            </w:r>
            <w:r>
              <w:rPr>
                <w:rFonts w:ascii="Times New Roman"/>
                <w:b w:val="false"/>
                <w:i w:val="false"/>
                <w:color w:val="000000"/>
                <w:sz w:val="20"/>
              </w:rPr>
              <w:t xml:space="preserve">Union on the transit of hazardous </w:t>
            </w:r>
            <w:r>
              <w:br/>
            </w:r>
            <w:r>
              <w:rPr>
                <w:rFonts w:ascii="Times New Roman"/>
                <w:b w:val="false"/>
                <w:i w:val="false"/>
                <w:color w:val="000000"/>
                <w:sz w:val="20"/>
              </w:rPr>
              <w:t xml:space="preserve">waste through the customs territory </w:t>
            </w:r>
            <w:r>
              <w:br/>
            </w:r>
            <w:r>
              <w:rPr>
                <w:rFonts w:ascii="Times New Roman"/>
                <w:b w:val="false"/>
                <w:i w:val="false"/>
                <w:color w:val="000000"/>
                <w:sz w:val="20"/>
              </w:rPr>
              <w:t>of the Eurasian Economic Union"</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w:t>
            </w:r>
          </w:p>
        </w:tc>
      </w:tr>
    </w:tbl>
    <w:p>
      <w:pPr>
        <w:spacing w:after="0"/>
        <w:ind w:left="0"/>
        <w:jc w:val="left"/>
      </w:pPr>
      <w:r>
        <w:rPr>
          <w:rFonts w:ascii="Times New Roman"/>
          <w:b/>
          <w:i w:val="false"/>
          <w:color w:val="000000"/>
        </w:rPr>
        <w:t xml:space="preserve"> Document on the transportation of waste</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a) Exporter (name, address):</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a) according to</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Supply Serial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Contact person:</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Phone:</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notification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Fax:</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b) transportation under (2)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single-time notification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General notification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Facility for placement / use (name, address)</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b) manufacturer of waste (name, address)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Contact person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Phone:</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Method of production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Fax:</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Contact person:</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Phone:</w:t>
            </w:r>
          </w:p>
          <w:p>
            <w:pPr>
              <w:spacing w:after="20"/>
              <w:ind w:left="20"/>
              <w:jc w:val="both"/>
            </w:pPr>
            <w:r>
              <w:rPr>
                <w:rFonts w:ascii="Times New Roman"/>
                <w:b w:val="false"/>
                <w:i w:val="false"/>
                <w:color w:val="000000"/>
                <w:sz w:val="20"/>
              </w:rPr>
              <w:t>
Fax:</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Methods of placement / use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Facility, where the waste was generated:</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Code D: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Code R: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Importer (name, address):</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Employed technology</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Contact person:</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Phone:</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Please contact:</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Fax:</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Person that is responsible for waste disposal (name, address):</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(indicate details, if necessary)</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Insurance Information: (on the applicable insurance claims and how they are met by the exporter, carrier and the person responsible for disposal)</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Details of the insurance contract and insurance policy:</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1-st carrier (name, address)</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2-nd carrier (name, address)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Last carrier (name, address)</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Phone: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Fax:</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Phone: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Phone:</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Fax:</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Type of transportation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Type of transportation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Type of transportation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Date/transhipment point: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Date/transhipment point: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Date/transhipment point:</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Signature of the representative of the carrier</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Signature of the representative of the carrier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Signature of the representative of the carrier</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Name and chemical composition of waste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Physical properties (3)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Actual quantity kg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Package type(s) (3):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Waste identification 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IWIC:</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the country of export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EWC:</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the country of import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(specify)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Customs code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UN classification:</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 cargo name:</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OECD classification (2) red |_|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 number:</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 class (3):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yellow |_|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Н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green |_|</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and number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(give details)</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Y:</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Special handling requirements</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Exporter's (Manufacturer's) Declaration: I confirm that the information in columns 1 - 9 and 13 - 21 above is complete and true as far as I know. I also confirm that contractual obligations have been established that are legally binding and committed in writing, that there are appropriate guarantees covering the transboundary movement of wastes, and that no objections have been received from the competent authorities of all interested states that are parties to the Basel Convention.</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Actual date of dispatch</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Signature:</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 be completed by the consignee/facility for placement/use</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Delivery is received by the recipient (if it is not the facility of placement / use: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I confirm that the disposal / use of the waste described above has been performed.</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Received quantity:</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kg(l)</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accepted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rejected (5)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Signature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The delivery was received at the facility of placement/use: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Received quantity:</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kg(l)</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Accepted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Signature and seal:</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rejected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Name: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Signature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Approximate date of placement/use: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Method of placement/use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 be filled in by the person responsible for disposal of waste</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Delivery has been received by the person responsible of waste disposal:</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I confirm that the disposal of waste described above will be performed:</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Received quantity:</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kg(l)</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Accepted: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Rejected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Signature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Delivery was received at waste disposal facility: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Received quantity:</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kg(l)</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accepted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Signature and seal:</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rejected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Signature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Approximate date of disposal:</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Actual location of the place of disposal:</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Method of disposal:</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Note: </w:t>
      </w:r>
    </w:p>
    <w:p>
      <w:pPr>
        <w:spacing w:after="0"/>
        <w:ind w:left="0"/>
        <w:jc w:val="both"/>
      </w:pPr>
      <w:r>
        <w:rPr>
          <w:rFonts w:ascii="Times New Roman"/>
          <w:b w:val="false"/>
          <w:i w:val="false"/>
          <w:color w:val="000000"/>
          <w:sz w:val="28"/>
        </w:rPr>
        <w:t>
      Seal – Place for the seal (except for persons, who are private entrepreneurs)</w:t>
      </w:r>
    </w:p>
    <w:p>
      <w:pPr>
        <w:spacing w:after="0"/>
        <w:ind w:left="0"/>
        <w:jc w:val="both"/>
      </w:pPr>
      <w:r>
        <w:rPr>
          <w:rFonts w:ascii="Times New Roman"/>
          <w:b w:val="false"/>
          <w:i w:val="false"/>
          <w:color w:val="000000"/>
          <w:sz w:val="28"/>
        </w:rPr>
        <w:t xml:space="preserve">
      Full name (if any) – surname, name, patronymic (if any) </w:t>
      </w:r>
    </w:p>
    <w:p>
      <w:pPr>
        <w:spacing w:after="0"/>
        <w:ind w:left="0"/>
        <w:jc w:val="both"/>
      </w:pPr>
      <w:r>
        <w:rPr>
          <w:rFonts w:ascii="Times New Roman"/>
          <w:b w:val="false"/>
          <w:i w:val="false"/>
          <w:color w:val="000000"/>
          <w:sz w:val="28"/>
        </w:rPr>
        <w:t>
      CUCC FEA code– Code of the Customs Union Commodity Classification of Foreign Economic Activity of Eurasian</w:t>
      </w:r>
    </w:p>
    <w:p>
      <w:pPr>
        <w:spacing w:after="0"/>
        <w:ind w:left="0"/>
        <w:jc w:val="both"/>
      </w:pPr>
      <w:r>
        <w:rPr>
          <w:rFonts w:ascii="Times New Roman"/>
          <w:b w:val="false"/>
          <w:i w:val="false"/>
          <w:color w:val="000000"/>
          <w:sz w:val="28"/>
        </w:rPr>
        <w:t>
      Phone – telephone</w:t>
      </w:r>
    </w:p>
    <w:p>
      <w:pPr>
        <w:spacing w:after="0"/>
        <w:ind w:left="0"/>
        <w:jc w:val="both"/>
      </w:pPr>
      <w:r>
        <w:rPr>
          <w:rFonts w:ascii="Times New Roman"/>
          <w:b w:val="false"/>
          <w:i w:val="false"/>
          <w:color w:val="000000"/>
          <w:sz w:val="28"/>
        </w:rPr>
        <w:t>
      Fax – telephone - fax</w:t>
      </w:r>
    </w:p>
    <w:p>
      <w:pPr>
        <w:spacing w:after="0"/>
        <w:ind w:left="0"/>
        <w:jc w:val="both"/>
      </w:pPr>
      <w:r>
        <w:rPr>
          <w:rFonts w:ascii="Times New Roman"/>
          <w:b w:val="false"/>
          <w:i w:val="false"/>
          <w:color w:val="000000"/>
          <w:sz w:val="28"/>
        </w:rPr>
        <w:t>
      1-st carrier – first carrier</w:t>
      </w:r>
    </w:p>
    <w:p>
      <w:pPr>
        <w:spacing w:after="0"/>
        <w:ind w:left="0"/>
        <w:jc w:val="both"/>
      </w:pPr>
      <w:r>
        <w:rPr>
          <w:rFonts w:ascii="Times New Roman"/>
          <w:b w:val="false"/>
          <w:i w:val="false"/>
          <w:color w:val="000000"/>
          <w:sz w:val="28"/>
        </w:rPr>
        <w:t>
      2-nd carrier – second carrier</w:t>
      </w:r>
    </w:p>
    <w:p>
      <w:pPr>
        <w:spacing w:after="0"/>
        <w:ind w:left="0"/>
        <w:jc w:val="both"/>
      </w:pPr>
      <w:r>
        <w:rPr>
          <w:rFonts w:ascii="Times New Roman"/>
          <w:b w:val="false"/>
          <w:i w:val="false"/>
          <w:color w:val="000000"/>
          <w:sz w:val="28"/>
        </w:rPr>
        <w:t>
      OECD – Organization for Economic Co-operation and Development</w:t>
      </w:r>
    </w:p>
    <w:p>
      <w:pPr>
        <w:spacing w:after="0"/>
        <w:ind w:left="0"/>
        <w:jc w:val="both"/>
      </w:pPr>
      <w:r>
        <w:rPr>
          <w:rFonts w:ascii="Times New Roman"/>
          <w:b w:val="false"/>
          <w:i w:val="false"/>
          <w:color w:val="000000"/>
          <w:sz w:val="28"/>
        </w:rPr>
        <w:t>
      IWIC – International Waste Identification Code</w:t>
      </w:r>
    </w:p>
    <w:p>
      <w:pPr>
        <w:spacing w:after="0"/>
        <w:ind w:left="0"/>
        <w:jc w:val="both"/>
      </w:pPr>
      <w:r>
        <w:rPr>
          <w:rFonts w:ascii="Times New Roman"/>
          <w:b w:val="false"/>
          <w:i w:val="false"/>
          <w:color w:val="000000"/>
          <w:sz w:val="28"/>
        </w:rPr>
        <w:t>
      EWC – European Waste Catalogue</w:t>
      </w:r>
    </w:p>
    <w:p>
      <w:pPr>
        <w:spacing w:after="0"/>
        <w:ind w:left="0"/>
        <w:jc w:val="both"/>
      </w:pPr>
      <w:r>
        <w:rPr>
          <w:rFonts w:ascii="Times New Roman"/>
          <w:b w:val="false"/>
          <w:i w:val="false"/>
          <w:color w:val="000000"/>
          <w:sz w:val="28"/>
        </w:rPr>
        <w:t>
      OECD classification – Classification of the Organization for Economic Co-operation and Development</w:t>
      </w:r>
    </w:p>
    <w:p>
      <w:pPr>
        <w:spacing w:after="0"/>
        <w:ind w:left="0"/>
        <w:jc w:val="both"/>
      </w:pPr>
      <w:r>
        <w:rPr>
          <w:rFonts w:ascii="Times New Roman"/>
          <w:b w:val="false"/>
          <w:i w:val="false"/>
          <w:color w:val="000000"/>
          <w:sz w:val="28"/>
        </w:rPr>
        <w:t>
      UN number – Number of the United Nations</w:t>
      </w:r>
    </w:p>
    <w:p>
      <w:pPr>
        <w:spacing w:after="0"/>
        <w:ind w:left="0"/>
        <w:jc w:val="both"/>
      </w:pPr>
      <w:r>
        <w:rPr>
          <w:rFonts w:ascii="Times New Roman"/>
          <w:b w:val="false"/>
          <w:i w:val="false"/>
          <w:color w:val="000000"/>
          <w:sz w:val="28"/>
        </w:rPr>
        <w:t>
      UN class – Classification of the United Nations</w:t>
      </w:r>
    </w:p>
    <w:p>
      <w:pPr>
        <w:spacing w:after="0"/>
        <w:ind w:left="0"/>
        <w:jc w:val="both"/>
      </w:pPr>
      <w:r>
        <w:rPr>
          <w:rFonts w:ascii="Times New Roman"/>
          <w:b w:val="false"/>
          <w:i w:val="false"/>
          <w:color w:val="000000"/>
          <w:sz w:val="28"/>
        </w:rPr>
        <w:t>
      kg(l) – kilogram (litre)</w:t>
      </w:r>
    </w:p>
    <w:p>
      <w:pPr>
        <w:spacing w:after="0"/>
        <w:ind w:left="0"/>
        <w:jc w:val="both"/>
      </w:pPr>
      <w:r>
        <w:rPr>
          <w:rFonts w:ascii="Times New Roman"/>
          <w:b w:val="false"/>
          <w:i w:val="false"/>
          <w:color w:val="000000"/>
          <w:sz w:val="28"/>
        </w:rPr>
        <w:t>
      Number Ү, number Н – Code of the waste type according to classification</w:t>
      </w:r>
    </w:p>
    <w:p>
      <w:pPr>
        <w:spacing w:after="0"/>
        <w:ind w:left="0"/>
        <w:jc w:val="both"/>
      </w:pPr>
      <w:r>
        <w:rPr>
          <w:rFonts w:ascii="Times New Roman"/>
          <w:b w:val="false"/>
          <w:i w:val="false"/>
          <w:color w:val="000000"/>
          <w:sz w:val="28"/>
        </w:rPr>
        <w:t>
      Code D – operations on disposal</w:t>
      </w:r>
    </w:p>
    <w:p>
      <w:pPr>
        <w:spacing w:after="0"/>
        <w:ind w:left="0"/>
        <w:jc w:val="both"/>
      </w:pPr>
      <w:r>
        <w:rPr>
          <w:rFonts w:ascii="Times New Roman"/>
          <w:b w:val="false"/>
          <w:i w:val="false"/>
          <w:color w:val="000000"/>
          <w:sz w:val="28"/>
        </w:rPr>
        <w:t>
      Code R – Operations that may lead to recovery, recycling, disposal, direct reuse or alternative use</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3</w:t>
            </w:r>
            <w:r>
              <w:br/>
            </w:r>
            <w:r>
              <w:rPr>
                <w:rFonts w:ascii="Times New Roman"/>
                <w:b w:val="false"/>
                <w:i w:val="false"/>
                <w:color w:val="000000"/>
                <w:sz w:val="20"/>
              </w:rPr>
              <w:t xml:space="preserve">to the Rules for the provision of </w:t>
            </w:r>
            <w:r>
              <w:br/>
            </w:r>
            <w:r>
              <w:rPr>
                <w:rFonts w:ascii="Times New Roman"/>
                <w:b w:val="false"/>
                <w:i w:val="false"/>
                <w:color w:val="000000"/>
                <w:sz w:val="20"/>
              </w:rPr>
              <w:t xml:space="preserve">state service "Conclusion of the </w:t>
            </w:r>
            <w:r>
              <w:br/>
            </w:r>
            <w:r>
              <w:rPr>
                <w:rFonts w:ascii="Times New Roman"/>
                <w:b w:val="false"/>
                <w:i w:val="false"/>
                <w:color w:val="000000"/>
                <w:sz w:val="20"/>
              </w:rPr>
              <w:t xml:space="preserve">authorized body of the member </w:t>
            </w:r>
            <w:r>
              <w:br/>
            </w:r>
            <w:r>
              <w:rPr>
                <w:rFonts w:ascii="Times New Roman"/>
                <w:b w:val="false"/>
                <w:i w:val="false"/>
                <w:color w:val="000000"/>
                <w:sz w:val="20"/>
              </w:rPr>
              <w:t xml:space="preserve">states of the Eurasian Economic </w:t>
            </w:r>
            <w:r>
              <w:br/>
            </w:r>
            <w:r>
              <w:rPr>
                <w:rFonts w:ascii="Times New Roman"/>
                <w:b w:val="false"/>
                <w:i w:val="false"/>
                <w:color w:val="000000"/>
                <w:sz w:val="20"/>
              </w:rPr>
              <w:t xml:space="preserve">Union on the transit of hazardous </w:t>
            </w:r>
            <w:r>
              <w:br/>
            </w:r>
            <w:r>
              <w:rPr>
                <w:rFonts w:ascii="Times New Roman"/>
                <w:b w:val="false"/>
                <w:i w:val="false"/>
                <w:color w:val="000000"/>
                <w:sz w:val="20"/>
              </w:rPr>
              <w:t xml:space="preserve">waste through the customs territory </w:t>
            </w:r>
            <w:r>
              <w:br/>
            </w:r>
            <w:r>
              <w:rPr>
                <w:rFonts w:ascii="Times New Roman"/>
                <w:b w:val="false"/>
                <w:i w:val="false"/>
                <w:color w:val="000000"/>
                <w:sz w:val="20"/>
              </w:rPr>
              <w:t>of the Eurasian Economic Union"</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w:t>
            </w:r>
          </w:p>
        </w:tc>
      </w:tr>
    </w:tbl>
    <w:p>
      <w:pPr>
        <w:spacing w:after="0"/>
        <w:ind w:left="0"/>
        <w:jc w:val="left"/>
      </w:pPr>
      <w:r>
        <w:rPr>
          <w:rFonts w:ascii="Times New Roman"/>
          <w:b/>
          <w:i w:val="false"/>
          <w:color w:val="000000"/>
        </w:rPr>
        <w:t xml:space="preserve"> Notification of the transboundary movement of hazardous wastes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Exporter (name, address):</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Notification regarding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notification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Contact person: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Phone: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a) a single transportation |_|</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c) placement |_|</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Fax:</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general notification (multiple transportation)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use |_|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Reason for export:</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Facility, for which permission was previously obtained</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Importer (name, address):</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Contact person: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Phone: Fax: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Total planned quantity of deliveries: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Expected waste quantity (3): kg(l)</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Expected dates or periods of delivery (abt):</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Person that is responsible for waste disposal (name, address)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Contact person: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Phone: Fax:</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Expected carriers (name, address)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Facility for placement/use (name, address):</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Contact person: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Phone: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Phone:</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Fax:</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Manufacturer(s) of waste (name, address) (2):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Actual waste management facility</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Methods of placement/use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Contact person: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Phone: Fax:</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Code D/Code R (4):</w:t>
            </w:r>
          </w:p>
          <w:p>
            <w:pPr>
              <w:spacing w:after="20"/>
              <w:ind w:left="20"/>
              <w:jc w:val="both"/>
            </w:pPr>
            <w:r>
              <w:rPr>
                <w:rFonts w:ascii="Times New Roman"/>
                <w:b w:val="false"/>
                <w:i w:val="false"/>
                <w:color w:val="000000"/>
                <w:sz w:val="20"/>
              </w:rPr>
              <w:t>
Employed technology:</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(Give details, if necessary)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Information about the concluded contract between the exporter and the person responsible for disposal</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Information (including a technical description of the enterprise) sent to the exporter or manufacturer by the person responsible for disposal, on the basis of which the latter concludes that the intended disposal can be carried out in an environmentally sound manner and in accordance with the rules and regulations of the country of import:</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Facility, where the waste was generated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Type(s) of transportation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Type(s) of packaging (4):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Insurance information: (on the relevant insurance claims and how they are met by the exporter, carrier and the person responsible for the disposal)</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Details of the insurance contract and insurance policy</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a) Name and chemical composition of waste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b) Special handling requirements: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Physical characteristics (4):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 Waste Identification Code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Number Ү (4):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the country of export: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IWIC:</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the country of import: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EWC:</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Number Н (4)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Customs 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(specify)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OECD classification (1): yellow |_| red |_| green |_|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a) UN identification: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b) UN class (4):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and number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(attach a detailed description)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 Interested countries. Code number of competent authorities and designated points of entry and exit: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State of export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States of transit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State of import</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Customs services of the entry and / or exit point</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Manufacturer's (exporter's) statement: I confirm that this information is complete and true as far as I know. I also confirm that contractual obligations have been established, legally binding and in writing, and that there are appropriate guarantees covering the transboundary movement of waste.</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 point: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Quantity of appendices</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Signature:</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To be completed by the competent authorities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To be completed by the competent authority of the country-importer, transit</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Authorization of the competent authority for transportation:</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Notification received: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competent authority, seal and signature</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Confirmation is sent:</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competent authority:</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Authorization is valid until:</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Seal and / or signature:</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Special conditions:</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Note: </w:t>
      </w:r>
    </w:p>
    <w:p>
      <w:pPr>
        <w:spacing w:after="0"/>
        <w:ind w:left="0"/>
        <w:jc w:val="both"/>
      </w:pPr>
      <w:r>
        <w:rPr>
          <w:rFonts w:ascii="Times New Roman"/>
          <w:b w:val="false"/>
          <w:i w:val="false"/>
          <w:color w:val="000000"/>
          <w:sz w:val="28"/>
        </w:rPr>
        <w:t>
      seal – Place for the seal (except for persons, who are private entrepreneurs)</w:t>
      </w:r>
    </w:p>
    <w:p>
      <w:pPr>
        <w:spacing w:after="0"/>
        <w:ind w:left="0"/>
        <w:jc w:val="both"/>
      </w:pPr>
      <w:r>
        <w:rPr>
          <w:rFonts w:ascii="Times New Roman"/>
          <w:b w:val="false"/>
          <w:i w:val="false"/>
          <w:color w:val="000000"/>
          <w:sz w:val="28"/>
        </w:rPr>
        <w:t xml:space="preserve">
      Full name (if any) – surname, name, patronymic (if any) </w:t>
      </w:r>
    </w:p>
    <w:p>
      <w:pPr>
        <w:spacing w:after="0"/>
        <w:ind w:left="0"/>
        <w:jc w:val="both"/>
      </w:pPr>
      <w:r>
        <w:rPr>
          <w:rFonts w:ascii="Times New Roman"/>
          <w:b w:val="false"/>
          <w:i w:val="false"/>
          <w:color w:val="000000"/>
          <w:sz w:val="28"/>
        </w:rPr>
        <w:t xml:space="preserve">
      CUCC FEA code– Code of the Customs Union Commodity Classification of Foreign Economic Activity of Eurasian </w:t>
      </w:r>
    </w:p>
    <w:p>
      <w:pPr>
        <w:spacing w:after="0"/>
        <w:ind w:left="0"/>
        <w:jc w:val="both"/>
      </w:pPr>
      <w:r>
        <w:rPr>
          <w:rFonts w:ascii="Times New Roman"/>
          <w:b w:val="false"/>
          <w:i w:val="false"/>
          <w:color w:val="000000"/>
          <w:sz w:val="28"/>
        </w:rPr>
        <w:t>
      Phone – telephone</w:t>
      </w:r>
    </w:p>
    <w:p>
      <w:pPr>
        <w:spacing w:after="0"/>
        <w:ind w:left="0"/>
        <w:jc w:val="both"/>
      </w:pPr>
      <w:r>
        <w:rPr>
          <w:rFonts w:ascii="Times New Roman"/>
          <w:b w:val="false"/>
          <w:i w:val="false"/>
          <w:color w:val="000000"/>
          <w:sz w:val="28"/>
        </w:rPr>
        <w:t>
      Fax – telephone - fax</w:t>
      </w:r>
    </w:p>
    <w:p>
      <w:pPr>
        <w:spacing w:after="0"/>
        <w:ind w:left="0"/>
        <w:jc w:val="both"/>
      </w:pPr>
      <w:r>
        <w:rPr>
          <w:rFonts w:ascii="Times New Roman"/>
          <w:b w:val="false"/>
          <w:i w:val="false"/>
          <w:color w:val="000000"/>
          <w:sz w:val="28"/>
        </w:rPr>
        <w:t>
      1-st carrier – first carrier</w:t>
      </w:r>
    </w:p>
    <w:p>
      <w:pPr>
        <w:spacing w:after="0"/>
        <w:ind w:left="0"/>
        <w:jc w:val="both"/>
      </w:pPr>
      <w:r>
        <w:rPr>
          <w:rFonts w:ascii="Times New Roman"/>
          <w:b w:val="false"/>
          <w:i w:val="false"/>
          <w:color w:val="000000"/>
          <w:sz w:val="28"/>
        </w:rPr>
        <w:t>
      2-nd – second carrier</w:t>
      </w:r>
    </w:p>
    <w:p>
      <w:pPr>
        <w:spacing w:after="0"/>
        <w:ind w:left="0"/>
        <w:jc w:val="both"/>
      </w:pPr>
      <w:r>
        <w:rPr>
          <w:rFonts w:ascii="Times New Roman"/>
          <w:b w:val="false"/>
          <w:i w:val="false"/>
          <w:color w:val="000000"/>
          <w:sz w:val="28"/>
        </w:rPr>
        <w:t>
      OECD – Organization for Economic Co-operation and Development</w:t>
      </w:r>
    </w:p>
    <w:p>
      <w:pPr>
        <w:spacing w:after="0"/>
        <w:ind w:left="0"/>
        <w:jc w:val="both"/>
      </w:pPr>
      <w:r>
        <w:rPr>
          <w:rFonts w:ascii="Times New Roman"/>
          <w:b w:val="false"/>
          <w:i w:val="false"/>
          <w:color w:val="000000"/>
          <w:sz w:val="28"/>
        </w:rPr>
        <w:t>
      IWIC – International Waste Identification Code</w:t>
      </w:r>
    </w:p>
    <w:p>
      <w:pPr>
        <w:spacing w:after="0"/>
        <w:ind w:left="0"/>
        <w:jc w:val="both"/>
      </w:pPr>
      <w:r>
        <w:rPr>
          <w:rFonts w:ascii="Times New Roman"/>
          <w:b w:val="false"/>
          <w:i w:val="false"/>
          <w:color w:val="000000"/>
          <w:sz w:val="28"/>
        </w:rPr>
        <w:t>
      EWC – European Waste Catalogue</w:t>
      </w:r>
    </w:p>
    <w:p>
      <w:pPr>
        <w:spacing w:after="0"/>
        <w:ind w:left="0"/>
        <w:jc w:val="both"/>
      </w:pPr>
      <w:r>
        <w:rPr>
          <w:rFonts w:ascii="Times New Roman"/>
          <w:b w:val="false"/>
          <w:i w:val="false"/>
          <w:color w:val="000000"/>
          <w:sz w:val="28"/>
        </w:rPr>
        <w:t>
      OECD classification – Classification of the Organization for Economic Co-operation and Development</w:t>
      </w:r>
    </w:p>
    <w:p>
      <w:pPr>
        <w:spacing w:after="0"/>
        <w:ind w:left="0"/>
        <w:jc w:val="both"/>
      </w:pPr>
      <w:r>
        <w:rPr>
          <w:rFonts w:ascii="Times New Roman"/>
          <w:b w:val="false"/>
          <w:i w:val="false"/>
          <w:color w:val="000000"/>
          <w:sz w:val="28"/>
        </w:rPr>
        <w:t>
      UN number – Number of the United Nations</w:t>
      </w:r>
    </w:p>
    <w:p>
      <w:pPr>
        <w:spacing w:after="0"/>
        <w:ind w:left="0"/>
        <w:jc w:val="both"/>
      </w:pPr>
      <w:r>
        <w:rPr>
          <w:rFonts w:ascii="Times New Roman"/>
          <w:b w:val="false"/>
          <w:i w:val="false"/>
          <w:color w:val="000000"/>
          <w:sz w:val="28"/>
        </w:rPr>
        <w:t>
      UN class – Classification of the United Nations</w:t>
      </w:r>
    </w:p>
    <w:p>
      <w:pPr>
        <w:spacing w:after="0"/>
        <w:ind w:left="0"/>
        <w:jc w:val="both"/>
      </w:pPr>
      <w:r>
        <w:rPr>
          <w:rFonts w:ascii="Times New Roman"/>
          <w:b w:val="false"/>
          <w:i w:val="false"/>
          <w:color w:val="000000"/>
          <w:sz w:val="28"/>
        </w:rPr>
        <w:t>
      kg(l) – kilogram (litre)</w:t>
      </w:r>
    </w:p>
    <w:p>
      <w:pPr>
        <w:spacing w:after="0"/>
        <w:ind w:left="0"/>
        <w:jc w:val="both"/>
      </w:pPr>
      <w:r>
        <w:rPr>
          <w:rFonts w:ascii="Times New Roman"/>
          <w:b w:val="false"/>
          <w:i w:val="false"/>
          <w:color w:val="000000"/>
          <w:sz w:val="28"/>
        </w:rPr>
        <w:t>
      Number Ү, number Н – Code of the waste type according to classification</w:t>
      </w:r>
    </w:p>
    <w:p>
      <w:pPr>
        <w:spacing w:after="0"/>
        <w:ind w:left="0"/>
        <w:jc w:val="both"/>
      </w:pPr>
      <w:r>
        <w:rPr>
          <w:rFonts w:ascii="Times New Roman"/>
          <w:b w:val="false"/>
          <w:i w:val="false"/>
          <w:color w:val="000000"/>
          <w:sz w:val="28"/>
        </w:rPr>
        <w:t>
      Code D – operations on disposal</w:t>
      </w:r>
    </w:p>
    <w:p>
      <w:pPr>
        <w:spacing w:after="0"/>
        <w:ind w:left="0"/>
        <w:jc w:val="both"/>
      </w:pPr>
      <w:r>
        <w:rPr>
          <w:rFonts w:ascii="Times New Roman"/>
          <w:b w:val="false"/>
          <w:i w:val="false"/>
          <w:color w:val="000000"/>
          <w:sz w:val="28"/>
        </w:rPr>
        <w:t>
      Code R – Operations that may lead to recovery, recycling, disposal, direct reuse or alternative use</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4</w:t>
            </w:r>
            <w:r>
              <w:br/>
            </w:r>
            <w:r>
              <w:rPr>
                <w:rFonts w:ascii="Times New Roman"/>
                <w:b w:val="false"/>
                <w:i w:val="false"/>
                <w:color w:val="000000"/>
                <w:sz w:val="20"/>
              </w:rPr>
              <w:t xml:space="preserve">to the Rules for the provision of </w:t>
            </w:r>
            <w:r>
              <w:br/>
            </w:r>
            <w:r>
              <w:rPr>
                <w:rFonts w:ascii="Times New Roman"/>
                <w:b w:val="false"/>
                <w:i w:val="false"/>
                <w:color w:val="000000"/>
                <w:sz w:val="20"/>
              </w:rPr>
              <w:t xml:space="preserve">state service "Conclusion of the </w:t>
            </w:r>
            <w:r>
              <w:br/>
            </w:r>
            <w:r>
              <w:rPr>
                <w:rFonts w:ascii="Times New Roman"/>
                <w:b w:val="false"/>
                <w:i w:val="false"/>
                <w:color w:val="000000"/>
                <w:sz w:val="20"/>
              </w:rPr>
              <w:t xml:space="preserve">authorized body of the member </w:t>
            </w:r>
            <w:r>
              <w:br/>
            </w:r>
            <w:r>
              <w:rPr>
                <w:rFonts w:ascii="Times New Roman"/>
                <w:b w:val="false"/>
                <w:i w:val="false"/>
                <w:color w:val="000000"/>
                <w:sz w:val="20"/>
              </w:rPr>
              <w:t xml:space="preserve">states of the Eurasian Economic </w:t>
            </w:r>
            <w:r>
              <w:br/>
            </w:r>
            <w:r>
              <w:rPr>
                <w:rFonts w:ascii="Times New Roman"/>
                <w:b w:val="false"/>
                <w:i w:val="false"/>
                <w:color w:val="000000"/>
                <w:sz w:val="20"/>
              </w:rPr>
              <w:t xml:space="preserve">Union on the transit of hazardous </w:t>
            </w:r>
            <w:r>
              <w:br/>
            </w:r>
            <w:r>
              <w:rPr>
                <w:rFonts w:ascii="Times New Roman"/>
                <w:b w:val="false"/>
                <w:i w:val="false"/>
                <w:color w:val="000000"/>
                <w:sz w:val="20"/>
              </w:rPr>
              <w:t xml:space="preserve">waste through the customs territory </w:t>
            </w:r>
            <w:r>
              <w:br/>
            </w:r>
            <w:r>
              <w:rPr>
                <w:rFonts w:ascii="Times New Roman"/>
                <w:b w:val="false"/>
                <w:i w:val="false"/>
                <w:color w:val="000000"/>
                <w:sz w:val="20"/>
              </w:rPr>
              <w:t>of the Eurasian Economic Union"</w:t>
            </w:r>
          </w:p>
        </w:tc>
      </w:tr>
    </w:tbl>
    <w:p>
      <w:pPr>
        <w:spacing w:after="0"/>
        <w:ind w:left="0"/>
        <w:jc w:val="left"/>
      </w:pPr>
      <w:r>
        <w:rPr>
          <w:rFonts w:ascii="Times New Roman"/>
          <w:b/>
          <w:i w:val="false"/>
          <w:color w:val="000000"/>
        </w:rPr>
        <w:t xml:space="preserve"> List of basic requirements for the provision of the state service </w:t>
      </w:r>
      <w:r>
        <w:br/>
      </w:r>
      <w:r>
        <w:rPr>
          <w:rFonts w:ascii="Times New Roman"/>
          <w:b/>
          <w:i w:val="false"/>
          <w:color w:val="000000"/>
        </w:rPr>
        <w:t xml:space="preserve">"Conclusion of the authorized body of the member states of the Eurasian Economic Union </w:t>
      </w:r>
      <w:r>
        <w:br/>
      </w:r>
      <w:r>
        <w:rPr>
          <w:rFonts w:ascii="Times New Roman"/>
          <w:b/>
          <w:i w:val="false"/>
          <w:color w:val="000000"/>
        </w:rPr>
        <w:t>on the transit of hazardous waste through the customs territory of the Eurasian Economic Union"</w:t>
      </w:r>
    </w:p>
    <w:p>
      <w:pPr>
        <w:spacing w:after="0"/>
        <w:ind w:left="0"/>
        <w:jc w:val="both"/>
      </w:pPr>
      <w:r>
        <w:rPr>
          <w:rFonts w:ascii="Times New Roman"/>
          <w:b w:val="false"/>
          <w:i w:val="false"/>
          <w:color w:val="ff0000"/>
          <w:sz w:val="28"/>
        </w:rPr>
        <w:t>
      Footnote. Appendix 4 as amended by the order of the Minister of Ecology and Natural Resources of the Republic of Kazakhstan dated 26.07.2024 № 174 (shall be enforced upon expiry of ten calendar days after the day of their first official publication).</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state service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Conclusion of the authorized body of the member states of the Eurasian Economic Union on the transit of hazardous waste through the customs territory of the Eurasian Economic Union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service provider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Ministry of Ecology and Natural Resources of the Republic of Kazakhstan (hereinafter – the service provider)</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Methods of provision of the state service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Through the State Corporation " Government for citizens" (hereinafter referred to as the State Corporation).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Period of provision of the state service</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Period of provision of the state service from the time of submission of a package of documents to the State Corporation – 10 (ten) working days.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Form of provision of the state service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paper</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Result of provision of the state service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Conclusion of the authorized body of the member states of the Eurasian Economic Union on the transit of hazardous waste through the customs territory of the Eurasian Economic Union, or a substantiated refusal to provide the state service.</w:t>
            </w:r>
          </w:p>
          <w:p>
            <w:pPr>
              <w:spacing w:after="20"/>
              <w:ind w:left="20"/>
              <w:jc w:val="both"/>
            </w:pPr>
            <w:r>
              <w:rPr>
                <w:rFonts w:ascii="Times New Roman"/>
                <w:b w:val="false"/>
                <w:i w:val="false"/>
                <w:color w:val="000000"/>
                <w:sz w:val="20"/>
              </w:rPr>
              <w:t>
The form of provision of the result of provision of the state service: on paper.</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amount of payment charged to the service recipient for the provision of state services, and the methods of its collection in cases provided for by the legislation of the Republic of Kazakhstan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state service is provided to the service recipients free of charge.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Work schedule of the service provider, the State Corporation and the information facilities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 w:id="0"/>
          <w:p>
            <w:pPr>
              <w:spacing w:after="20"/>
              <w:ind w:left="20"/>
              <w:jc w:val="both"/>
            </w:pPr>
            <w:r>
              <w:rPr>
                <w:rFonts w:ascii="Times New Roman"/>
                <w:b w:val="false"/>
                <w:i w:val="false"/>
                <w:color w:val="000000"/>
                <w:sz w:val="20"/>
              </w:rPr>
              <w:t>
1) the service provider: from Monday to Friday, in accordance with the established work schedule from 9.00 a.m. to 18.30 p.m., except for weekends and holidays, according to the labor law of the Republic of Kazakhstan, with a break for lunch from 13.00 p.m. to 14.30 p.m.;</w:t>
            </w:r>
          </w:p>
          <w:bookmarkEnd w:id="0"/>
          <w:p>
            <w:pPr>
              <w:spacing w:after="20"/>
              <w:ind w:left="20"/>
              <w:jc w:val="both"/>
            </w:pPr>
            <w:r>
              <w:rPr>
                <w:rFonts w:ascii="Times New Roman"/>
                <w:b w:val="false"/>
                <w:i w:val="false"/>
                <w:color w:val="000000"/>
                <w:sz w:val="20"/>
              </w:rPr>
              <w:t>
2) State Corporation - from Monday to Friday inclusive from 9.00 a.m. to 6.00 p.m. without a break, except weekends and holidays, on-duty state service departments of the State Corporation from Monday to Friday inclusive from 9.00 a.m. to 8.00 p.m. and on Saturday from 9.00 a.m. to 1.00 p.m. except holidays and weekends according to the Labor Code of the Republic of Kazakhstan.</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The addresses of the places of rendering the state service are placed on: </w:t>
            </w:r>
          </w:p>
          <w:p>
            <w:pPr>
              <w:spacing w:after="20"/>
              <w:ind w:left="20"/>
              <w:jc w:val="both"/>
            </w:pPr>
            <w:r>
              <w:rPr>
                <w:rFonts w:ascii="Times New Roman"/>
                <w:b w:val="false"/>
                <w:i w:val="false"/>
                <w:color w:val="000000"/>
                <w:sz w:val="20"/>
              </w:rPr>
              <w:t xml:space="preserve">
1) Internet resource of the service provider; </w:t>
            </w:r>
          </w:p>
          <w:p>
            <w:pPr>
              <w:spacing w:after="20"/>
              <w:ind w:left="20"/>
              <w:jc w:val="both"/>
            </w:pPr>
            <w:r>
              <w:rPr>
                <w:rFonts w:ascii="Times New Roman"/>
                <w:b w:val="false"/>
                <w:i w:val="false"/>
                <w:color w:val="000000"/>
                <w:sz w:val="20"/>
              </w:rPr>
              <w:t>
2) State Corporation - www.gov4c.kz;</w:t>
            </w:r>
          </w:p>
          <w:p>
            <w:pPr>
              <w:spacing w:after="20"/>
              <w:ind w:left="20"/>
              <w:jc w:val="both"/>
            </w:pPr>
            <w:r>
              <w:rPr>
                <w:rFonts w:ascii="Times New Roman"/>
                <w:b w:val="false"/>
                <w:i w:val="false"/>
                <w:color w:val="000000"/>
                <w:sz w:val="20"/>
              </w:rPr>
              <w:t>
3) portal - round the clock, except for technical breaks related to repair works (when the service recipient applies after working hours, on weekends and holidays, according to the labor legislation of the Republic of Kazakhstan, acceptance of the application and issuance of the result of the state service is carried out on the next working day).).</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List of documents and information required from the service recipient for the provision of the state service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 w:id="1"/>
          <w:p>
            <w:pPr>
              <w:spacing w:after="20"/>
              <w:ind w:left="20"/>
              <w:jc w:val="both"/>
            </w:pPr>
            <w:r>
              <w:rPr>
                <w:rFonts w:ascii="Times New Roman"/>
                <w:b w:val="false"/>
                <w:i w:val="false"/>
                <w:color w:val="000000"/>
                <w:sz w:val="20"/>
              </w:rPr>
              <w:t>
1. To the State Corporation (on paper):</w:t>
            </w:r>
          </w:p>
          <w:bookmarkEnd w:id="1"/>
          <w:p>
            <w:pPr>
              <w:spacing w:after="20"/>
              <w:ind w:left="20"/>
              <w:jc w:val="both"/>
            </w:pPr>
            <w:r>
              <w:rPr>
                <w:rFonts w:ascii="Times New Roman"/>
                <w:b w:val="false"/>
                <w:i w:val="false"/>
                <w:color w:val="000000"/>
                <w:sz w:val="20"/>
              </w:rPr>
              <w:t>
1) an identity document or an electronic document from the digital document service of the service recipient (for identification) (or its representative by power of attorney) and an application for waste transit in the form according to Appendix 1 to the Rules for the provision of the state service “Conclusion of the authorized body of the member states of the Eurasian Economic Union on the transit of hazardous waste through the customs territory of the Eurasian Economic Union”, approved by the order of the Acting Minister of Ecology, Geology and Natural Resources of the Republic of Kazakhstan dated  June 15, 2020 № 145 (registered in the Register of state registration of regulatory legal acts under №20875);</w:t>
            </w:r>
          </w:p>
          <w:p>
            <w:pPr>
              <w:spacing w:after="20"/>
              <w:ind w:left="20"/>
              <w:jc w:val="both"/>
            </w:pPr>
            <w:r>
              <w:rPr>
                <w:rFonts w:ascii="Times New Roman"/>
                <w:b w:val="false"/>
                <w:i w:val="false"/>
                <w:color w:val="000000"/>
                <w:sz w:val="20"/>
              </w:rPr>
              <w:t>
</w:t>
            </w:r>
            <w:r>
              <w:rPr>
                <w:rFonts w:ascii="Times New Roman"/>
                <w:b w:val="false"/>
                <w:i w:val="false"/>
                <w:color w:val="000000"/>
                <w:sz w:val="20"/>
              </w:rPr>
              <w:t>2) a copy of the contract (agreement) for the purchase and sale of waste or other alienation agreement between the participants in a foreign trade transaction;</w:t>
            </w:r>
          </w:p>
          <w:p>
            <w:pPr>
              <w:spacing w:after="20"/>
              <w:ind w:left="20"/>
              <w:jc w:val="both"/>
            </w:pPr>
            <w:r>
              <w:rPr>
                <w:rFonts w:ascii="Times New Roman"/>
                <w:b w:val="false"/>
                <w:i w:val="false"/>
                <w:color w:val="000000"/>
                <w:sz w:val="20"/>
              </w:rPr>
              <w:t>
3) a copy of the contract between the exporter and the manufacturer or the importer and the consumer of the goods, if the applicant acts as an intermediary;</w:t>
            </w:r>
          </w:p>
          <w:p>
            <w:pPr>
              <w:spacing w:after="20"/>
              <w:ind w:left="20"/>
              <w:jc w:val="both"/>
            </w:pPr>
            <w:r>
              <w:rPr>
                <w:rFonts w:ascii="Times New Roman"/>
                <w:b w:val="false"/>
                <w:i w:val="false"/>
                <w:color w:val="000000"/>
                <w:sz w:val="20"/>
              </w:rPr>
              <w:t>
4) a written consent of the competent authority of the state on the territory of which the waste is imported in accordance with Article 6 of the Law of the Republic of Kazakhstan dated February 10, 2003 "On Accession of the Republic of Kazakhstan to the Basel Convention on the Control of Transboundary Movements of Hazardous Wastes and their Disposal" (hereinafter referred to as the Basel Convention);</w:t>
            </w:r>
          </w:p>
          <w:p>
            <w:pPr>
              <w:spacing w:after="20"/>
              <w:ind w:left="20"/>
              <w:jc w:val="both"/>
            </w:pPr>
            <w:r>
              <w:rPr>
                <w:rFonts w:ascii="Times New Roman"/>
                <w:b w:val="false"/>
                <w:i w:val="false"/>
                <w:color w:val="000000"/>
                <w:sz w:val="20"/>
              </w:rPr>
              <w:t>
</w:t>
            </w:r>
            <w:r>
              <w:rPr>
                <w:rFonts w:ascii="Times New Roman"/>
                <w:b w:val="false"/>
                <w:i w:val="false"/>
                <w:color w:val="000000"/>
                <w:sz w:val="20"/>
              </w:rPr>
              <w:t>5) copies of the contract (agreement) for transportation and the contract between the exporter and the person responsible for the disposal of waste, which stipulates the environmentally sound use of this waste;</w:t>
            </w:r>
          </w:p>
          <w:p>
            <w:pPr>
              <w:spacing w:after="20"/>
              <w:ind w:left="20"/>
              <w:jc w:val="both"/>
            </w:pPr>
            <w:r>
              <w:rPr>
                <w:rFonts w:ascii="Times New Roman"/>
                <w:b w:val="false"/>
                <w:i w:val="false"/>
                <w:color w:val="000000"/>
                <w:sz w:val="20"/>
              </w:rPr>
              <w:t>
</w:t>
            </w:r>
            <w:r>
              <w:rPr>
                <w:rFonts w:ascii="Times New Roman"/>
                <w:b w:val="false"/>
                <w:i w:val="false"/>
                <w:color w:val="000000"/>
                <w:sz w:val="20"/>
              </w:rPr>
              <w:t>6) document on the transport of waste in the form according to Appendix 2 to the Rules for the provision of the state service “Conclusion of the authorized body of the member states of the Eurasian Economic Union on the transit of hazardous waste through the customs territory of the Eurasian Economic Union”, approved by the order of the Acting Minister of Ecology, Geology and Natural Resources of the Republic of Kazakhstan dated  June 15, 2020 № 145 (registered in the Register of state registration of regulatory legal acts under №20875);</w:t>
            </w:r>
          </w:p>
          <w:p>
            <w:pPr>
              <w:spacing w:after="20"/>
              <w:ind w:left="20"/>
              <w:jc w:val="both"/>
            </w:pPr>
            <w:r>
              <w:rPr>
                <w:rFonts w:ascii="Times New Roman"/>
                <w:b w:val="false"/>
                <w:i w:val="false"/>
                <w:color w:val="000000"/>
                <w:sz w:val="20"/>
              </w:rPr>
              <w:t>
7) notification on conclusion of an agreement on compulsory environmental insurance of the applicant (exporter, waste producer) or importer (consumer) of waste;</w:t>
            </w:r>
          </w:p>
          <w:p>
            <w:pPr>
              <w:spacing w:after="20"/>
              <w:ind w:left="20"/>
              <w:jc w:val="both"/>
            </w:pPr>
            <w:r>
              <w:rPr>
                <w:rFonts w:ascii="Times New Roman"/>
                <w:b w:val="false"/>
                <w:i w:val="false"/>
                <w:color w:val="000000"/>
                <w:sz w:val="20"/>
              </w:rPr>
              <w:t>
8) a copy of the emergency response plan;</w:t>
            </w:r>
          </w:p>
          <w:p>
            <w:pPr>
              <w:spacing w:after="20"/>
              <w:ind w:left="20"/>
              <w:jc w:val="both"/>
            </w:pPr>
            <w:r>
              <w:rPr>
                <w:rFonts w:ascii="Times New Roman"/>
                <w:b w:val="false"/>
                <w:i w:val="false"/>
                <w:color w:val="000000"/>
                <w:sz w:val="20"/>
              </w:rPr>
              <w:t>
</w:t>
            </w:r>
            <w:r>
              <w:rPr>
                <w:rFonts w:ascii="Times New Roman"/>
                <w:b w:val="false"/>
                <w:i w:val="false"/>
                <w:color w:val="000000"/>
                <w:sz w:val="20"/>
              </w:rPr>
              <w:t>9) passport of hazardous waste;</w:t>
            </w:r>
          </w:p>
          <w:p>
            <w:pPr>
              <w:spacing w:after="20"/>
              <w:ind w:left="20"/>
              <w:jc w:val="both"/>
            </w:pPr>
            <w:r>
              <w:rPr>
                <w:rFonts w:ascii="Times New Roman"/>
                <w:b w:val="false"/>
                <w:i w:val="false"/>
                <w:color w:val="000000"/>
                <w:sz w:val="20"/>
              </w:rPr>
              <w:t>
</w:t>
            </w:r>
            <w:r>
              <w:rPr>
                <w:rFonts w:ascii="Times New Roman"/>
                <w:b w:val="false"/>
                <w:i w:val="false"/>
                <w:color w:val="000000"/>
                <w:sz w:val="20"/>
              </w:rPr>
              <w:t>10) notification of the transboundary movement of hazardous wastes (in 3 copies) in the form according to Appendix 3 to the Rules for the provision of the state service “Conclusion of the authorized body of the member states of the Eurasian Economic Union on the transit of hazardous waste through the customs territory of the Eurasian Economic Union”, approved by the order of the Acting Minister of Ecology, Geology and Natural Resources of the Republic of Kazakhstan dated  June 15, 2020 № 145 (registered in the Register of state registration of regulatory legal acts under №20875).</w:t>
            </w:r>
          </w:p>
          <w:p>
            <w:pPr>
              <w:spacing w:after="20"/>
              <w:ind w:left="20"/>
              <w:jc w:val="both"/>
            </w:pPr>
            <w:r>
              <w:rPr>
                <w:rFonts w:ascii="Times New Roman"/>
                <w:b w:val="false"/>
                <w:i w:val="false"/>
                <w:color w:val="000000"/>
                <w:sz w:val="20"/>
              </w:rPr>
              <w:t>
</w:t>
            </w:r>
            <w:r>
              <w:rPr>
                <w:rFonts w:ascii="Times New Roman"/>
                <w:b w:val="false"/>
                <w:i w:val="false"/>
                <w:color w:val="000000"/>
                <w:sz w:val="20"/>
              </w:rPr>
              <w:t>2. To the portal:</w:t>
            </w:r>
          </w:p>
          <w:p>
            <w:pPr>
              <w:spacing w:after="20"/>
              <w:ind w:left="20"/>
              <w:jc w:val="both"/>
            </w:pPr>
            <w:r>
              <w:rPr>
                <w:rFonts w:ascii="Times New Roman"/>
                <w:b w:val="false"/>
                <w:i w:val="false"/>
                <w:color w:val="000000"/>
                <w:sz w:val="20"/>
              </w:rPr>
              <w:t>
1) application in the form of an electronic document certified by the electronic digital signature of the service recipient according to Appendix 1 to the Rules for the provision of the state service “Conclusion of the authorized body of the member states of the Eurasian Economic Union on the transit of hazardous waste through the customs territory of the Eurasian Economic Union”, approved by the order of the Acting Minister of Ecology, Geology and Natural Resources of the Republic of Kazakhstan dated  June 15, 2020 № 145 (registered in the Register of state registration of regulatory legal acts under №20875);</w:t>
            </w:r>
          </w:p>
          <w:p>
            <w:pPr>
              <w:spacing w:after="20"/>
              <w:ind w:left="20"/>
              <w:jc w:val="both"/>
            </w:pPr>
            <w:r>
              <w:rPr>
                <w:rFonts w:ascii="Times New Roman"/>
                <w:b w:val="false"/>
                <w:i w:val="false"/>
                <w:color w:val="000000"/>
                <w:sz w:val="20"/>
              </w:rPr>
              <w:t>
</w:t>
            </w:r>
            <w:r>
              <w:rPr>
                <w:rFonts w:ascii="Times New Roman"/>
                <w:b w:val="false"/>
                <w:i w:val="false"/>
                <w:color w:val="000000"/>
                <w:sz w:val="20"/>
              </w:rPr>
              <w:t>2) electronic copy of the contract (agreement) of sale of waste or other alienation agreement between the participants of the foreign trade transaction;</w:t>
            </w:r>
          </w:p>
          <w:p>
            <w:pPr>
              <w:spacing w:after="20"/>
              <w:ind w:left="20"/>
              <w:jc w:val="both"/>
            </w:pPr>
            <w:r>
              <w:rPr>
                <w:rFonts w:ascii="Times New Roman"/>
                <w:b w:val="false"/>
                <w:i w:val="false"/>
                <w:color w:val="000000"/>
                <w:sz w:val="20"/>
              </w:rPr>
              <w:t>
3) electronic copy of the contract between exporter and producer or importer and consumer of goods, when the applicant acts as an intermediary;</w:t>
            </w:r>
          </w:p>
          <w:p>
            <w:pPr>
              <w:spacing w:after="20"/>
              <w:ind w:left="20"/>
              <w:jc w:val="both"/>
            </w:pPr>
            <w:r>
              <w:rPr>
                <w:rFonts w:ascii="Times New Roman"/>
                <w:b w:val="false"/>
                <w:i w:val="false"/>
                <w:color w:val="000000"/>
                <w:sz w:val="20"/>
              </w:rPr>
              <w:t>
4) an electronic copy of the written consent of the competent authority of the state, on whose territory the waste is imported in accordance with the Law;</w:t>
            </w:r>
          </w:p>
          <w:p>
            <w:pPr>
              <w:spacing w:after="20"/>
              <w:ind w:left="20"/>
              <w:jc w:val="both"/>
            </w:pPr>
            <w:r>
              <w:rPr>
                <w:rFonts w:ascii="Times New Roman"/>
                <w:b w:val="false"/>
                <w:i w:val="false"/>
                <w:color w:val="000000"/>
                <w:sz w:val="20"/>
              </w:rPr>
              <w:t>
</w:t>
            </w:r>
            <w:r>
              <w:rPr>
                <w:rFonts w:ascii="Times New Roman"/>
                <w:b w:val="false"/>
                <w:i w:val="false"/>
                <w:color w:val="000000"/>
                <w:sz w:val="20"/>
              </w:rPr>
              <w:t>5) electronic copy of the contract (agreement) for transportation and the contract between the exporter and the person responsible for waste disposal, which stipulates the environmentally safe use of this waste;</w:t>
            </w:r>
          </w:p>
          <w:p>
            <w:pPr>
              <w:spacing w:after="20"/>
              <w:ind w:left="20"/>
              <w:jc w:val="both"/>
            </w:pPr>
            <w:r>
              <w:rPr>
                <w:rFonts w:ascii="Times New Roman"/>
                <w:b w:val="false"/>
                <w:i w:val="false"/>
                <w:color w:val="000000"/>
                <w:sz w:val="20"/>
              </w:rPr>
              <w:t>
</w:t>
            </w:r>
            <w:r>
              <w:rPr>
                <w:rFonts w:ascii="Times New Roman"/>
                <w:b w:val="false"/>
                <w:i w:val="false"/>
                <w:color w:val="000000"/>
                <w:sz w:val="20"/>
              </w:rPr>
              <w:t>6) electronic copy of the waste transportation document in the form according to Appendix 2 to the Rules for the provision of the state service “Conclusion of the authorized body of the member states of the Eurasian Economic Union on the transit of hazardous waste through the customs territory of the Eurasian Economic Union”, approved by the order of the Acting Minister of Ecology, Geology and Natural Resources of the Republic of Kazakhstan dated  June 15, 2020 № 145 (registered in the Register of state registration of regulatory legal acts under №20875);</w:t>
            </w:r>
          </w:p>
          <w:p>
            <w:pPr>
              <w:spacing w:after="20"/>
              <w:ind w:left="20"/>
              <w:jc w:val="both"/>
            </w:pPr>
            <w:r>
              <w:rPr>
                <w:rFonts w:ascii="Times New Roman"/>
                <w:b w:val="false"/>
                <w:i w:val="false"/>
                <w:color w:val="000000"/>
                <w:sz w:val="20"/>
              </w:rPr>
              <w:t>
</w:t>
            </w:r>
            <w:r>
              <w:rPr>
                <w:rFonts w:ascii="Times New Roman"/>
                <w:b w:val="false"/>
                <w:i w:val="false"/>
                <w:color w:val="000000"/>
                <w:sz w:val="20"/>
              </w:rPr>
              <w:t>7) electronic copy of the insurance policy for compulsory environmental insurance;</w:t>
            </w:r>
          </w:p>
          <w:p>
            <w:pPr>
              <w:spacing w:after="20"/>
              <w:ind w:left="20"/>
              <w:jc w:val="both"/>
            </w:pPr>
            <w:r>
              <w:rPr>
                <w:rFonts w:ascii="Times New Roman"/>
                <w:b w:val="false"/>
                <w:i w:val="false"/>
                <w:color w:val="000000"/>
                <w:sz w:val="20"/>
              </w:rPr>
              <w:t>
8) electronic copy of the emergency action plan;</w:t>
            </w:r>
          </w:p>
          <w:p>
            <w:pPr>
              <w:spacing w:after="20"/>
              <w:ind w:left="20"/>
              <w:jc w:val="both"/>
            </w:pPr>
            <w:r>
              <w:rPr>
                <w:rFonts w:ascii="Times New Roman"/>
                <w:b w:val="false"/>
                <w:i w:val="false"/>
                <w:color w:val="000000"/>
                <w:sz w:val="20"/>
              </w:rPr>
              <w:t>
9) electronic copy of the hazardous waste passport;</w:t>
            </w:r>
          </w:p>
          <w:p>
            <w:pPr>
              <w:spacing w:after="20"/>
              <w:ind w:left="20"/>
              <w:jc w:val="both"/>
            </w:pPr>
            <w:r>
              <w:rPr>
                <w:rFonts w:ascii="Times New Roman"/>
                <w:b w:val="false"/>
                <w:i w:val="false"/>
                <w:color w:val="000000"/>
                <w:sz w:val="20"/>
              </w:rPr>
              <w:t>
10) electronic copy of the notification on transboundary transportation of hazardous waste in the form according to Appendix 3 to the Rules for the provision of the state service “Conclusion of the authorized body of the member states of the Eurasian Economic Union on the transit of hazardous waste through the customs territory of the Eurasian Economic Union”, approved by the order of the Acting Minister of Ecology, Geology and Natural Resources of the Republic of Kazakhstan dated  June 15, 2020 № 145 (registered in the Register of state registration of regulatory legal acts under №20875).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законами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 w:id="2"/>
          <w:p>
            <w:pPr>
              <w:spacing w:after="20"/>
              <w:ind w:left="20"/>
              <w:jc w:val="both"/>
            </w:pPr>
            <w:r>
              <w:rPr>
                <w:rFonts w:ascii="Times New Roman"/>
                <w:b w:val="false"/>
                <w:i w:val="false"/>
                <w:color w:val="000000"/>
                <w:sz w:val="20"/>
              </w:rPr>
              <w:t xml:space="preserve">
1) establishment of the unreliability of the documents provided by the service recipient for receiving the state service, and (or) the data (information) contained therein; </w:t>
            </w:r>
          </w:p>
          <w:bookmarkEnd w:id="2"/>
          <w:p>
            <w:pPr>
              <w:spacing w:after="20"/>
              <w:ind w:left="20"/>
              <w:jc w:val="both"/>
            </w:pPr>
            <w:r>
              <w:rPr>
                <w:rFonts w:ascii="Times New Roman"/>
                <w:b w:val="false"/>
                <w:i w:val="false"/>
                <w:color w:val="000000"/>
                <w:sz w:val="20"/>
              </w:rPr>
              <w:t>
 2) non-compliance of the service recipient and (or) the materials, facilities, data and information required for the provision of the state service with the requirements established by Article 6 of Basel Convention, Chapter 2 of the Rules for import, export and transit of wastes, approved by the resolution of the Government of the Republic of Kazakhstan dated March 17, 2022 № 135,  Appendices 1.2 and 2.3 of the Decision of the Board of the Eurasian Economic Commission dated April 21, 2015 "On measures of non-tariff regulation", Article 346 of the Environmental Code of the Republic of Kazakhstan dated January 2, 2021,</w:t>
            </w:r>
          </w:p>
          <w:p>
            <w:pPr>
              <w:spacing w:after="20"/>
              <w:ind w:left="20"/>
              <w:jc w:val="both"/>
            </w:pPr>
            <w:r>
              <w:rPr>
                <w:rFonts w:ascii="Times New Roman"/>
                <w:b w:val="false"/>
                <w:i w:val="false"/>
                <w:color w:val="000000"/>
                <w:sz w:val="20"/>
              </w:rPr>
              <w:t>
Order of the Acting Minister of Ecology, Geology and Natural Resources of the Republic of Kazakhstan dated June 15, 2020 № 145 " On approval of the Rules for the provision of state service "Conclusion of the authorized body of the member states of the Eurasian Economic Union on the transit of hazardous waste through the customs territory of the Eurasian Economic Union";</w:t>
            </w:r>
          </w:p>
          <w:p>
            <w:pPr>
              <w:spacing w:after="20"/>
              <w:ind w:left="20"/>
              <w:jc w:val="both"/>
            </w:pPr>
            <w:r>
              <w:rPr>
                <w:rFonts w:ascii="Times New Roman"/>
                <w:b w:val="false"/>
                <w:i w:val="false"/>
                <w:color w:val="000000"/>
                <w:sz w:val="20"/>
              </w:rPr>
              <w:t>
</w:t>
            </w:r>
            <w:r>
              <w:rPr>
                <w:rFonts w:ascii="Times New Roman"/>
                <w:b w:val="false"/>
                <w:i w:val="false"/>
                <w:color w:val="000000"/>
                <w:sz w:val="20"/>
              </w:rPr>
              <w:t>3) there is a court decision entered into force in respect of the service recipient, on the basis of which the service recipient is deprived of a special right related to the receipt of state service;</w:t>
            </w:r>
          </w:p>
          <w:p>
            <w:pPr>
              <w:spacing w:after="20"/>
              <w:ind w:left="20"/>
              <w:jc w:val="both"/>
            </w:pPr>
            <w:r>
              <w:rPr>
                <w:rFonts w:ascii="Times New Roman"/>
                <w:b w:val="false"/>
                <w:i w:val="false"/>
                <w:color w:val="000000"/>
                <w:sz w:val="20"/>
              </w:rPr>
              <w:t>
4) there is a court decision (verdict) entered into legal force in respect of the service recipient on prohibition of activities or certain types of activities requiring the receipt of state service.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requirements, taking into account the specifics of the provision of state services, including those provided in electronic form and through the State Corporation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Addresses of the places of the provision of the state service are placed on the Internet resource of the State Corporation: gov4c.kz.</w:t>
            </w:r>
          </w:p>
          <w:p>
            <w:pPr>
              <w:spacing w:after="20"/>
              <w:ind w:left="20"/>
              <w:jc w:val="both"/>
            </w:pPr>
            <w:r>
              <w:rPr>
                <w:rFonts w:ascii="Times New Roman"/>
                <w:b w:val="false"/>
                <w:i w:val="false"/>
                <w:color w:val="000000"/>
                <w:sz w:val="20"/>
              </w:rPr>
              <w:t>
2) The service recipient shall have an opportunity to receive information about the procedure and status of provision of the state Service through the Unified Contact Center 1414, 8 800 080 7777.</w:t>
            </w:r>
          </w:p>
          <w:p>
            <w:pPr>
              <w:spacing w:after="20"/>
              <w:ind w:left="20"/>
              <w:jc w:val="both"/>
            </w:pPr>
            <w:r>
              <w:rPr>
                <w:rFonts w:ascii="Times New Roman"/>
                <w:b w:val="false"/>
                <w:i w:val="false"/>
                <w:color w:val="000000"/>
                <w:sz w:val="20"/>
              </w:rPr>
              <w:t>
3) Contact phones of inquiry services on the provision of state services: 8 (7172) 58 00 58, 119 and the Unified Contact Center: 1414, 88000807777.</w:t>
            </w:r>
          </w:p>
          <w:p>
            <w:pPr>
              <w:spacing w:after="20"/>
              <w:ind w:left="20"/>
              <w:jc w:val="both"/>
            </w:pPr>
            <w:r>
              <w:rPr>
                <w:rFonts w:ascii="Times New Roman"/>
                <w:b w:val="false"/>
                <w:i w:val="false"/>
                <w:color w:val="000000"/>
                <w:sz w:val="20"/>
              </w:rPr>
              <w:t>
4) For service recipients who have health disorders with persistent disorders of the body's functions limiting its vital activity, if necessary, documents for the provision of state services are accepted by an employee of the State Corporation with a visit to the place of residence, by contacting through the Unified Contact Center 1414, 8-800-080-7777.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5</w:t>
            </w:r>
            <w:r>
              <w:br/>
            </w:r>
            <w:r>
              <w:rPr>
                <w:rFonts w:ascii="Times New Roman"/>
                <w:b w:val="false"/>
                <w:i w:val="false"/>
                <w:color w:val="000000"/>
                <w:sz w:val="20"/>
              </w:rPr>
              <w:t xml:space="preserve">to the Rules for the provision of </w:t>
            </w:r>
            <w:r>
              <w:br/>
            </w:r>
            <w:r>
              <w:rPr>
                <w:rFonts w:ascii="Times New Roman"/>
                <w:b w:val="false"/>
                <w:i w:val="false"/>
                <w:color w:val="000000"/>
                <w:sz w:val="20"/>
              </w:rPr>
              <w:t xml:space="preserve">state service "Conclusion of the </w:t>
            </w:r>
            <w:r>
              <w:br/>
            </w:r>
            <w:r>
              <w:rPr>
                <w:rFonts w:ascii="Times New Roman"/>
                <w:b w:val="false"/>
                <w:i w:val="false"/>
                <w:color w:val="000000"/>
                <w:sz w:val="20"/>
              </w:rPr>
              <w:t xml:space="preserve">authorized body of the member </w:t>
            </w:r>
            <w:r>
              <w:br/>
            </w:r>
            <w:r>
              <w:rPr>
                <w:rFonts w:ascii="Times New Roman"/>
                <w:b w:val="false"/>
                <w:i w:val="false"/>
                <w:color w:val="000000"/>
                <w:sz w:val="20"/>
              </w:rPr>
              <w:t xml:space="preserve">states of the Eurasian Economic </w:t>
            </w:r>
            <w:r>
              <w:br/>
            </w:r>
            <w:r>
              <w:rPr>
                <w:rFonts w:ascii="Times New Roman"/>
                <w:b w:val="false"/>
                <w:i w:val="false"/>
                <w:color w:val="000000"/>
                <w:sz w:val="20"/>
              </w:rPr>
              <w:t xml:space="preserve">Union on the transit of hazardous </w:t>
            </w:r>
            <w:r>
              <w:br/>
            </w:r>
            <w:r>
              <w:rPr>
                <w:rFonts w:ascii="Times New Roman"/>
                <w:b w:val="false"/>
                <w:i w:val="false"/>
                <w:color w:val="000000"/>
                <w:sz w:val="20"/>
              </w:rPr>
              <w:t xml:space="preserve">waste through the customs territory </w:t>
            </w:r>
            <w:r>
              <w:br/>
            </w:r>
            <w:r>
              <w:rPr>
                <w:rFonts w:ascii="Times New Roman"/>
                <w:b w:val="false"/>
                <w:i w:val="false"/>
                <w:color w:val="000000"/>
                <w:sz w:val="20"/>
              </w:rPr>
              <w:t>of the Eurasian Economic Union"</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w:t>
            </w:r>
          </w:p>
        </w:tc>
      </w:tr>
    </w:tbl>
    <w:p>
      <w:pPr>
        <w:spacing w:after="0"/>
        <w:ind w:left="0"/>
        <w:jc w:val="left"/>
      </w:pPr>
      <w:r>
        <w:rPr>
          <w:rFonts w:ascii="Times New Roman"/>
          <w:b/>
          <w:i w:val="false"/>
          <w:color w:val="000000"/>
        </w:rPr>
        <w:t xml:space="preserve"> Receipt of the refusal to accept the application</w:t>
      </w:r>
    </w:p>
    <w:p>
      <w:pPr>
        <w:spacing w:after="0"/>
        <w:ind w:left="0"/>
        <w:jc w:val="both"/>
      </w:pPr>
      <w:r>
        <w:rPr>
          <w:rFonts w:ascii="Times New Roman"/>
          <w:b w:val="false"/>
          <w:i w:val="false"/>
          <w:color w:val="000000"/>
          <w:sz w:val="28"/>
        </w:rPr>
        <w:t>
      In accordance with clause 2 of article 20 of the Law of the Republic of Kazakhstan dated April 15, 2013 "On state services", the State Corporation " Government for citizens" (indicate the address) hereby refuses to accept the application for provision of the state service __________________________________ due to submission by you of incomplete package of documents according to the list and (or) documents with expired validity period stipulated by the Rules, in particular:</w:t>
      </w:r>
    </w:p>
    <w:p>
      <w:pPr>
        <w:spacing w:after="0"/>
        <w:ind w:left="0"/>
        <w:jc w:val="both"/>
      </w:pPr>
      <w:r>
        <w:rPr>
          <w:rFonts w:ascii="Times New Roman"/>
          <w:b w:val="false"/>
          <w:i w:val="false"/>
          <w:color w:val="000000"/>
          <w:sz w:val="28"/>
        </w:rPr>
        <w:t>
      Names of the missing documents:</w:t>
      </w:r>
    </w:p>
    <w:p>
      <w:pPr>
        <w:spacing w:after="0"/>
        <w:ind w:left="0"/>
        <w:jc w:val="both"/>
      </w:pPr>
      <w:r>
        <w:rPr>
          <w:rFonts w:ascii="Times New Roman"/>
          <w:b w:val="false"/>
          <w:i w:val="false"/>
          <w:color w:val="000000"/>
          <w:sz w:val="28"/>
        </w:rPr>
        <w:t>
      1) ____________________________________</w:t>
      </w:r>
    </w:p>
    <w:p>
      <w:pPr>
        <w:spacing w:after="0"/>
        <w:ind w:left="0"/>
        <w:jc w:val="both"/>
      </w:pPr>
      <w:r>
        <w:rPr>
          <w:rFonts w:ascii="Times New Roman"/>
          <w:b w:val="false"/>
          <w:i w:val="false"/>
          <w:color w:val="000000"/>
          <w:sz w:val="28"/>
        </w:rPr>
        <w:t>
      2) ____________________________________</w:t>
      </w:r>
    </w:p>
    <w:p>
      <w:pPr>
        <w:spacing w:after="0"/>
        <w:ind w:left="0"/>
        <w:jc w:val="both"/>
      </w:pPr>
      <w:r>
        <w:rPr>
          <w:rFonts w:ascii="Times New Roman"/>
          <w:b w:val="false"/>
          <w:i w:val="false"/>
          <w:color w:val="000000"/>
          <w:sz w:val="28"/>
        </w:rPr>
        <w:t>
      3) ____________________________________</w:t>
      </w:r>
    </w:p>
    <w:p>
      <w:pPr>
        <w:spacing w:after="0"/>
        <w:ind w:left="0"/>
        <w:jc w:val="both"/>
      </w:pPr>
      <w:r>
        <w:rPr>
          <w:rFonts w:ascii="Times New Roman"/>
          <w:b w:val="false"/>
          <w:i w:val="false"/>
          <w:color w:val="000000"/>
          <w:sz w:val="28"/>
        </w:rPr>
        <w:t xml:space="preserve">
      This receipt was made in 2 copies, one copy for each of the parties. </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Full name (if any) signature</w:t>
      </w:r>
    </w:p>
    <w:p>
      <w:pPr>
        <w:spacing w:after="0"/>
        <w:ind w:left="0"/>
        <w:jc w:val="both"/>
      </w:pPr>
      <w:r>
        <w:rPr>
          <w:rFonts w:ascii="Times New Roman"/>
          <w:b w:val="false"/>
          <w:i w:val="false"/>
          <w:color w:val="000000"/>
          <w:sz w:val="28"/>
        </w:rPr>
        <w:t>
      of the employee of the State Corporation</w:t>
      </w:r>
    </w:p>
    <w:p>
      <w:pPr>
        <w:spacing w:after="0"/>
        <w:ind w:left="0"/>
        <w:jc w:val="both"/>
      </w:pPr>
      <w:r>
        <w:rPr>
          <w:rFonts w:ascii="Times New Roman"/>
          <w:b w:val="false"/>
          <w:i w:val="false"/>
          <w:color w:val="000000"/>
          <w:sz w:val="28"/>
        </w:rPr>
        <w:t>
      Accepted: _____________________________________ / ________________________</w:t>
      </w:r>
    </w:p>
    <w:p>
      <w:pPr>
        <w:spacing w:after="0"/>
        <w:ind w:left="0"/>
        <w:jc w:val="both"/>
      </w:pPr>
      <w:r>
        <w:rPr>
          <w:rFonts w:ascii="Times New Roman"/>
          <w:b w:val="false"/>
          <w:i w:val="false"/>
          <w:color w:val="000000"/>
          <w:sz w:val="28"/>
        </w:rPr>
        <w:t>
                         Full name (if any) / signature of the service recipient</w:t>
      </w:r>
    </w:p>
    <w:p>
      <w:pPr>
        <w:spacing w:after="0"/>
        <w:ind w:left="0"/>
        <w:jc w:val="both"/>
      </w:pPr>
      <w:r>
        <w:rPr>
          <w:rFonts w:ascii="Times New Roman"/>
          <w:b w:val="false"/>
          <w:i w:val="false"/>
          <w:color w:val="000000"/>
          <w:sz w:val="28"/>
        </w:rPr>
        <w:t xml:space="preserve">
      "___" _________ 20__ </w:t>
      </w:r>
    </w:p>
    <w:p>
      <w:pPr>
        <w:spacing w:after="0"/>
        <w:ind w:left="0"/>
        <w:jc w:val="both"/>
      </w:pPr>
      <w:r>
        <w:rPr>
          <w:rFonts w:ascii="Times New Roman"/>
          <w:b w:val="false"/>
          <w:i w:val="false"/>
          <w:color w:val="000000"/>
          <w:sz w:val="28"/>
        </w:rPr>
        <w:t xml:space="preserve">
      Note: </w:t>
      </w:r>
    </w:p>
    <w:p>
      <w:pPr>
        <w:spacing w:after="0"/>
        <w:ind w:left="0"/>
        <w:jc w:val="both"/>
      </w:pPr>
      <w:r>
        <w:rPr>
          <w:rFonts w:ascii="Times New Roman"/>
          <w:b w:val="false"/>
          <w:i w:val="false"/>
          <w:color w:val="000000"/>
          <w:sz w:val="28"/>
        </w:rPr>
        <w:t xml:space="preserve">
      Full name (if any) – surname, name, patronymic (if any)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6</w:t>
            </w:r>
            <w:r>
              <w:br/>
            </w:r>
            <w:r>
              <w:rPr>
                <w:rFonts w:ascii="Times New Roman"/>
                <w:b w:val="false"/>
                <w:i w:val="false"/>
                <w:color w:val="000000"/>
                <w:sz w:val="20"/>
              </w:rPr>
              <w:t xml:space="preserve">to the Rules for the provision of </w:t>
            </w:r>
            <w:r>
              <w:br/>
            </w:r>
            <w:r>
              <w:rPr>
                <w:rFonts w:ascii="Times New Roman"/>
                <w:b w:val="false"/>
                <w:i w:val="false"/>
                <w:color w:val="000000"/>
                <w:sz w:val="20"/>
              </w:rPr>
              <w:t xml:space="preserve">state service "Conclusion of the </w:t>
            </w:r>
            <w:r>
              <w:br/>
            </w:r>
            <w:r>
              <w:rPr>
                <w:rFonts w:ascii="Times New Roman"/>
                <w:b w:val="false"/>
                <w:i w:val="false"/>
                <w:color w:val="000000"/>
                <w:sz w:val="20"/>
              </w:rPr>
              <w:t xml:space="preserve">authorized body of the member </w:t>
            </w:r>
            <w:r>
              <w:br/>
            </w:r>
            <w:r>
              <w:rPr>
                <w:rFonts w:ascii="Times New Roman"/>
                <w:b w:val="false"/>
                <w:i w:val="false"/>
                <w:color w:val="000000"/>
                <w:sz w:val="20"/>
              </w:rPr>
              <w:t xml:space="preserve">states of the Eurasian Economic </w:t>
            </w:r>
            <w:r>
              <w:br/>
            </w:r>
            <w:r>
              <w:rPr>
                <w:rFonts w:ascii="Times New Roman"/>
                <w:b w:val="false"/>
                <w:i w:val="false"/>
                <w:color w:val="000000"/>
                <w:sz w:val="20"/>
              </w:rPr>
              <w:t xml:space="preserve">Union on the transit of hazardous </w:t>
            </w:r>
            <w:r>
              <w:br/>
            </w:r>
            <w:r>
              <w:rPr>
                <w:rFonts w:ascii="Times New Roman"/>
                <w:b w:val="false"/>
                <w:i w:val="false"/>
                <w:color w:val="000000"/>
                <w:sz w:val="20"/>
              </w:rPr>
              <w:t xml:space="preserve">waste through the customs territory </w:t>
            </w:r>
            <w:r>
              <w:br/>
            </w:r>
            <w:r>
              <w:rPr>
                <w:rFonts w:ascii="Times New Roman"/>
                <w:b w:val="false"/>
                <w:i w:val="false"/>
                <w:color w:val="000000"/>
                <w:sz w:val="20"/>
              </w:rPr>
              <w:t>of the Eurasian Economic Union"</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w:t>
            </w:r>
          </w:p>
        </w:tc>
      </w:tr>
    </w:tbl>
    <w:p>
      <w:pPr>
        <w:spacing w:after="0"/>
        <w:ind w:left="0"/>
        <w:jc w:val="left"/>
      </w:pPr>
      <w:r>
        <w:rPr>
          <w:rFonts w:ascii="Times New Roman"/>
          <w:b/>
          <w:i w:val="false"/>
          <w:color w:val="000000"/>
        </w:rPr>
        <w:t xml:space="preserve"> CONCLUSION </w:t>
      </w:r>
      <w:r>
        <w:br/>
      </w:r>
      <w:r>
        <w:rPr>
          <w:rFonts w:ascii="Times New Roman"/>
          <w:b/>
          <w:i w:val="false"/>
          <w:color w:val="000000"/>
        </w:rPr>
        <w:t xml:space="preserve">(authorization document) № _________ /20 /_____ </w:t>
      </w:r>
      <w:r>
        <w:br/>
      </w:r>
      <w:r>
        <w:rPr>
          <w:rFonts w:ascii="Times New Roman"/>
          <w:b/>
          <w:i w:val="false"/>
          <w:color w:val="000000"/>
        </w:rPr>
        <w:t>__________________________________________________________________________________________</w:t>
      </w:r>
      <w:r>
        <w:br/>
      </w:r>
      <w:r>
        <w:rPr>
          <w:rFonts w:ascii="Times New Roman"/>
          <w:b/>
          <w:i w:val="false"/>
          <w:color w:val="000000"/>
        </w:rPr>
        <w:t xml:space="preserve">(state government body of a member state of the Eurasian Economic Union, which issued the conclusion) </w:t>
      </w:r>
      <w:r>
        <w:br/>
      </w:r>
      <w:r>
        <w:rPr>
          <w:rFonts w:ascii="Times New Roman"/>
          <w:b/>
          <w:i w:val="false"/>
          <w:color w:val="000000"/>
        </w:rPr>
        <w:t xml:space="preserve">Issued to ______________________________________________________________ </w:t>
      </w:r>
      <w:r>
        <w:br/>
      </w:r>
      <w:r>
        <w:rPr>
          <w:rFonts w:ascii="Times New Roman"/>
          <w:b/>
          <w:i w:val="false"/>
          <w:color w:val="000000"/>
        </w:rPr>
        <w:t xml:space="preserve">(name of organization, legal address, country /for individuals surname, name, patronymic (if any) </w:t>
      </w:r>
      <w:r>
        <w:br/>
      </w:r>
      <w:r>
        <w:rPr>
          <w:rFonts w:ascii="Times New Roman"/>
          <w:b/>
          <w:i w:val="false"/>
          <w:color w:val="000000"/>
        </w:rPr>
        <w:t xml:space="preserve">Type of movement _____________________________________________________ </w:t>
      </w:r>
      <w:r>
        <w:br/>
      </w:r>
      <w:r>
        <w:rPr>
          <w:rFonts w:ascii="Times New Roman"/>
          <w:b/>
          <w:i w:val="false"/>
          <w:color w:val="000000"/>
        </w:rPr>
        <w:t>(Type of movement)</w:t>
      </w:r>
      <w:r>
        <w:br/>
      </w:r>
      <w:r>
        <w:rPr>
          <w:rFonts w:ascii="Times New Roman"/>
          <w:b/>
          <w:i w:val="false"/>
          <w:color w:val="000000"/>
        </w:rPr>
        <w:t>_________________| |___________________________________________________</w:t>
      </w:r>
      <w:r>
        <w:br/>
      </w:r>
      <w:r>
        <w:rPr>
          <w:rFonts w:ascii="Times New Roman"/>
          <w:b/>
          <w:i w:val="false"/>
          <w:color w:val="000000"/>
        </w:rPr>
        <w:t xml:space="preserve">(section of the Unified list of goods) </w:t>
      </w:r>
      <w:r>
        <w:br/>
      </w:r>
      <w:r>
        <w:rPr>
          <w:rFonts w:ascii="Times New Roman"/>
          <w:b/>
          <w:i w:val="false"/>
          <w:color w:val="000000"/>
        </w:rPr>
        <w:t>(Code of the Commodity Nomenclature for Foreign Economic Activities of the Eurasian Economic Union)</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goods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Quantity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Measuring unit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Consignee/Consignor ____________________________________________ (name, legal address, country)</w:t>
      </w:r>
    </w:p>
    <w:p>
      <w:pPr>
        <w:spacing w:after="0"/>
        <w:ind w:left="0"/>
        <w:jc w:val="both"/>
      </w:pPr>
      <w:r>
        <w:rPr>
          <w:rFonts w:ascii="Times New Roman"/>
          <w:b w:val="false"/>
          <w:i w:val="false"/>
          <w:color w:val="000000"/>
          <w:sz w:val="28"/>
        </w:rPr>
        <w:t>
      Country of destination / departure__________________________________________</w:t>
      </w:r>
    </w:p>
    <w:p>
      <w:pPr>
        <w:spacing w:after="0"/>
        <w:ind w:left="0"/>
        <w:jc w:val="both"/>
      </w:pPr>
      <w:r>
        <w:rPr>
          <w:rFonts w:ascii="Times New Roman"/>
          <w:b w:val="false"/>
          <w:i w:val="false"/>
          <w:color w:val="000000"/>
          <w:sz w:val="28"/>
        </w:rPr>
        <w:t>
      Purpose of import (export) _________________________________________________</w:t>
      </w:r>
    </w:p>
    <w:p>
      <w:pPr>
        <w:spacing w:after="0"/>
        <w:ind w:left="0"/>
        <w:jc w:val="both"/>
      </w:pPr>
      <w:r>
        <w:rPr>
          <w:rFonts w:ascii="Times New Roman"/>
          <w:b w:val="false"/>
          <w:i w:val="false"/>
          <w:color w:val="000000"/>
          <w:sz w:val="28"/>
        </w:rPr>
        <w:t>
      Term for temporary import (export) __________________________________________</w:t>
      </w:r>
    </w:p>
    <w:p>
      <w:pPr>
        <w:spacing w:after="0"/>
        <w:ind w:left="0"/>
        <w:jc w:val="both"/>
      </w:pPr>
      <w:r>
        <w:rPr>
          <w:rFonts w:ascii="Times New Roman"/>
          <w:b w:val="false"/>
          <w:i w:val="false"/>
          <w:color w:val="000000"/>
          <w:sz w:val="28"/>
        </w:rPr>
        <w:t>
      Grounds: 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Additional information 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Country of transit_______________________________________________________</w:t>
      </w:r>
    </w:p>
    <w:p>
      <w:pPr>
        <w:spacing w:after="0"/>
        <w:ind w:left="0"/>
        <w:jc w:val="both"/>
      </w:pPr>
      <w:r>
        <w:rPr>
          <w:rFonts w:ascii="Times New Roman"/>
          <w:b w:val="false"/>
          <w:i w:val="false"/>
          <w:color w:val="000000"/>
          <w:sz w:val="28"/>
        </w:rPr>
        <w:t>
      (transit in the territory)</w:t>
      </w:r>
    </w:p>
    <w:p>
      <w:pPr>
        <w:spacing w:after="0"/>
        <w:ind w:left="0"/>
        <w:jc w:val="both"/>
      </w:pPr>
      <w:r>
        <w:rPr>
          <w:rFonts w:ascii="Times New Roman"/>
          <w:b w:val="false"/>
          <w:i w:val="false"/>
          <w:color w:val="000000"/>
          <w:sz w:val="28"/>
        </w:rPr>
        <w:t>
      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signature__________ date 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decision is valid until</w:t>
            </w:r>
          </w:p>
          <w:p>
            <w:pPr>
              <w:spacing w:after="20"/>
              <w:ind w:left="20"/>
              <w:jc w:val="both"/>
            </w:pPr>
            <w:r>
              <w:rPr>
                <w:rFonts w:ascii="Times New Roman"/>
                <w:b w:val="false"/>
                <w:i w:val="false"/>
                <w:color w:val="000000"/>
                <w:sz w:val="20"/>
              </w:rPr>
              <w:t>
____________________________</w:t>
            </w:r>
          </w:p>
          <w:p>
            <w:pPr>
              <w:spacing w:after="20"/>
              <w:ind w:left="20"/>
              <w:jc w:val="both"/>
            </w:pPr>
            <w:r>
              <w:rPr>
                <w:rFonts w:ascii="Times New Roman"/>
                <w:b w:val="false"/>
                <w:i w:val="false"/>
                <w:color w:val="000000"/>
                <w:sz w:val="20"/>
              </w:rPr>
              <w:t>
seal</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w:t>
            </w:r>
          </w:p>
          <w:p>
            <w:pPr>
              <w:spacing w:after="20"/>
              <w:ind w:left="20"/>
              <w:jc w:val="both"/>
            </w:pPr>
            <w:r>
              <w:rPr>
                <w:rFonts w:ascii="Times New Roman"/>
                <w:b w:val="false"/>
                <w:i w:val="false"/>
                <w:color w:val="000000"/>
                <w:sz w:val="20"/>
              </w:rPr>
              <w:t>
(Full name (if any)</w:t>
            </w:r>
          </w:p>
          <w:p>
            <w:pPr>
              <w:spacing w:after="20"/>
              <w:ind w:left="20"/>
              <w:jc w:val="both"/>
            </w:pPr>
            <w:r>
              <w:rPr>
                <w:rFonts w:ascii="Times New Roman"/>
                <w:b w:val="false"/>
                <w:i w:val="false"/>
                <w:color w:val="000000"/>
                <w:sz w:val="20"/>
              </w:rPr>
              <w:t>
_______________________________</w:t>
            </w:r>
          </w:p>
          <w:p>
            <w:pPr>
              <w:spacing w:after="20"/>
              <w:ind w:left="20"/>
              <w:jc w:val="both"/>
            </w:pPr>
            <w:r>
              <w:rPr>
                <w:rFonts w:ascii="Times New Roman"/>
                <w:b w:val="false"/>
                <w:i w:val="false"/>
                <w:color w:val="000000"/>
                <w:sz w:val="20"/>
              </w:rPr>
              <w:t>
(position)</w:t>
            </w:r>
          </w:p>
        </w:tc>
      </w:tr>
    </w:tbl>
    <w:p>
      <w:pPr>
        <w:spacing w:after="0"/>
        <w:ind w:left="0"/>
        <w:jc w:val="both"/>
      </w:pPr>
      <w:r>
        <w:rPr>
          <w:rFonts w:ascii="Times New Roman"/>
          <w:b w:val="false"/>
          <w:i w:val="false"/>
          <w:color w:val="000000"/>
          <w:sz w:val="28"/>
        </w:rPr>
        <w:t xml:space="preserve">
      Note: </w:t>
      </w:r>
    </w:p>
    <w:p>
      <w:pPr>
        <w:spacing w:after="0"/>
        <w:ind w:left="0"/>
        <w:jc w:val="both"/>
      </w:pPr>
      <w:r>
        <w:rPr>
          <w:rFonts w:ascii="Times New Roman"/>
          <w:b w:val="false"/>
          <w:i w:val="false"/>
          <w:color w:val="000000"/>
          <w:sz w:val="28"/>
        </w:rPr>
        <w:t>
      seal – Place for the seal</w:t>
      </w:r>
    </w:p>
    <w:p>
      <w:pPr>
        <w:spacing w:after="0"/>
        <w:ind w:left="0"/>
        <w:jc w:val="both"/>
      </w:pPr>
      <w:r>
        <w:rPr>
          <w:rFonts w:ascii="Times New Roman"/>
          <w:b w:val="false"/>
          <w:i w:val="false"/>
          <w:color w:val="000000"/>
          <w:sz w:val="28"/>
        </w:rPr>
        <w:t>
      Full name (if any) – surname, name, patronymic (if any)</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