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92b2" w14:textId="b569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suspension of debit transactions in the current account, intended to store the recovered amounts in favor of the collectors, the private enforcement agent whose license has been suspended or terminated or who has been deprived of the license, and also excluded from the members of the Republican Chamber and the form of the order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September 14, 2020 No. 354. Registered in the Ministry of Justice of the Republic of Kazakhstan on September 16, 2020№ 21209</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According to Article 123 of the Law of the Republic of Kazakhstan of April 2, 2010 "On enforcement proceeding and the status of enforcement agent" </w:t>
      </w:r>
      <w:r>
        <w:rPr>
          <w:rFonts w:ascii="Times New Roman"/>
          <w:b/>
          <w:i w:val="false"/>
          <w:color w:val="000000"/>
          <w:sz w:val="28"/>
        </w:rPr>
        <w:t>I hereby ORDER:</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To approve: </w:t>
      </w:r>
    </w:p>
    <w:bookmarkEnd w:id="1"/>
    <w:bookmarkStart w:name="z3" w:id="2"/>
    <w:p>
      <w:pPr>
        <w:spacing w:after="0"/>
        <w:ind w:left="0"/>
        <w:jc w:val="both"/>
      </w:pPr>
      <w:r>
        <w:rPr>
          <w:rFonts w:ascii="Times New Roman"/>
          <w:b w:val="false"/>
          <w:i w:val="false"/>
          <w:color w:val="000000"/>
          <w:sz w:val="28"/>
        </w:rPr>
        <w:t>
      1) Rules of suspension of debit transactions on the current account intended to store the recovered amounts in favor of collectors, the private enforcement agents whose licenses have been suspended or terminated or has been deprived and also excluded from members of the Republican Chamber according to Annex 1 to this order;</w:t>
      </w:r>
    </w:p>
    <w:bookmarkEnd w:id="2"/>
    <w:bookmarkStart w:name="z4" w:id="3"/>
    <w:p>
      <w:pPr>
        <w:spacing w:after="0"/>
        <w:ind w:left="0"/>
        <w:jc w:val="both"/>
      </w:pPr>
      <w:r>
        <w:rPr>
          <w:rFonts w:ascii="Times New Roman"/>
          <w:b w:val="false"/>
          <w:i w:val="false"/>
          <w:color w:val="000000"/>
          <w:sz w:val="28"/>
        </w:rPr>
        <w:t>
      2) the form of order of suspension of debit transactions on the current account intended for storage of the recovered amount in favor of collectors, the private enforcement agents according to Annex 2 to this order.</w:t>
      </w:r>
    </w:p>
    <w:bookmarkEnd w:id="3"/>
    <w:bookmarkStart w:name="z5" w:id="4"/>
    <w:p>
      <w:pPr>
        <w:spacing w:after="0"/>
        <w:ind w:left="0"/>
        <w:jc w:val="both"/>
      </w:pPr>
      <w:r>
        <w:rPr>
          <w:rFonts w:ascii="Times New Roman"/>
          <w:b w:val="false"/>
          <w:i w:val="false"/>
          <w:color w:val="000000"/>
          <w:sz w:val="28"/>
        </w:rPr>
        <w:t>
      2. The department on execution of judicial acts of the Ministry of Justice of the Republic of Kazakhstan in the order established by the legislation shall:</w:t>
      </w:r>
    </w:p>
    <w:bookmarkEnd w:id="4"/>
    <w:bookmarkStart w:name="z6" w:id="5"/>
    <w:p>
      <w:pPr>
        <w:spacing w:after="0"/>
        <w:ind w:left="0"/>
        <w:jc w:val="both"/>
      </w:pPr>
      <w:r>
        <w:rPr>
          <w:rFonts w:ascii="Times New Roman"/>
          <w:b w:val="false"/>
          <w:i w:val="false"/>
          <w:color w:val="000000"/>
          <w:sz w:val="28"/>
        </w:rPr>
        <w:t>
      1) ensure state registration of this order;</w:t>
      </w:r>
    </w:p>
    <w:bookmarkEnd w:id="5"/>
    <w:bookmarkStart w:name="z7" w:id="6"/>
    <w:p>
      <w:pPr>
        <w:spacing w:after="0"/>
        <w:ind w:left="0"/>
        <w:jc w:val="both"/>
      </w:pPr>
      <w:r>
        <w:rPr>
          <w:rFonts w:ascii="Times New Roman"/>
          <w:b w:val="false"/>
          <w:i w:val="false"/>
          <w:color w:val="000000"/>
          <w:sz w:val="28"/>
        </w:rPr>
        <w:t>
      2) place the order on an official Internet resource of the Ministry of Justice of the Republic of Kazakhstan after his official publication.</w:t>
      </w:r>
    </w:p>
    <w:bookmarkEnd w:id="6"/>
    <w:bookmarkStart w:name="z8" w:id="7"/>
    <w:p>
      <w:pPr>
        <w:spacing w:after="0"/>
        <w:ind w:left="0"/>
        <w:jc w:val="both"/>
      </w:pPr>
      <w:r>
        <w:rPr>
          <w:rFonts w:ascii="Times New Roman"/>
          <w:b w:val="false"/>
          <w:i w:val="false"/>
          <w:color w:val="000000"/>
          <w:sz w:val="28"/>
        </w:rPr>
        <w:t>
      3. Control over the execution of this order shall be entrusted to the Supervising Vice-Minister of Justice of the Republic of Kazakhstan.</w:t>
      </w:r>
    </w:p>
    <w:bookmarkEnd w:id="7"/>
    <w:bookmarkStart w:name="z9" w:id="8"/>
    <w:p>
      <w:pPr>
        <w:spacing w:after="0"/>
        <w:ind w:left="0"/>
        <w:jc w:val="both"/>
      </w:pPr>
      <w:r>
        <w:rPr>
          <w:rFonts w:ascii="Times New Roman"/>
          <w:b w:val="false"/>
          <w:i w:val="false"/>
          <w:color w:val="000000"/>
          <w:sz w:val="28"/>
        </w:rPr>
        <w:t>
      4. This order shall enter into force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Justice</w:t>
            </w:r>
            <w:r>
              <w:br/>
            </w:r>
            <w:r>
              <w:rPr>
                <w:rFonts w:ascii="Times New Roman"/>
                <w:b w:val="false"/>
                <w:i/>
                <w:color w:val="000000"/>
                <w:sz w:val="20"/>
              </w:rPr>
              <w:t>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 Beketayev</w:t>
            </w:r>
            <w:r>
              <w:rPr>
                <w:rFonts w:ascii="Times New Roman"/>
                <w:b w:val="false"/>
                <w:i w:val="false"/>
                <w:color w:val="000000"/>
                <w:sz w:val="20"/>
              </w:rPr>
              <w:t>
</w:t>
            </w:r>
          </w:p>
        </w:tc>
      </w:tr>
    </w:tbl>
    <w:bookmarkStart w:name="z11"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National Bank of the</w:t>
      </w:r>
      <w:r>
        <w:br/>
      </w:r>
      <w:r>
        <w:rPr>
          <w:rFonts w:ascii="Times New Roman"/>
          <w:b w:val="false"/>
          <w:i w:val="false"/>
          <w:color w:val="000000"/>
          <w:sz w:val="28"/>
        </w:rPr>
        <w:t xml:space="preserve"> Republic of Kazakhstan</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September 14, 2020 № 354</w:t>
            </w:r>
          </w:p>
        </w:tc>
      </w:tr>
    </w:tbl>
    <w:bookmarkStart w:name="z13" w:id="10"/>
    <w:p>
      <w:pPr>
        <w:spacing w:after="0"/>
        <w:ind w:left="0"/>
        <w:jc w:val="left"/>
      </w:pPr>
      <w:r>
        <w:rPr>
          <w:rFonts w:ascii="Times New Roman"/>
          <w:b/>
          <w:i w:val="false"/>
          <w:color w:val="000000"/>
        </w:rPr>
        <w:t xml:space="preserve"> Rules for the suspension of debit transactions in the current account, intended to store the recovered amounts in favor of the collectors, the private enforcement agent whose license has been suspended or terminated or has been deprived of the license, and also excluded from the members of the Republican Chamber </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1. The Rules for the suspension of debit transactions in the current account, intended to store the recovered amounts in favor of the collectors, the private enforcement agent whose license has been suspended or terminated or has been deprived of the license, and also excluded from the members of the Republican Chamber (hereinafter referred to as the Rules), developed in accordance with Article 123 of the Law of the Republic of Kazakhstan "On enforcement proceedings and the status of enforcement agents," shall determine the procedure for suspending debit transactions on the current account intended to store the recovered amounts in favor of the collectors; a private enforcement agents whose license has been suspended or terminated or deprived, and his exclusion from the members of the Republican Chamber of private enforcement agents (hereinafter referred to as the current account of the PEA).</w:t>
      </w:r>
    </w:p>
    <w:bookmarkEnd w:id="12"/>
    <w:bookmarkStart w:name="z16" w:id="13"/>
    <w:p>
      <w:pPr>
        <w:spacing w:after="0"/>
        <w:ind w:left="0"/>
        <w:jc w:val="left"/>
      </w:pPr>
      <w:r>
        <w:rPr>
          <w:rFonts w:ascii="Times New Roman"/>
          <w:b/>
          <w:i w:val="false"/>
          <w:color w:val="000000"/>
        </w:rPr>
        <w:t xml:space="preserve"> Chapter 2. Procedure for suspension of debit transactions in the current PEA account</w:t>
      </w:r>
    </w:p>
    <w:bookmarkEnd w:id="13"/>
    <w:bookmarkStart w:name="z17" w:id="14"/>
    <w:p>
      <w:pPr>
        <w:spacing w:after="0"/>
        <w:ind w:left="0"/>
        <w:jc w:val="both"/>
      </w:pPr>
      <w:r>
        <w:rPr>
          <w:rFonts w:ascii="Times New Roman"/>
          <w:b w:val="false"/>
          <w:i w:val="false"/>
          <w:color w:val="000000"/>
          <w:sz w:val="28"/>
        </w:rPr>
        <w:t>
      2. The suspension of debit transactions under the current account of the PEA shall be carried out in cases of suspension or termination or deprivation of the license of a private enforcement agent, as well as his exclusion from the members of the Republican Chamber of private enforcement agents.</w:t>
      </w:r>
    </w:p>
    <w:bookmarkEnd w:id="14"/>
    <w:bookmarkStart w:name="z18" w:id="15"/>
    <w:p>
      <w:pPr>
        <w:spacing w:after="0"/>
        <w:ind w:left="0"/>
        <w:jc w:val="both"/>
      </w:pPr>
      <w:r>
        <w:rPr>
          <w:rFonts w:ascii="Times New Roman"/>
          <w:b w:val="false"/>
          <w:i w:val="false"/>
          <w:color w:val="000000"/>
          <w:sz w:val="28"/>
        </w:rPr>
        <w:t>
      3. Debit transactions under the current account of the PEA shall be suspended on the basis of an order of the authorized body in the field of execution of executive documents or its territorial bodies on the suspension of debit transactions under the current account, intended to store the recovered amounts in favor of the collectors, a private enforcement agent (hereinafter referred to as the Order on suspension of debit transactions) in a form according to Annex 2 to the order.</w:t>
      </w:r>
    </w:p>
    <w:bookmarkEnd w:id="15"/>
    <w:bookmarkStart w:name="z19" w:id="16"/>
    <w:p>
      <w:pPr>
        <w:spacing w:after="0"/>
        <w:ind w:left="0"/>
        <w:jc w:val="both"/>
      </w:pPr>
      <w:r>
        <w:rPr>
          <w:rFonts w:ascii="Times New Roman"/>
          <w:b w:val="false"/>
          <w:i w:val="false"/>
          <w:color w:val="000000"/>
          <w:sz w:val="28"/>
        </w:rPr>
        <w:t>
      4. The authorized body in the field of execution of executive documents or its territorial bodies shall send an order on the suspension of debit transactions to second-tier banks or organizations, carrying out certain types of banking transactions, in electronic form or on paper, not later than three working days from the date of suspension or termination or deprivation of the license of a private enforcement agent, and his expulsion from the Republican Chamber of private enforcement agents.</w:t>
      </w:r>
    </w:p>
    <w:bookmarkEnd w:id="16"/>
    <w:bookmarkStart w:name="z20" w:id="17"/>
    <w:p>
      <w:pPr>
        <w:spacing w:after="0"/>
        <w:ind w:left="0"/>
        <w:jc w:val="both"/>
      </w:pPr>
      <w:r>
        <w:rPr>
          <w:rFonts w:ascii="Times New Roman"/>
          <w:b w:val="false"/>
          <w:i w:val="false"/>
          <w:color w:val="000000"/>
          <w:sz w:val="28"/>
        </w:rPr>
        <w:t>
      5. The order to suspend debit transactions shall be transmitted electronically through the state automated information system of executive production or on paper.</w:t>
      </w:r>
    </w:p>
    <w:bookmarkEnd w:id="17"/>
    <w:bookmarkStart w:name="z21" w:id="18"/>
    <w:p>
      <w:pPr>
        <w:spacing w:after="0"/>
        <w:ind w:left="0"/>
        <w:jc w:val="left"/>
      </w:pPr>
      <w:r>
        <w:rPr>
          <w:rFonts w:ascii="Times New Roman"/>
          <w:b/>
          <w:i w:val="false"/>
          <w:color w:val="000000"/>
        </w:rPr>
        <w:t xml:space="preserve"> Chapter 3. Procedure and terms of cancellation of the order on suspension of debit transactions in the current PEA account</w:t>
      </w:r>
    </w:p>
    <w:bookmarkEnd w:id="18"/>
    <w:bookmarkStart w:name="z22" w:id="19"/>
    <w:p>
      <w:pPr>
        <w:spacing w:after="0"/>
        <w:ind w:left="0"/>
        <w:jc w:val="both"/>
      </w:pPr>
      <w:r>
        <w:rPr>
          <w:rFonts w:ascii="Times New Roman"/>
          <w:b w:val="false"/>
          <w:i w:val="false"/>
          <w:color w:val="000000"/>
          <w:sz w:val="28"/>
        </w:rPr>
        <w:t>
      6. The cancellation of the order on the suspension of debit transactions under the current account of the PEA shall be carried out by the authorized body in the field of execution of executive documents or its territorial bodies that issued it, no later than three working days, on the basis of the order of the authorized body in the field of execution of executive documents or its territorial bodies to cancel the suspension of debit transactions in form according to the Annex to the Rules.</w:t>
      </w:r>
    </w:p>
    <w:bookmarkEnd w:id="19"/>
    <w:bookmarkStart w:name="z23" w:id="20"/>
    <w:p>
      <w:pPr>
        <w:spacing w:after="0"/>
        <w:ind w:left="0"/>
        <w:jc w:val="both"/>
      </w:pPr>
      <w:r>
        <w:rPr>
          <w:rFonts w:ascii="Times New Roman"/>
          <w:b w:val="false"/>
          <w:i w:val="false"/>
          <w:color w:val="000000"/>
          <w:sz w:val="28"/>
        </w:rPr>
        <w:t>
      7. The authorized body in the field of execution of executive documents or its territorial bodies shall send to banks of the second-tier or organizations carrying out certain types of banking transactions, the order of the authorized body in the field of execution of executive documents or its territorial bodies to cancel the suspension of debit transactions under the current account of the PEA, which shall contain the details of the document on the basis of which debit transactions shall be suspended.</w:t>
      </w:r>
    </w:p>
    <w:bookmarkEnd w:id="20"/>
    <w:bookmarkStart w:name="z24" w:id="21"/>
    <w:p>
      <w:pPr>
        <w:spacing w:after="0"/>
        <w:ind w:left="0"/>
        <w:jc w:val="both"/>
      </w:pPr>
      <w:r>
        <w:rPr>
          <w:rFonts w:ascii="Times New Roman"/>
          <w:b w:val="false"/>
          <w:i w:val="false"/>
          <w:color w:val="000000"/>
          <w:sz w:val="28"/>
        </w:rPr>
        <w:t>
      8. The order to cancel the suspension of debit transactions shall be transmitted in electronic form through the state automated information system of executive production or on paper.</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Rules</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September 14, 2020 № 354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7" w:id="22"/>
    <w:p>
      <w:pPr>
        <w:spacing w:after="0"/>
        <w:ind w:left="0"/>
        <w:jc w:val="left"/>
      </w:pPr>
      <w:r>
        <w:rPr>
          <w:rFonts w:ascii="Times New Roman"/>
          <w:b/>
          <w:i w:val="false"/>
          <w:color w:val="000000"/>
        </w:rPr>
        <w:t xml:space="preserve"> Order to cancel the suspension of debit transactions in the current account,</w:t>
      </w:r>
      <w:r>
        <w:br/>
      </w:r>
      <w:r>
        <w:rPr>
          <w:rFonts w:ascii="Times New Roman"/>
          <w:b/>
          <w:i w:val="false"/>
          <w:color w:val="000000"/>
        </w:rPr>
        <w:t>intended to store the recovered amounts in favor of the collectors,</w:t>
      </w:r>
      <w:r>
        <w:br/>
      </w:r>
      <w:r>
        <w:rPr>
          <w:rFonts w:ascii="Times New Roman"/>
          <w:b/>
          <w:i w:val="false"/>
          <w:color w:val="000000"/>
        </w:rPr>
        <w:t xml:space="preserve"> a private enforcement agent whose license has been suspended or terminated or deprived,</w:t>
      </w:r>
      <w:r>
        <w:br/>
      </w:r>
      <w:r>
        <w:rPr>
          <w:rFonts w:ascii="Times New Roman"/>
          <w:b/>
          <w:i w:val="false"/>
          <w:color w:val="000000"/>
        </w:rPr>
        <w:t xml:space="preserve"> and also excluded from members Republican Chamber of private enforcement agents</w:t>
      </w:r>
    </w:p>
    <w:bookmarkEnd w:id="22"/>
    <w:bookmarkStart w:name="z28" w:id="23"/>
    <w:p>
      <w:pPr>
        <w:spacing w:after="0"/>
        <w:ind w:left="0"/>
        <w:jc w:val="both"/>
      </w:pPr>
      <w:r>
        <w:rPr>
          <w:rFonts w:ascii="Times New Roman"/>
          <w:b w:val="false"/>
          <w:i w:val="false"/>
          <w:color w:val="000000"/>
          <w:sz w:val="28"/>
        </w:rPr>
        <w:t>
      ____________ "___" , 20 __ _______________                        No. ______</w:t>
      </w:r>
    </w:p>
    <w:bookmarkEnd w:id="23"/>
    <w:bookmarkStart w:name="z29" w:id="24"/>
    <w:p>
      <w:pPr>
        <w:spacing w:after="0"/>
        <w:ind w:left="0"/>
        <w:jc w:val="both"/>
      </w:pPr>
      <w:r>
        <w:rPr>
          <w:rFonts w:ascii="Times New Roman"/>
          <w:b w:val="false"/>
          <w:i w:val="false"/>
          <w:color w:val="000000"/>
          <w:sz w:val="28"/>
        </w:rPr>
        <w:t>
      Presented in the ___________________________________</w:t>
      </w:r>
    </w:p>
    <w:bookmarkEnd w:id="24"/>
    <w:bookmarkStart w:name="z30" w:id="25"/>
    <w:p>
      <w:pPr>
        <w:spacing w:after="0"/>
        <w:ind w:left="0"/>
        <w:jc w:val="both"/>
      </w:pPr>
      <w:r>
        <w:rPr>
          <w:rFonts w:ascii="Times New Roman"/>
          <w:b w:val="false"/>
          <w:i w:val="false"/>
          <w:color w:val="000000"/>
          <w:sz w:val="28"/>
        </w:rPr>
        <w:t>
      __________________________________________________________________________</w:t>
      </w:r>
    </w:p>
    <w:bookmarkEnd w:id="25"/>
    <w:bookmarkStart w:name="z31" w:id="26"/>
    <w:p>
      <w:pPr>
        <w:spacing w:after="0"/>
        <w:ind w:left="0"/>
        <w:jc w:val="both"/>
      </w:pPr>
      <w:r>
        <w:rPr>
          <w:rFonts w:ascii="Times New Roman"/>
          <w:b w:val="false"/>
          <w:i w:val="false"/>
          <w:color w:val="000000"/>
          <w:sz w:val="28"/>
        </w:rPr>
        <w:t>
      _________________________________________________________________________.</w:t>
      </w:r>
    </w:p>
    <w:bookmarkEnd w:id="26"/>
    <w:bookmarkStart w:name="z32" w:id="27"/>
    <w:p>
      <w:pPr>
        <w:spacing w:after="0"/>
        <w:ind w:left="0"/>
        <w:jc w:val="both"/>
      </w:pPr>
      <w:r>
        <w:rPr>
          <w:rFonts w:ascii="Times New Roman"/>
          <w:b w:val="false"/>
          <w:i w:val="false"/>
          <w:color w:val="000000"/>
          <w:sz w:val="28"/>
        </w:rPr>
        <w:t xml:space="preserve">
      </w:t>
      </w:r>
      <w:r>
        <w:rPr>
          <w:rFonts w:ascii="Times New Roman"/>
          <w:b w:val="false"/>
          <w:i/>
          <w:color w:val="000000"/>
          <w:sz w:val="28"/>
        </w:rPr>
        <w:t>(name of the second-tier bank or organization carrying out individual</w:t>
      </w:r>
      <w:r>
        <w:rPr>
          <w:rFonts w:ascii="Times New Roman"/>
          <w:b w:val="false"/>
          <w:i w:val="false"/>
          <w:color w:val="000000"/>
          <w:sz w:val="28"/>
        </w:rPr>
        <w:t xml:space="preserve"> </w:t>
      </w:r>
      <w:r>
        <w:rPr>
          <w:rFonts w:ascii="Times New Roman"/>
          <w:b w:val="false"/>
          <w:i/>
          <w:color w:val="000000"/>
          <w:sz w:val="28"/>
        </w:rPr>
        <w:t>types of banking transactions, business identification number, bank</w:t>
      </w:r>
      <w:r>
        <w:rPr>
          <w:rFonts w:ascii="Times New Roman"/>
          <w:b w:val="false"/>
          <w:i w:val="false"/>
          <w:color w:val="000000"/>
          <w:sz w:val="28"/>
        </w:rPr>
        <w:t xml:space="preserve"> </w:t>
      </w:r>
      <w:r>
        <w:rPr>
          <w:rFonts w:ascii="Times New Roman"/>
          <w:b w:val="false"/>
          <w:i/>
          <w:color w:val="000000"/>
          <w:sz w:val="28"/>
        </w:rPr>
        <w:t>identification code, location)</w:t>
      </w:r>
    </w:p>
    <w:bookmarkEnd w:id="27"/>
    <w:bookmarkStart w:name="z33" w:id="28"/>
    <w:p>
      <w:pPr>
        <w:spacing w:after="0"/>
        <w:ind w:left="0"/>
        <w:jc w:val="both"/>
      </w:pPr>
      <w:r>
        <w:rPr>
          <w:rFonts w:ascii="Times New Roman"/>
          <w:b w:val="false"/>
          <w:i w:val="false"/>
          <w:color w:val="000000"/>
          <w:sz w:val="28"/>
        </w:rPr>
        <w:t>
      According to Article 123 of the Law of the Republic of Kazakhstan "On enforcement proceeding and the status of enforcement agents" to cancel the order dated ________________"_____", 20 ____ №____ on suspension of debit transactions on the current account</w:t>
      </w:r>
    </w:p>
    <w:bookmarkEnd w:id="28"/>
    <w:bookmarkStart w:name="z34" w:id="29"/>
    <w:p>
      <w:pPr>
        <w:spacing w:after="0"/>
        <w:ind w:left="0"/>
        <w:jc w:val="both"/>
      </w:pPr>
      <w:r>
        <w:rPr>
          <w:rFonts w:ascii="Times New Roman"/>
          <w:b w:val="false"/>
          <w:i w:val="false"/>
          <w:color w:val="000000"/>
          <w:sz w:val="28"/>
        </w:rPr>
        <w:t>
      _____________________________________________________________________.</w:t>
      </w:r>
    </w:p>
    <w:bookmarkEnd w:id="29"/>
    <w:bookmarkStart w:name="z35" w:id="30"/>
    <w:p>
      <w:pPr>
        <w:spacing w:after="0"/>
        <w:ind w:left="0"/>
        <w:jc w:val="both"/>
      </w:pPr>
      <w:r>
        <w:rPr>
          <w:rFonts w:ascii="Times New Roman"/>
          <w:b w:val="false"/>
          <w:i w:val="false"/>
          <w:color w:val="000000"/>
          <w:sz w:val="28"/>
        </w:rPr>
        <w:t xml:space="preserve">
      </w:t>
      </w:r>
      <w:r>
        <w:rPr>
          <w:rFonts w:ascii="Times New Roman"/>
          <w:b w:val="false"/>
          <w:i/>
          <w:color w:val="000000"/>
          <w:sz w:val="28"/>
        </w:rPr>
        <w:t>(surname, first name, patronymic (if any) of a private enforcement agent,</w:t>
      </w:r>
      <w:r>
        <w:rPr>
          <w:rFonts w:ascii="Times New Roman"/>
          <w:b w:val="false"/>
          <w:i w:val="false"/>
          <w:color w:val="000000"/>
          <w:sz w:val="28"/>
        </w:rPr>
        <w:t xml:space="preserve"> </w:t>
      </w:r>
      <w:r>
        <w:rPr>
          <w:rFonts w:ascii="Times New Roman"/>
          <w:b w:val="false"/>
          <w:i/>
          <w:color w:val="000000"/>
          <w:sz w:val="28"/>
        </w:rPr>
        <w:t>whose license has been suspended or terminated or deprived, and also expelled from members of the Republican Chamber of private</w:t>
      </w:r>
      <w:r>
        <w:rPr>
          <w:rFonts w:ascii="Times New Roman"/>
          <w:b w:val="false"/>
          <w:i w:val="false"/>
          <w:color w:val="000000"/>
          <w:sz w:val="28"/>
        </w:rPr>
        <w:t xml:space="preserve"> </w:t>
      </w:r>
      <w:r>
        <w:rPr>
          <w:rFonts w:ascii="Times New Roman"/>
          <w:b w:val="false"/>
          <w:i/>
          <w:color w:val="000000"/>
          <w:sz w:val="28"/>
        </w:rPr>
        <w:t>enforcement agents, IIN, bank account number,</w:t>
      </w:r>
      <w:r>
        <w:rPr>
          <w:rFonts w:ascii="Times New Roman"/>
          <w:b w:val="false"/>
          <w:i w:val="false"/>
          <w:color w:val="000000"/>
          <w:sz w:val="28"/>
        </w:rPr>
        <w:t xml:space="preserve"> </w:t>
      </w:r>
      <w:r>
        <w:rPr>
          <w:rFonts w:ascii="Times New Roman"/>
          <w:b w:val="false"/>
          <w:i/>
          <w:color w:val="000000"/>
          <w:sz w:val="28"/>
        </w:rPr>
        <w:t>bank identification code)</w:t>
      </w:r>
    </w:p>
    <w:bookmarkEnd w:id="30"/>
    <w:bookmarkStart w:name="z36" w:id="31"/>
    <w:p>
      <w:pPr>
        <w:spacing w:after="0"/>
        <w:ind w:left="0"/>
        <w:jc w:val="both"/>
      </w:pPr>
      <w:r>
        <w:rPr>
          <w:rFonts w:ascii="Times New Roman"/>
          <w:b w:val="false"/>
          <w:i w:val="false"/>
          <w:color w:val="000000"/>
          <w:sz w:val="28"/>
        </w:rPr>
        <w:t>
      Place for seal</w:t>
      </w:r>
    </w:p>
    <w:bookmarkEnd w:id="31"/>
    <w:bookmarkStart w:name="z37" w:id="32"/>
    <w:p>
      <w:pPr>
        <w:spacing w:after="0"/>
        <w:ind w:left="0"/>
        <w:jc w:val="both"/>
      </w:pPr>
      <w:r>
        <w:rPr>
          <w:rFonts w:ascii="Times New Roman"/>
          <w:b w:val="false"/>
          <w:i w:val="false"/>
          <w:color w:val="000000"/>
          <w:sz w:val="28"/>
        </w:rPr>
        <w:t>
      ________________________________________________________</w:t>
      </w:r>
    </w:p>
    <w:bookmarkEnd w:id="32"/>
    <w:bookmarkStart w:name="z38" w:id="33"/>
    <w:p>
      <w:pPr>
        <w:spacing w:after="0"/>
        <w:ind w:left="0"/>
        <w:jc w:val="both"/>
      </w:pPr>
      <w:r>
        <w:rPr>
          <w:rFonts w:ascii="Times New Roman"/>
          <w:b w:val="false"/>
          <w:i w:val="false"/>
          <w:color w:val="000000"/>
          <w:sz w:val="28"/>
        </w:rPr>
        <w:t>
      ______________________________________________________________.</w:t>
      </w:r>
    </w:p>
    <w:bookmarkEnd w:id="33"/>
    <w:bookmarkStart w:name="z39" w:id="34"/>
    <w:p>
      <w:pPr>
        <w:spacing w:after="0"/>
        <w:ind w:left="0"/>
        <w:jc w:val="both"/>
      </w:pPr>
      <w:r>
        <w:rPr>
          <w:rFonts w:ascii="Times New Roman"/>
          <w:b w:val="false"/>
          <w:i w:val="false"/>
          <w:color w:val="000000"/>
          <w:sz w:val="28"/>
        </w:rPr>
        <w:t>
      (last name, first name, patronymic (if any) of the head structural subdivision of the authorized body in the field of execution of executive documents or territorial body authorized body, signature)</w:t>
      </w:r>
    </w:p>
    <w:bookmarkEnd w:id="34"/>
    <w:bookmarkStart w:name="z40" w:id="35"/>
    <w:p>
      <w:pPr>
        <w:spacing w:after="0"/>
        <w:ind w:left="0"/>
        <w:jc w:val="both"/>
      </w:pPr>
      <w:r>
        <w:rPr>
          <w:rFonts w:ascii="Times New Roman"/>
          <w:b w:val="false"/>
          <w:i w:val="false"/>
          <w:color w:val="000000"/>
          <w:sz w:val="28"/>
        </w:rPr>
        <w:t>
      This order has been handed over to ____________ "___", 20 __.</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September 14, 2020 № 354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3" w:id="36"/>
    <w:p>
      <w:pPr>
        <w:spacing w:after="0"/>
        <w:ind w:left="0"/>
        <w:jc w:val="left"/>
      </w:pPr>
      <w:r>
        <w:rPr>
          <w:rFonts w:ascii="Times New Roman"/>
          <w:b/>
          <w:i w:val="false"/>
          <w:color w:val="000000"/>
        </w:rPr>
        <w:t xml:space="preserve"> Order to suspend debit transactions in the current account, intended to store the recovered amounts in favor of the collectors, private enforcement agents</w:t>
      </w:r>
    </w:p>
    <w:bookmarkEnd w:id="36"/>
    <w:bookmarkStart w:name="z44" w:id="37"/>
    <w:p>
      <w:pPr>
        <w:spacing w:after="0"/>
        <w:ind w:left="0"/>
        <w:jc w:val="both"/>
      </w:pPr>
      <w:r>
        <w:rPr>
          <w:rFonts w:ascii="Times New Roman"/>
          <w:b w:val="false"/>
          <w:i w:val="false"/>
          <w:color w:val="000000"/>
          <w:sz w:val="28"/>
        </w:rPr>
        <w:t>
      ____________"___", 20 __ №. ______</w:t>
      </w:r>
    </w:p>
    <w:bookmarkEnd w:id="37"/>
    <w:bookmarkStart w:name="z45" w:id="38"/>
    <w:p>
      <w:pPr>
        <w:spacing w:after="0"/>
        <w:ind w:left="0"/>
        <w:jc w:val="both"/>
      </w:pPr>
      <w:r>
        <w:rPr>
          <w:rFonts w:ascii="Times New Roman"/>
          <w:b w:val="false"/>
          <w:i w:val="false"/>
          <w:color w:val="000000"/>
          <w:sz w:val="28"/>
        </w:rPr>
        <w:t>
      Presented in the ___________________________________________________________</w:t>
      </w:r>
    </w:p>
    <w:bookmarkEnd w:id="38"/>
    <w:bookmarkStart w:name="z46" w:id="39"/>
    <w:p>
      <w:pPr>
        <w:spacing w:after="0"/>
        <w:ind w:left="0"/>
        <w:jc w:val="both"/>
      </w:pPr>
      <w:r>
        <w:rPr>
          <w:rFonts w:ascii="Times New Roman"/>
          <w:b w:val="false"/>
          <w:i w:val="false"/>
          <w:color w:val="000000"/>
          <w:sz w:val="28"/>
        </w:rPr>
        <w:t>
      _________________________________________________________________________</w:t>
      </w:r>
    </w:p>
    <w:bookmarkEnd w:id="39"/>
    <w:bookmarkStart w:name="z47" w:id="40"/>
    <w:p>
      <w:pPr>
        <w:spacing w:after="0"/>
        <w:ind w:left="0"/>
        <w:jc w:val="both"/>
      </w:pPr>
      <w:r>
        <w:rPr>
          <w:rFonts w:ascii="Times New Roman"/>
          <w:b w:val="false"/>
          <w:i w:val="false"/>
          <w:color w:val="000000"/>
          <w:sz w:val="28"/>
        </w:rPr>
        <w:t>
      _________________________________________________________________________.</w:t>
      </w:r>
    </w:p>
    <w:bookmarkEnd w:id="40"/>
    <w:bookmarkStart w:name="z48" w:id="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(name of the second-tier bank or organization carrying out individual</w:t>
      </w:r>
      <w:r>
        <w:rPr>
          <w:rFonts w:ascii="Times New Roman"/>
          <w:b w:val="false"/>
          <w:i w:val="false"/>
          <w:color w:val="000000"/>
          <w:sz w:val="28"/>
        </w:rPr>
        <w:t xml:space="preserve"> </w:t>
      </w:r>
      <w:r>
        <w:rPr>
          <w:rFonts w:ascii="Times New Roman"/>
          <w:b w:val="false"/>
          <w:i/>
          <w:color w:val="000000"/>
          <w:sz w:val="28"/>
        </w:rPr>
        <w:t>types of banking transactions, business identification number, bank</w:t>
      </w:r>
      <w:r>
        <w:rPr>
          <w:rFonts w:ascii="Times New Roman"/>
          <w:b w:val="false"/>
          <w:i w:val="false"/>
          <w:color w:val="000000"/>
          <w:sz w:val="28"/>
        </w:rPr>
        <w:t xml:space="preserve"> </w:t>
      </w:r>
      <w:r>
        <w:rPr>
          <w:rFonts w:ascii="Times New Roman"/>
          <w:b w:val="false"/>
          <w:i/>
          <w:color w:val="000000"/>
          <w:sz w:val="28"/>
        </w:rPr>
        <w:t>identification code, location)</w:t>
      </w:r>
    </w:p>
    <w:bookmarkEnd w:id="41"/>
    <w:bookmarkStart w:name="z49" w:id="42"/>
    <w:p>
      <w:pPr>
        <w:spacing w:after="0"/>
        <w:ind w:left="0"/>
        <w:jc w:val="both"/>
      </w:pPr>
      <w:r>
        <w:rPr>
          <w:rFonts w:ascii="Times New Roman"/>
          <w:b w:val="false"/>
          <w:i w:val="false"/>
          <w:color w:val="000000"/>
          <w:sz w:val="28"/>
        </w:rPr>
        <w:t>
      In accordance with Article 123 of the Law of the Republic of Kazakhstan "On enforcement proceedings and the status of enforcement agents," by order</w:t>
      </w:r>
    </w:p>
    <w:bookmarkEnd w:id="42"/>
    <w:bookmarkStart w:name="z50" w:id="43"/>
    <w:p>
      <w:pPr>
        <w:spacing w:after="0"/>
        <w:ind w:left="0"/>
        <w:jc w:val="both"/>
      </w:pPr>
      <w:r>
        <w:rPr>
          <w:rFonts w:ascii="Times New Roman"/>
          <w:b w:val="false"/>
          <w:i w:val="false"/>
          <w:color w:val="000000"/>
          <w:sz w:val="28"/>
        </w:rPr>
        <w:t>
      __________________________________________________________________________</w:t>
      </w:r>
    </w:p>
    <w:bookmarkEnd w:id="43"/>
    <w:bookmarkStart w:name="z51" w:id="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(name of the state body)</w:t>
      </w:r>
    </w:p>
    <w:bookmarkEnd w:id="44"/>
    <w:bookmarkStart w:name="z52" w:id="45"/>
    <w:p>
      <w:pPr>
        <w:spacing w:after="0"/>
        <w:ind w:left="0"/>
        <w:jc w:val="both"/>
      </w:pPr>
      <w:r>
        <w:rPr>
          <w:rFonts w:ascii="Times New Roman"/>
          <w:b w:val="false"/>
          <w:i w:val="false"/>
          <w:color w:val="000000"/>
          <w:sz w:val="28"/>
        </w:rPr>
        <w:t>
      № ____dated _______________ "_____", 20 ___ to suspend debit transactions on the current account</w:t>
      </w:r>
    </w:p>
    <w:bookmarkEnd w:id="45"/>
    <w:bookmarkStart w:name="z53" w:id="46"/>
    <w:p>
      <w:pPr>
        <w:spacing w:after="0"/>
        <w:ind w:left="0"/>
        <w:jc w:val="both"/>
      </w:pPr>
      <w:r>
        <w:rPr>
          <w:rFonts w:ascii="Times New Roman"/>
          <w:b w:val="false"/>
          <w:i w:val="false"/>
          <w:color w:val="000000"/>
          <w:sz w:val="28"/>
        </w:rPr>
        <w:t>
      _________________________________________________________________________</w:t>
      </w:r>
    </w:p>
    <w:bookmarkEnd w:id="46"/>
    <w:bookmarkStart w:name="z54" w:id="47"/>
    <w:p>
      <w:pPr>
        <w:spacing w:after="0"/>
        <w:ind w:left="0"/>
        <w:jc w:val="both"/>
      </w:pPr>
      <w:r>
        <w:rPr>
          <w:rFonts w:ascii="Times New Roman"/>
          <w:b w:val="false"/>
          <w:i w:val="false"/>
          <w:color w:val="000000"/>
          <w:sz w:val="28"/>
        </w:rPr>
        <w:t>
      _________________________________________________________________________.</w:t>
      </w:r>
    </w:p>
    <w:bookmarkEnd w:id="47"/>
    <w:bookmarkStart w:name="z55" w:id="48"/>
    <w:p>
      <w:pPr>
        <w:spacing w:after="0"/>
        <w:ind w:left="0"/>
        <w:jc w:val="both"/>
      </w:pPr>
      <w:r>
        <w:rPr>
          <w:rFonts w:ascii="Times New Roman"/>
          <w:b w:val="false"/>
          <w:i w:val="false"/>
          <w:color w:val="000000"/>
          <w:sz w:val="28"/>
        </w:rPr>
        <w:t xml:space="preserve">
       </w:t>
      </w:r>
      <w:r>
        <w:rPr>
          <w:rFonts w:ascii="Times New Roman"/>
          <w:b w:val="false"/>
          <w:i/>
          <w:color w:val="000000"/>
          <w:sz w:val="28"/>
        </w:rPr>
        <w:t>(surname, first name, patronymic (if any) of a private enforcement agent,</w:t>
      </w:r>
      <w:r>
        <w:rPr>
          <w:rFonts w:ascii="Times New Roman"/>
          <w:b w:val="false"/>
          <w:i w:val="false"/>
          <w:color w:val="000000"/>
          <w:sz w:val="28"/>
        </w:rPr>
        <w:t xml:space="preserve"> </w:t>
      </w:r>
      <w:r>
        <w:rPr>
          <w:rFonts w:ascii="Times New Roman"/>
          <w:b w:val="false"/>
          <w:i/>
          <w:color w:val="000000"/>
          <w:sz w:val="28"/>
        </w:rPr>
        <w:t>whose license has been suspended and terminated or deprived, and expelled from members of the Republican Chamber of private enforcement agents, IIN, bank account number, bank identification code)</w:t>
      </w:r>
    </w:p>
    <w:bookmarkEnd w:id="48"/>
    <w:bookmarkStart w:name="z56" w:id="49"/>
    <w:p>
      <w:pPr>
        <w:spacing w:after="0"/>
        <w:ind w:left="0"/>
        <w:jc w:val="both"/>
      </w:pPr>
      <w:r>
        <w:rPr>
          <w:rFonts w:ascii="Times New Roman"/>
          <w:b w:val="false"/>
          <w:i w:val="false"/>
          <w:color w:val="000000"/>
          <w:sz w:val="28"/>
        </w:rPr>
        <w:t>
      Place for seal</w:t>
      </w:r>
    </w:p>
    <w:bookmarkEnd w:id="49"/>
    <w:bookmarkStart w:name="z57" w:id="50"/>
    <w:p>
      <w:pPr>
        <w:spacing w:after="0"/>
        <w:ind w:left="0"/>
        <w:jc w:val="both"/>
      </w:pPr>
      <w:r>
        <w:rPr>
          <w:rFonts w:ascii="Times New Roman"/>
          <w:b w:val="false"/>
          <w:i w:val="false"/>
          <w:color w:val="000000"/>
          <w:sz w:val="28"/>
        </w:rPr>
        <w:t>
      __________________________________________________________________________</w:t>
      </w:r>
    </w:p>
    <w:bookmarkEnd w:id="50"/>
    <w:bookmarkStart w:name="z58" w:id="51"/>
    <w:p>
      <w:pPr>
        <w:spacing w:after="0"/>
        <w:ind w:left="0"/>
        <w:jc w:val="both"/>
      </w:pPr>
      <w:r>
        <w:rPr>
          <w:rFonts w:ascii="Times New Roman"/>
          <w:b w:val="false"/>
          <w:i w:val="false"/>
          <w:color w:val="000000"/>
          <w:sz w:val="28"/>
        </w:rPr>
        <w:t>
      __________________________________________________________________________</w:t>
      </w:r>
    </w:p>
    <w:bookmarkEnd w:id="51"/>
    <w:bookmarkStart w:name="z59"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(last name, first name, patronymic (if any) of the head of the structural subdivision</w:t>
      </w:r>
      <w:r>
        <w:rPr>
          <w:rFonts w:ascii="Times New Roman"/>
          <w:b w:val="false"/>
          <w:i w:val="false"/>
          <w:color w:val="000000"/>
          <w:sz w:val="28"/>
        </w:rPr>
        <w:t xml:space="preserve"> </w:t>
      </w:r>
      <w:r>
        <w:rPr>
          <w:rFonts w:ascii="Times New Roman"/>
          <w:b w:val="false"/>
          <w:i/>
          <w:color w:val="000000"/>
          <w:sz w:val="28"/>
        </w:rPr>
        <w:t>of the authorized body in the field of execution of executive documents or</w:t>
      </w:r>
      <w:r>
        <w:rPr>
          <w:rFonts w:ascii="Times New Roman"/>
          <w:b w:val="false"/>
          <w:i w:val="false"/>
          <w:color w:val="000000"/>
          <w:sz w:val="28"/>
        </w:rPr>
        <w:t xml:space="preserve"> </w:t>
      </w:r>
      <w:r>
        <w:rPr>
          <w:rFonts w:ascii="Times New Roman"/>
          <w:b w:val="false"/>
          <w:i/>
          <w:color w:val="000000"/>
          <w:sz w:val="28"/>
        </w:rPr>
        <w:t>territorial body of the authorized body, signature)</w:t>
      </w:r>
    </w:p>
    <w:bookmarkEnd w:id="52"/>
    <w:bookmarkStart w:name="z60" w:id="53"/>
    <w:p>
      <w:pPr>
        <w:spacing w:after="0"/>
        <w:ind w:left="0"/>
        <w:jc w:val="both"/>
      </w:pPr>
      <w:r>
        <w:rPr>
          <w:rFonts w:ascii="Times New Roman"/>
          <w:b w:val="false"/>
          <w:i w:val="false"/>
          <w:color w:val="000000"/>
          <w:sz w:val="28"/>
        </w:rPr>
        <w:t>
      This order has been handed over to ____________ "___", 20 __.</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