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35dd" w14:textId="2ba3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entering into an agreement on industrial assembly of components of vehicles and (or) agricultural machinery with legal entities of the Republic of Kazakhstan, as well as grounds for its modification and termination, and its standard form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491 of the Minister of Industry and Infrastructure Development of the Republic of Kazakhstan as of September 22, 2020. Registered with the Ministry of Justice of the Republic of Kazakhstan on September 22, 2020 under № 21241. Abolished by Order of the Acting Minister of Industry and Infrastructure Development of the Republic of Kazakhstan No. 304 dated May 30, 2022</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Acting Minister of Industry and Infrastructure Development of the Republic of Kazakhstan No. 304 dated May 30, 2022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24-10) of paragraph 2 of Article 100 of the Entrepreneurial Code of the Republic of Kazakhstan as of October 29, 2015, </w:t>
      </w:r>
      <w:r>
        <w:rPr>
          <w:rFonts w:ascii="Times New Roman"/>
          <w:b/>
          <w:i w:val="false"/>
          <w:color w:val="000000"/>
          <w:sz w:val="28"/>
        </w:rPr>
        <w:t>I hereby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w:t>
      </w:r>
    </w:p>
    <w:bookmarkEnd w:id="0"/>
    <w:bookmarkStart w:name="z7" w:id="1"/>
    <w:p>
      <w:pPr>
        <w:spacing w:after="0"/>
        <w:ind w:left="0"/>
        <w:jc w:val="both"/>
      </w:pPr>
      <w:r>
        <w:rPr>
          <w:rFonts w:ascii="Times New Roman"/>
          <w:b w:val="false"/>
          <w:i w:val="false"/>
          <w:color w:val="000000"/>
          <w:sz w:val="28"/>
        </w:rPr>
        <w:t>
      1) the Rules and conditions for entering into an agreement on industrial assembly of components of vehicles and (or) agricultural machinery with legal entities of the Republic of Kazakhstan, as well grounds for its modification and termination in accordance with Appendix 1 to this order;</w:t>
      </w:r>
    </w:p>
    <w:bookmarkEnd w:id="1"/>
    <w:bookmarkStart w:name="z8" w:id="2"/>
    <w:p>
      <w:pPr>
        <w:spacing w:after="0"/>
        <w:ind w:left="0"/>
        <w:jc w:val="both"/>
      </w:pPr>
      <w:r>
        <w:rPr>
          <w:rFonts w:ascii="Times New Roman"/>
          <w:b w:val="false"/>
          <w:i w:val="false"/>
          <w:color w:val="000000"/>
          <w:sz w:val="28"/>
        </w:rPr>
        <w:t>
      2) the standard form of an agreement on industrial assembly of components of vehicles and (or) agricultural machinery with legal entities of the Republic of Kazakhstan in accordance with Appendix 2 to this order.</w:t>
      </w:r>
    </w:p>
    <w:bookmarkEnd w:id="2"/>
    <w:bookmarkStart w:name="z9" w:id="3"/>
    <w:p>
      <w:pPr>
        <w:spacing w:after="0"/>
        <w:ind w:left="0"/>
        <w:jc w:val="both"/>
      </w:pPr>
      <w:r>
        <w:rPr>
          <w:rFonts w:ascii="Times New Roman"/>
          <w:b w:val="false"/>
          <w:i w:val="false"/>
          <w:color w:val="000000"/>
          <w:sz w:val="28"/>
        </w:rPr>
        <w:t>
      2. The Committee for Industrial Development and Industrial Safety of the Ministry of Industry and Infrastructure Development of the Republic of Kazakhstan shall ensure:</w:t>
      </w:r>
    </w:p>
    <w:bookmarkEnd w:id="3"/>
    <w:bookmarkStart w:name="z10"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1" w:id="5"/>
    <w:p>
      <w:pPr>
        <w:spacing w:after="0"/>
        <w:ind w:left="0"/>
        <w:jc w:val="both"/>
      </w:pPr>
      <w:r>
        <w:rPr>
          <w:rFonts w:ascii="Times New Roman"/>
          <w:b w:val="false"/>
          <w:i w:val="false"/>
          <w:color w:val="000000"/>
          <w:sz w:val="28"/>
        </w:rPr>
        <w:t>
      2) placement of this order on the website of the Ministry of Industry and Infrastructure Development of the Republic of Kazakhstan;</w:t>
      </w:r>
    </w:p>
    <w:bookmarkEnd w:id="5"/>
    <w:bookmarkStart w:name="z12" w:id="6"/>
    <w:p>
      <w:pPr>
        <w:spacing w:after="0"/>
        <w:ind w:left="0"/>
        <w:jc w:val="both"/>
      </w:pPr>
      <w:r>
        <w:rPr>
          <w:rFonts w:ascii="Times New Roman"/>
          <w:b w:val="false"/>
          <w:i w:val="false"/>
          <w:color w:val="000000"/>
          <w:sz w:val="28"/>
        </w:rPr>
        <w:t xml:space="preserve">
      3. Control over the execution of this order shall be entrusted to the supervising vice-minister of industry and infrastructure development of the Republic of Kazakhstan. </w:t>
      </w:r>
    </w:p>
    <w:bookmarkEnd w:id="6"/>
    <w:bookmarkStart w:name="z13" w:id="7"/>
    <w:p>
      <w:pPr>
        <w:spacing w:after="0"/>
        <w:ind w:left="0"/>
        <w:jc w:val="both"/>
      </w:pPr>
      <w:r>
        <w:rPr>
          <w:rFonts w:ascii="Times New Roman"/>
          <w:b w:val="false"/>
          <w:i w:val="false"/>
          <w:color w:val="000000"/>
          <w:sz w:val="28"/>
        </w:rPr>
        <w:t>
      4. This order comes into effect on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 Infrastructure Development of</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B.Atamkulov</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Trade and Integration of</w:t>
      </w:r>
    </w:p>
    <w:p>
      <w:pPr>
        <w:spacing w:after="0"/>
        <w:ind w:left="0"/>
        <w:jc w:val="both"/>
      </w:pPr>
      <w:r>
        <w:rPr>
          <w:rFonts w:ascii="Times New Roman"/>
          <w:b w:val="false"/>
          <w:i w:val="false"/>
          <w:color w:val="000000"/>
          <w:sz w:val="28"/>
        </w:rPr>
        <w:t>the Republic of Kazakhstan</w:t>
      </w:r>
    </w:p>
    <w:p>
      <w:pPr>
        <w:spacing w:after="0"/>
        <w:ind w:left="0"/>
        <w:jc w:val="both"/>
      </w:pPr>
      <w:bookmarkStart w:name="z16"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Ecology, Geology and </w:t>
      </w:r>
    </w:p>
    <w:p>
      <w:pPr>
        <w:spacing w:after="0"/>
        <w:ind w:left="0"/>
        <w:jc w:val="both"/>
      </w:pPr>
      <w:r>
        <w:rPr>
          <w:rFonts w:ascii="Times New Roman"/>
          <w:b w:val="false"/>
          <w:i w:val="false"/>
          <w:color w:val="000000"/>
          <w:sz w:val="28"/>
        </w:rPr>
        <w:t>Natural Resources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 491 of the Minister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Development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22, 2020 </w:t>
            </w:r>
          </w:p>
        </w:tc>
      </w:tr>
    </w:tbl>
    <w:bookmarkStart w:name="z18" w:id="10"/>
    <w:p>
      <w:pPr>
        <w:spacing w:after="0"/>
        <w:ind w:left="0"/>
        <w:jc w:val="left"/>
      </w:pPr>
      <w:r>
        <w:rPr>
          <w:rFonts w:ascii="Times New Roman"/>
          <w:b/>
          <w:i w:val="false"/>
          <w:color w:val="000000"/>
        </w:rPr>
        <w:t xml:space="preserve"> Rules and conditions for entering into an agreement on industrial assembly of components of vehicles and (or) agricultural machinery with legal entities of the Republic of Kazakhstan, as well grounds for its modification and termination</w:t>
      </w:r>
    </w:p>
    <w:bookmarkEnd w:id="10"/>
    <w:bookmarkStart w:name="z19" w:id="11"/>
    <w:p>
      <w:pPr>
        <w:spacing w:after="0"/>
        <w:ind w:left="0"/>
        <w:jc w:val="left"/>
      </w:pPr>
      <w:r>
        <w:rPr>
          <w:rFonts w:ascii="Times New Roman"/>
          <w:b/>
          <w:i w:val="false"/>
          <w:color w:val="000000"/>
        </w:rPr>
        <w:t xml:space="preserve"> Chapter 1. General Provisions </w:t>
      </w:r>
    </w:p>
    <w:bookmarkEnd w:id="11"/>
    <w:bookmarkStart w:name="z20" w:id="12"/>
    <w:p>
      <w:pPr>
        <w:spacing w:after="0"/>
        <w:ind w:left="0"/>
        <w:jc w:val="both"/>
      </w:pPr>
      <w:r>
        <w:rPr>
          <w:rFonts w:ascii="Times New Roman"/>
          <w:b w:val="false"/>
          <w:i w:val="false"/>
          <w:color w:val="000000"/>
          <w:sz w:val="28"/>
        </w:rPr>
        <w:t>
      1. These Rules and conditions for entering into an agreement on industrial assembly of components of vehicles and (or) agricultural machinery with legal entities of the Republic of Kazakhstan, as well as grounds for its modification and termination (hereinafter referred to as the Rules) are developed in accordance with subparagraph 24-10) of paragraph 2 Article 100 of the Entrepreneurial Code of the Republic of Kazakhstan as of October 29, 2015 and establish the procedure and conditions for entering into an agreement on industrial assembly of components of vehicles and (or) agricultural machinery with legal entities of the Republic of Kazakhstan, as well as grounds for its modification and termination.</w:t>
      </w:r>
    </w:p>
    <w:bookmarkEnd w:id="12"/>
    <w:bookmarkStart w:name="z21" w:id="13"/>
    <w:p>
      <w:pPr>
        <w:spacing w:after="0"/>
        <w:ind w:left="0"/>
        <w:jc w:val="both"/>
      </w:pPr>
      <w:r>
        <w:rPr>
          <w:rFonts w:ascii="Times New Roman"/>
          <w:b w:val="false"/>
          <w:i w:val="false"/>
          <w:color w:val="000000"/>
          <w:sz w:val="28"/>
        </w:rPr>
        <w:t>
      2. The following terms are used in these Rules:</w:t>
      </w:r>
    </w:p>
    <w:bookmarkEnd w:id="13"/>
    <w:bookmarkStart w:name="z22" w:id="14"/>
    <w:p>
      <w:pPr>
        <w:spacing w:after="0"/>
        <w:ind w:left="0"/>
        <w:jc w:val="both"/>
      </w:pPr>
      <w:r>
        <w:rPr>
          <w:rFonts w:ascii="Times New Roman"/>
          <w:b w:val="false"/>
          <w:i w:val="false"/>
          <w:color w:val="000000"/>
          <w:sz w:val="28"/>
        </w:rPr>
        <w:t>
      1) vehicle - a device, including a technically complex product, intended for the transportation of people, goods or equipment installed on it, except for agricultural machinery;</w:t>
      </w:r>
    </w:p>
    <w:bookmarkEnd w:id="14"/>
    <w:bookmarkStart w:name="z23" w:id="15"/>
    <w:p>
      <w:pPr>
        <w:spacing w:after="0"/>
        <w:ind w:left="0"/>
        <w:jc w:val="both"/>
      </w:pPr>
      <w:r>
        <w:rPr>
          <w:rFonts w:ascii="Times New Roman"/>
          <w:b w:val="false"/>
          <w:i w:val="false"/>
          <w:color w:val="000000"/>
          <w:sz w:val="28"/>
        </w:rPr>
        <w:t>
      2) agricultural machinery - a technical device, including a technically complex product, designed to increase labor productivity in agriculture by mechanizing and automating individual operations or technological processes;</w:t>
      </w:r>
    </w:p>
    <w:bookmarkEnd w:id="15"/>
    <w:bookmarkStart w:name="z24" w:id="16"/>
    <w:p>
      <w:pPr>
        <w:spacing w:after="0"/>
        <w:ind w:left="0"/>
        <w:jc w:val="both"/>
      </w:pPr>
      <w:r>
        <w:rPr>
          <w:rFonts w:ascii="Times New Roman"/>
          <w:b w:val="false"/>
          <w:i w:val="false"/>
          <w:color w:val="000000"/>
          <w:sz w:val="28"/>
        </w:rPr>
        <w:t>
      3) component of a vehicle - an integral part of a vehicle’s structure, part, assembly unit, component, material, chemical, paint and varnish products and other components required for the production of a vehicle;</w:t>
      </w:r>
    </w:p>
    <w:bookmarkEnd w:id="16"/>
    <w:bookmarkStart w:name="z25" w:id="17"/>
    <w:p>
      <w:pPr>
        <w:spacing w:after="0"/>
        <w:ind w:left="0"/>
        <w:jc w:val="both"/>
      </w:pPr>
      <w:r>
        <w:rPr>
          <w:rFonts w:ascii="Times New Roman"/>
          <w:b w:val="false"/>
          <w:i w:val="false"/>
          <w:color w:val="000000"/>
          <w:sz w:val="28"/>
        </w:rPr>
        <w:t>
      4) component of agricultural machinery - an integral part of the structure of agricultural machinery, part, assembly unit, component, material, chemical, paint and varnish products and other components required for the production of agricultural machinery;</w:t>
      </w:r>
    </w:p>
    <w:bookmarkEnd w:id="17"/>
    <w:bookmarkStart w:name="z26" w:id="18"/>
    <w:p>
      <w:pPr>
        <w:spacing w:after="0"/>
        <w:ind w:left="0"/>
        <w:jc w:val="both"/>
      </w:pPr>
      <w:r>
        <w:rPr>
          <w:rFonts w:ascii="Times New Roman"/>
          <w:b w:val="false"/>
          <w:i w:val="false"/>
          <w:color w:val="000000"/>
          <w:sz w:val="28"/>
        </w:rPr>
        <w:t xml:space="preserve">
      5) industrial assembly of components of vehicles and (or) agricultural machinery - a system of serial production of components of vehicles and (or) agricultural machinery, including the performance of technological operations by the manufacturer of components of vehicles and (or) agricultural machinery and his meeting the requirements for the production of components of vehicles and (or) agricultural machinery established by Appendix 1 to these Rules (hereinafter referred to as technological operations and requirements); </w:t>
      </w:r>
    </w:p>
    <w:bookmarkEnd w:id="18"/>
    <w:bookmarkStart w:name="z27" w:id="19"/>
    <w:p>
      <w:pPr>
        <w:spacing w:after="0"/>
        <w:ind w:left="0"/>
        <w:jc w:val="both"/>
      </w:pPr>
      <w:r>
        <w:rPr>
          <w:rFonts w:ascii="Times New Roman"/>
          <w:b w:val="false"/>
          <w:i w:val="false"/>
          <w:color w:val="000000"/>
          <w:sz w:val="28"/>
        </w:rPr>
        <w:t>
      6) an agreement on industrial assembly of components of vehicles and (or) agricultural machinery with legal entities of the Republic of Kazakhstan (hereinafter referred to as the agreement) - a civil contract entered into by the authorized body for state support of industrial activities (hereinafter referred to as the authorized body) and a legal entity of the Republic of Kazakhstan engaged in the production of components of vehicles and (or) agricultural machinery (hereinafter referred to as the manufacturer) in accordance with civil legislation, international treaties ratified by the Republic of Kazakhstan and these Rules.</w:t>
      </w:r>
    </w:p>
    <w:bookmarkEnd w:id="19"/>
    <w:bookmarkStart w:name="z28" w:id="20"/>
    <w:p>
      <w:pPr>
        <w:spacing w:after="0"/>
        <w:ind w:left="0"/>
        <w:jc w:val="both"/>
      </w:pPr>
      <w:r>
        <w:rPr>
          <w:rFonts w:ascii="Times New Roman"/>
          <w:b w:val="false"/>
          <w:i w:val="false"/>
          <w:color w:val="000000"/>
          <w:sz w:val="28"/>
        </w:rPr>
        <w:t>
      3. An agreement is concluded with the manufacturer for each type of a component of a vehicle and (or) agricultural machinery for 20 years on the basis of the standard form of such an agreement, in accordance with Appendix 2 to this order.</w:t>
      </w:r>
    </w:p>
    <w:bookmarkEnd w:id="20"/>
    <w:bookmarkStart w:name="z29" w:id="21"/>
    <w:p>
      <w:pPr>
        <w:spacing w:after="0"/>
        <w:ind w:left="0"/>
        <w:jc w:val="left"/>
      </w:pPr>
      <w:r>
        <w:rPr>
          <w:rFonts w:ascii="Times New Roman"/>
          <w:b/>
          <w:i w:val="false"/>
          <w:color w:val="000000"/>
        </w:rPr>
        <w:t xml:space="preserve"> Chapter 2. Procedure and conditions for entering into the agreement </w:t>
      </w:r>
    </w:p>
    <w:bookmarkEnd w:id="21"/>
    <w:bookmarkStart w:name="z30" w:id="22"/>
    <w:p>
      <w:pPr>
        <w:spacing w:after="0"/>
        <w:ind w:left="0"/>
        <w:jc w:val="both"/>
      </w:pPr>
      <w:r>
        <w:rPr>
          <w:rFonts w:ascii="Times New Roman"/>
          <w:b w:val="false"/>
          <w:i w:val="false"/>
          <w:color w:val="000000"/>
          <w:sz w:val="28"/>
        </w:rPr>
        <w:t>
      4. The agreement is concluded with the manufacturer provided that the latter:</w:t>
      </w:r>
    </w:p>
    <w:bookmarkEnd w:id="22"/>
    <w:bookmarkStart w:name="z31" w:id="23"/>
    <w:p>
      <w:pPr>
        <w:spacing w:after="0"/>
        <w:ind w:left="0"/>
        <w:jc w:val="both"/>
      </w:pPr>
      <w:r>
        <w:rPr>
          <w:rFonts w:ascii="Times New Roman"/>
          <w:b w:val="false"/>
          <w:i w:val="false"/>
          <w:color w:val="000000"/>
          <w:sz w:val="28"/>
        </w:rPr>
        <w:t>
      1) has production facilities or a plan, drawn up in an arbitrary form, for the commissioning of production facilities required to produce components of vehicles and (or) agricultural machinery in the amount of at least 10 thousand monthly calculation indices (hereinafter referred to as MCI) per year;</w:t>
      </w:r>
    </w:p>
    <w:bookmarkEnd w:id="23"/>
    <w:bookmarkStart w:name="z32" w:id="24"/>
    <w:p>
      <w:pPr>
        <w:spacing w:after="0"/>
        <w:ind w:left="0"/>
        <w:jc w:val="both"/>
      </w:pPr>
      <w:r>
        <w:rPr>
          <w:rFonts w:ascii="Times New Roman"/>
          <w:b w:val="false"/>
          <w:i w:val="false"/>
          <w:color w:val="000000"/>
          <w:sz w:val="28"/>
        </w:rPr>
        <w:t>
      2) performs technological operations and meets requirements.</w:t>
      </w:r>
    </w:p>
    <w:bookmarkEnd w:id="24"/>
    <w:bookmarkStart w:name="z33" w:id="25"/>
    <w:p>
      <w:pPr>
        <w:spacing w:after="0"/>
        <w:ind w:left="0"/>
        <w:jc w:val="both"/>
      </w:pPr>
      <w:r>
        <w:rPr>
          <w:rFonts w:ascii="Times New Roman"/>
          <w:b w:val="false"/>
          <w:i w:val="false"/>
          <w:color w:val="000000"/>
          <w:sz w:val="28"/>
        </w:rPr>
        <w:t>
      5. To enter into the agreement, the manufacturer sends to the authorized body a written application in any form, indicating the list of required state support measures, including measures provided to stimulate production and support investment activities by state bodies responsible for their provision in accordance with the appendix to the standard form of the agreement approved by this order.</w:t>
      </w:r>
    </w:p>
    <w:bookmarkEnd w:id="25"/>
    <w:bookmarkStart w:name="z34" w:id="26"/>
    <w:p>
      <w:pPr>
        <w:spacing w:after="0"/>
        <w:ind w:left="0"/>
        <w:jc w:val="both"/>
      </w:pPr>
      <w:r>
        <w:rPr>
          <w:rFonts w:ascii="Times New Roman"/>
          <w:b w:val="false"/>
          <w:i w:val="false"/>
          <w:color w:val="000000"/>
          <w:sz w:val="28"/>
        </w:rPr>
        <w:t>
      The application shall be submitted together with such documents as:</w:t>
      </w:r>
    </w:p>
    <w:bookmarkEnd w:id="26"/>
    <w:bookmarkStart w:name="z35" w:id="27"/>
    <w:p>
      <w:pPr>
        <w:spacing w:after="0"/>
        <w:ind w:left="0"/>
        <w:jc w:val="both"/>
      </w:pPr>
      <w:r>
        <w:rPr>
          <w:rFonts w:ascii="Times New Roman"/>
          <w:b w:val="false"/>
          <w:i w:val="false"/>
          <w:color w:val="000000"/>
          <w:sz w:val="28"/>
        </w:rPr>
        <w:t>
      1) a draft schedule for the performance of the agreement on industrial assembly of components of vehicles and (or) agricultural machinery with legal entities of the Republic of Kazakhstan in two copies, in the national and Russian languages ​​in accordance with the form in Appendix 2 to these Rules (hereinafter referred to as the schedule), which is drawn up with account of technological operations;</w:t>
      </w:r>
    </w:p>
    <w:bookmarkEnd w:id="27"/>
    <w:bookmarkStart w:name="z36" w:id="28"/>
    <w:p>
      <w:pPr>
        <w:spacing w:after="0"/>
        <w:ind w:left="0"/>
        <w:jc w:val="both"/>
      </w:pPr>
      <w:r>
        <w:rPr>
          <w:rFonts w:ascii="Times New Roman"/>
          <w:b w:val="false"/>
          <w:i w:val="false"/>
          <w:color w:val="000000"/>
          <w:sz w:val="28"/>
        </w:rPr>
        <w:t>
      2) information on the availability of production facilities required for the production of components of vehicles and (or) agricultural machinery in the amount of at least 10 thousand MCI per year at the time of entering into the agreement - in relation to existing production facilities; or a plan for the commissioning of production facilities - in relation to planned production, which shall be certified by the chief executive officer of the manufacturer or another authorized person;</w:t>
      </w:r>
    </w:p>
    <w:bookmarkEnd w:id="28"/>
    <w:bookmarkStart w:name="z37" w:id="29"/>
    <w:p>
      <w:pPr>
        <w:spacing w:after="0"/>
        <w:ind w:left="0"/>
        <w:jc w:val="both"/>
      </w:pPr>
      <w:r>
        <w:rPr>
          <w:rFonts w:ascii="Times New Roman"/>
          <w:b w:val="false"/>
          <w:i w:val="false"/>
          <w:color w:val="000000"/>
          <w:sz w:val="28"/>
        </w:rPr>
        <w:t>
      6. The authorized body, within three working days, sends the manufacturer’s written request and the draft agreement for approval to the state bodies responsible for the provision of state support measures specified by the manufacturer.</w:t>
      </w:r>
    </w:p>
    <w:bookmarkEnd w:id="29"/>
    <w:bookmarkStart w:name="z38" w:id="30"/>
    <w:p>
      <w:pPr>
        <w:spacing w:after="0"/>
        <w:ind w:left="0"/>
        <w:jc w:val="both"/>
      </w:pPr>
      <w:r>
        <w:rPr>
          <w:rFonts w:ascii="Times New Roman"/>
          <w:b w:val="false"/>
          <w:i w:val="false"/>
          <w:color w:val="000000"/>
          <w:sz w:val="28"/>
        </w:rPr>
        <w:t xml:space="preserve">
      The state bodies responsible for the provision of state support measures, within five working days, consider the manufacturer’s request, approve the manufacturer’s request provided that the manufacturer meets the requirements (if any) established by the legislation of the Republic of Kazakhstan for obtaining relevant state support measures and send the completed approval form to the authorized body in accordance with Appendix 3 to these Rules, as well as the list of support measures required by the manufacturer to enter into the agreement, which is an appendix to the agreement (hereinafter referred to as the list of state support measures), signed by the head of the relevant state body or the person acting for him/her. </w:t>
      </w:r>
    </w:p>
    <w:bookmarkEnd w:id="30"/>
    <w:bookmarkStart w:name="z39" w:id="31"/>
    <w:p>
      <w:pPr>
        <w:spacing w:after="0"/>
        <w:ind w:left="0"/>
        <w:jc w:val="both"/>
      </w:pPr>
      <w:r>
        <w:rPr>
          <w:rFonts w:ascii="Times New Roman"/>
          <w:b w:val="false"/>
          <w:i w:val="false"/>
          <w:color w:val="000000"/>
          <w:sz w:val="28"/>
        </w:rPr>
        <w:t>
      The state bodies responsible for the provision of state support measures refuse to approve the request of the manufacturer if the latter fails to meet the requirements (if any) established by the legislation of the Republic of Kazakhstan for obtaining relevant state support measures.</w:t>
      </w:r>
    </w:p>
    <w:bookmarkEnd w:id="31"/>
    <w:bookmarkStart w:name="z40" w:id="32"/>
    <w:p>
      <w:pPr>
        <w:spacing w:after="0"/>
        <w:ind w:left="0"/>
        <w:jc w:val="both"/>
      </w:pPr>
      <w:r>
        <w:rPr>
          <w:rFonts w:ascii="Times New Roman"/>
          <w:b w:val="false"/>
          <w:i w:val="false"/>
          <w:color w:val="000000"/>
          <w:sz w:val="28"/>
        </w:rPr>
        <w:t>
      7. If state bodies responsible for the provision of state support measures approve the list of state support measures and submit this list signed by the head of the relevant state body or a person acting for him/her, the authorized body, within fifteen working days, shall consider the documents submitted by the manufacturer for compliance with the conditions established by paragraph 4 of these Rules, taking into account the existence of concluded agreements on similar components of vehicles and (or) agricultural machinery declared in the draft schedule plan, the workload of production facilities and the market volume of components of vehicles and (or) agricultural machinery, and makes a decision on the conclusion of the agreement or on the refusal to conclude it on the grounds indicated in paragraph 11 of these Rules.</w:t>
      </w:r>
    </w:p>
    <w:bookmarkEnd w:id="32"/>
    <w:bookmarkStart w:name="z41" w:id="33"/>
    <w:p>
      <w:pPr>
        <w:spacing w:after="0"/>
        <w:ind w:left="0"/>
        <w:jc w:val="both"/>
      </w:pPr>
      <w:r>
        <w:rPr>
          <w:rFonts w:ascii="Times New Roman"/>
          <w:b w:val="false"/>
          <w:i w:val="false"/>
          <w:color w:val="000000"/>
          <w:sz w:val="28"/>
        </w:rPr>
        <w:t>
      If a decision is made to conclude the agreement, the authorized body sends the manufacturer a draft agreement, a schedule and a list of state support measures in two copies, in the national and Russian languages.</w:t>
      </w:r>
    </w:p>
    <w:bookmarkEnd w:id="33"/>
    <w:bookmarkStart w:name="z42" w:id="34"/>
    <w:p>
      <w:pPr>
        <w:spacing w:after="0"/>
        <w:ind w:left="0"/>
        <w:jc w:val="both"/>
      </w:pPr>
      <w:r>
        <w:rPr>
          <w:rFonts w:ascii="Times New Roman"/>
          <w:b w:val="false"/>
          <w:i w:val="false"/>
          <w:color w:val="000000"/>
          <w:sz w:val="28"/>
        </w:rPr>
        <w:t>
      8. Taking into account the provisions of paragraph 3 of these Rules, the manufacturer, within ten working days of receipt of the documents specified in part two of paragraph 7 of these Rules, sends the authorized body the draft agreement, the schedule and the list of state support measures signed by the chief executive officer of the manufacturer or another authorized person or a notification of a reasoned refusal to enter into the agreement.</w:t>
      </w:r>
    </w:p>
    <w:bookmarkEnd w:id="34"/>
    <w:bookmarkStart w:name="z43" w:id="35"/>
    <w:p>
      <w:pPr>
        <w:spacing w:after="0"/>
        <w:ind w:left="0"/>
        <w:jc w:val="both"/>
      </w:pPr>
      <w:r>
        <w:rPr>
          <w:rFonts w:ascii="Times New Roman"/>
          <w:b w:val="false"/>
          <w:i w:val="false"/>
          <w:color w:val="000000"/>
          <w:sz w:val="28"/>
        </w:rPr>
        <w:t>
      9. In case of a failure to submit the documents specified in part two of paragraph 7 of these Rules within the timeframe established by paragraph 8 of these Rules, taking into account the provisions of paragraph 3, to the authorized body, the manufacturer is considered to have refused to enter into the agreement.</w:t>
      </w:r>
    </w:p>
    <w:bookmarkEnd w:id="35"/>
    <w:bookmarkStart w:name="z44" w:id="36"/>
    <w:p>
      <w:pPr>
        <w:spacing w:after="0"/>
        <w:ind w:left="0"/>
        <w:jc w:val="both"/>
      </w:pPr>
      <w:r>
        <w:rPr>
          <w:rFonts w:ascii="Times New Roman"/>
          <w:b w:val="false"/>
          <w:i w:val="false"/>
          <w:color w:val="000000"/>
          <w:sz w:val="28"/>
        </w:rPr>
        <w:t>
      10. Having received signed copies of the draft agreement, schedule and the List of state support measures, the authorized body, within five working days, signs, registers the agreement and schedule and sends one copy to the manufacturer.</w:t>
      </w:r>
    </w:p>
    <w:bookmarkEnd w:id="36"/>
    <w:bookmarkStart w:name="z45" w:id="37"/>
    <w:p>
      <w:pPr>
        <w:spacing w:after="0"/>
        <w:ind w:left="0"/>
        <w:jc w:val="both"/>
      </w:pPr>
      <w:r>
        <w:rPr>
          <w:rFonts w:ascii="Times New Roman"/>
          <w:b w:val="false"/>
          <w:i w:val="false"/>
          <w:color w:val="000000"/>
          <w:sz w:val="28"/>
        </w:rPr>
        <w:t>
      Concluded agreements are registered by the authorized body.</w:t>
      </w:r>
    </w:p>
    <w:bookmarkEnd w:id="37"/>
    <w:bookmarkStart w:name="z46" w:id="38"/>
    <w:p>
      <w:pPr>
        <w:spacing w:after="0"/>
        <w:ind w:left="0"/>
        <w:jc w:val="both"/>
      </w:pPr>
      <w:r>
        <w:rPr>
          <w:rFonts w:ascii="Times New Roman"/>
          <w:b w:val="false"/>
          <w:i w:val="false"/>
          <w:color w:val="000000"/>
          <w:sz w:val="28"/>
        </w:rPr>
        <w:t>
      11. The manufacturer is refused to conclude the agreement in case of:</w:t>
      </w:r>
    </w:p>
    <w:bookmarkEnd w:id="38"/>
    <w:bookmarkStart w:name="z47" w:id="39"/>
    <w:p>
      <w:pPr>
        <w:spacing w:after="0"/>
        <w:ind w:left="0"/>
        <w:jc w:val="both"/>
      </w:pPr>
      <w:r>
        <w:rPr>
          <w:rFonts w:ascii="Times New Roman"/>
          <w:b w:val="false"/>
          <w:i w:val="false"/>
          <w:color w:val="000000"/>
          <w:sz w:val="28"/>
        </w:rPr>
        <w:t xml:space="preserve">
      1) submission of an incomplete package of documents specified in paragraph 5 of these Rules; </w:t>
      </w:r>
    </w:p>
    <w:bookmarkEnd w:id="39"/>
    <w:bookmarkStart w:name="z48" w:id="40"/>
    <w:p>
      <w:pPr>
        <w:spacing w:after="0"/>
        <w:ind w:left="0"/>
        <w:jc w:val="both"/>
      </w:pPr>
      <w:r>
        <w:rPr>
          <w:rFonts w:ascii="Times New Roman"/>
          <w:b w:val="false"/>
          <w:i w:val="false"/>
          <w:color w:val="000000"/>
          <w:sz w:val="28"/>
        </w:rPr>
        <w:t>
      2) establishment of non-compliance with the conditions established by paragraph 4 of these Rules, unreliability of the documents provided by the manufacturer, and (or) the data (information) contained therein;</w:t>
      </w:r>
    </w:p>
    <w:bookmarkEnd w:id="40"/>
    <w:bookmarkStart w:name="z49" w:id="41"/>
    <w:p>
      <w:pPr>
        <w:spacing w:after="0"/>
        <w:ind w:left="0"/>
        <w:jc w:val="both"/>
      </w:pPr>
      <w:r>
        <w:rPr>
          <w:rFonts w:ascii="Times New Roman"/>
          <w:b w:val="false"/>
          <w:i w:val="false"/>
          <w:color w:val="000000"/>
          <w:sz w:val="28"/>
        </w:rPr>
        <w:t>
      3) the presence of an operating production of a similar component of vehicles and (or) agricultural machinery, which fully meets the needs of the market of the Republic of Kazakhstan;</w:t>
      </w:r>
    </w:p>
    <w:bookmarkEnd w:id="41"/>
    <w:bookmarkStart w:name="z50" w:id="42"/>
    <w:p>
      <w:pPr>
        <w:spacing w:after="0"/>
        <w:ind w:left="0"/>
        <w:jc w:val="both"/>
      </w:pPr>
      <w:r>
        <w:rPr>
          <w:rFonts w:ascii="Times New Roman"/>
          <w:b w:val="false"/>
          <w:i w:val="false"/>
          <w:color w:val="000000"/>
          <w:sz w:val="28"/>
        </w:rPr>
        <w:t>
      4) state bodies’ refusal to approve the list of state support measures.</w:t>
      </w:r>
    </w:p>
    <w:bookmarkEnd w:id="42"/>
    <w:bookmarkStart w:name="z51" w:id="43"/>
    <w:p>
      <w:pPr>
        <w:spacing w:after="0"/>
        <w:ind w:left="0"/>
        <w:jc w:val="left"/>
      </w:pPr>
      <w:r>
        <w:rPr>
          <w:rFonts w:ascii="Times New Roman"/>
          <w:b/>
          <w:i w:val="false"/>
          <w:color w:val="000000"/>
        </w:rPr>
        <w:t xml:space="preserve"> Chapter 3. Grounds for modifying and terminating the agreement </w:t>
      </w:r>
    </w:p>
    <w:bookmarkEnd w:id="43"/>
    <w:bookmarkStart w:name="z52" w:id="44"/>
    <w:p>
      <w:pPr>
        <w:spacing w:after="0"/>
        <w:ind w:left="0"/>
        <w:jc w:val="both"/>
      </w:pPr>
      <w:r>
        <w:rPr>
          <w:rFonts w:ascii="Times New Roman"/>
          <w:b w:val="false"/>
          <w:i w:val="false"/>
          <w:color w:val="000000"/>
          <w:sz w:val="28"/>
        </w:rPr>
        <w:t>
      12. The agreement is amended and (or) supplemented on such grounds as:</w:t>
      </w:r>
    </w:p>
    <w:bookmarkEnd w:id="44"/>
    <w:bookmarkStart w:name="z53" w:id="45"/>
    <w:p>
      <w:pPr>
        <w:spacing w:after="0"/>
        <w:ind w:left="0"/>
        <w:jc w:val="both"/>
      </w:pPr>
      <w:r>
        <w:rPr>
          <w:rFonts w:ascii="Times New Roman"/>
          <w:b w:val="false"/>
          <w:i w:val="false"/>
          <w:color w:val="000000"/>
          <w:sz w:val="28"/>
        </w:rPr>
        <w:t>
      1) alterations to the legislation of the Republic of Kazakhstan concerning the activities of the manufacturer, provided that they do not lead to the worsening of the provisions of the agreement;</w:t>
      </w:r>
    </w:p>
    <w:bookmarkEnd w:id="45"/>
    <w:bookmarkStart w:name="z54" w:id="46"/>
    <w:p>
      <w:pPr>
        <w:spacing w:after="0"/>
        <w:ind w:left="0"/>
        <w:jc w:val="both"/>
      </w:pPr>
      <w:r>
        <w:rPr>
          <w:rFonts w:ascii="Times New Roman"/>
          <w:b w:val="false"/>
          <w:i w:val="false"/>
          <w:color w:val="000000"/>
          <w:sz w:val="28"/>
        </w:rPr>
        <w:t xml:space="preserve">
      2) alterations to the legislation of the Republic of Kazakhstan improving the position of the manufacturer and (or) providing for the provision of additional state support measures to manufacturers; </w:t>
      </w:r>
    </w:p>
    <w:bookmarkEnd w:id="46"/>
    <w:bookmarkStart w:name="z55" w:id="47"/>
    <w:p>
      <w:pPr>
        <w:spacing w:after="0"/>
        <w:ind w:left="0"/>
        <w:jc w:val="both"/>
      </w:pPr>
      <w:r>
        <w:rPr>
          <w:rFonts w:ascii="Times New Roman"/>
          <w:b w:val="false"/>
          <w:i w:val="false"/>
          <w:color w:val="000000"/>
          <w:sz w:val="28"/>
        </w:rPr>
        <w:t>
      3) the change in the name of a legal entity;</w:t>
      </w:r>
    </w:p>
    <w:bookmarkEnd w:id="47"/>
    <w:bookmarkStart w:name="z56" w:id="48"/>
    <w:p>
      <w:pPr>
        <w:spacing w:after="0"/>
        <w:ind w:left="0"/>
        <w:jc w:val="both"/>
      </w:pPr>
      <w:r>
        <w:rPr>
          <w:rFonts w:ascii="Times New Roman"/>
          <w:b w:val="false"/>
          <w:i w:val="false"/>
          <w:color w:val="000000"/>
          <w:sz w:val="28"/>
        </w:rPr>
        <w:t>
      4) in any other cases provided for by the agreement and (or) the legislation of the Republic of Kazakhstan.</w:t>
      </w:r>
    </w:p>
    <w:bookmarkEnd w:id="48"/>
    <w:bookmarkStart w:name="z57" w:id="49"/>
    <w:p>
      <w:pPr>
        <w:spacing w:after="0"/>
        <w:ind w:left="0"/>
        <w:jc w:val="both"/>
      </w:pPr>
      <w:r>
        <w:rPr>
          <w:rFonts w:ascii="Times New Roman"/>
          <w:b w:val="false"/>
          <w:i w:val="false"/>
          <w:color w:val="000000"/>
          <w:sz w:val="28"/>
        </w:rPr>
        <w:t xml:space="preserve">
      13. The agreement is terminated in the following cases: </w:t>
      </w:r>
    </w:p>
    <w:bookmarkEnd w:id="49"/>
    <w:bookmarkStart w:name="z58" w:id="50"/>
    <w:p>
      <w:pPr>
        <w:spacing w:after="0"/>
        <w:ind w:left="0"/>
        <w:jc w:val="both"/>
      </w:pPr>
      <w:r>
        <w:rPr>
          <w:rFonts w:ascii="Times New Roman"/>
          <w:b w:val="false"/>
          <w:i w:val="false"/>
          <w:color w:val="000000"/>
          <w:sz w:val="28"/>
        </w:rPr>
        <w:t>
      1) by agreement of the parties;</w:t>
      </w:r>
    </w:p>
    <w:bookmarkEnd w:id="50"/>
    <w:bookmarkStart w:name="z59" w:id="51"/>
    <w:p>
      <w:pPr>
        <w:spacing w:after="0"/>
        <w:ind w:left="0"/>
        <w:jc w:val="both"/>
      </w:pPr>
      <w:r>
        <w:rPr>
          <w:rFonts w:ascii="Times New Roman"/>
          <w:b w:val="false"/>
          <w:i w:val="false"/>
          <w:color w:val="000000"/>
          <w:sz w:val="28"/>
        </w:rPr>
        <w:t>
      2) the manufacturer’s failure to remedy revealed violations within the timeframe specified in the notification unilaterally at the initiative of the authorized body;</w:t>
      </w:r>
    </w:p>
    <w:bookmarkEnd w:id="51"/>
    <w:bookmarkStart w:name="z60" w:id="52"/>
    <w:p>
      <w:pPr>
        <w:spacing w:after="0"/>
        <w:ind w:left="0"/>
        <w:jc w:val="both"/>
      </w:pPr>
      <w:r>
        <w:rPr>
          <w:rFonts w:ascii="Times New Roman"/>
          <w:b w:val="false"/>
          <w:i w:val="false"/>
          <w:color w:val="000000"/>
          <w:sz w:val="28"/>
        </w:rPr>
        <w:t>
      3) at the initiative of the manufacturer in case of non-receipt or receipt of incomplete state support measures provided for in the agreement;</w:t>
      </w:r>
    </w:p>
    <w:bookmarkEnd w:id="52"/>
    <w:bookmarkStart w:name="z61" w:id="53"/>
    <w:p>
      <w:pPr>
        <w:spacing w:after="0"/>
        <w:ind w:left="0"/>
        <w:jc w:val="both"/>
      </w:pPr>
      <w:r>
        <w:rPr>
          <w:rFonts w:ascii="Times New Roman"/>
          <w:b w:val="false"/>
          <w:i w:val="false"/>
          <w:color w:val="000000"/>
          <w:sz w:val="28"/>
        </w:rPr>
        <w:t>
      4) in other cases provided for by the agreement and (or) the legislation of the Republic of Kazakhstan.</w:t>
      </w:r>
    </w:p>
    <w:bookmarkEnd w:id="53"/>
    <w:bookmarkStart w:name="z62" w:id="54"/>
    <w:p>
      <w:pPr>
        <w:spacing w:after="0"/>
        <w:ind w:left="0"/>
        <w:jc w:val="both"/>
      </w:pPr>
      <w:r>
        <w:rPr>
          <w:rFonts w:ascii="Times New Roman"/>
          <w:b w:val="false"/>
          <w:i w:val="false"/>
          <w:color w:val="000000"/>
          <w:sz w:val="28"/>
        </w:rPr>
        <w:t>
      14. In case of termination on the grounds provided for in subparagraphs 2) and 3) of paragraph 13 of these Rules, the relevant party shall notify the other party prior to the expected date of termination of the agreement.</w:t>
      </w:r>
    </w:p>
    <w:bookmarkEnd w:id="54"/>
    <w:bookmarkStart w:name="z63" w:id="55"/>
    <w:p>
      <w:pPr>
        <w:spacing w:after="0"/>
        <w:ind w:left="0"/>
        <w:jc w:val="both"/>
      </w:pPr>
      <w:r>
        <w:rPr>
          <w:rFonts w:ascii="Times New Roman"/>
          <w:b w:val="false"/>
          <w:i w:val="false"/>
          <w:color w:val="000000"/>
          <w:sz w:val="28"/>
        </w:rPr>
        <w:t>
      15. If the Agreement is terminated due to the manufacturer’s failure to fulfill or improper fulfillment of the requirements of the Agreement, the manufacturer shall reimburse the benefits provided from the date of conclusion of the Agreement under the relevant EAEU CN of FEA code in accordance with the legislation of the Republic of Kazakhstan and the Agreement.</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and </w:t>
            </w:r>
            <w:r>
              <w:br/>
            </w:r>
            <w:r>
              <w:rPr>
                <w:rFonts w:ascii="Times New Roman"/>
                <w:b w:val="false"/>
                <w:i w:val="false"/>
                <w:color w:val="000000"/>
                <w:sz w:val="20"/>
              </w:rPr>
              <w:t>conditions for entering into</w:t>
            </w:r>
            <w:r>
              <w:br/>
            </w:r>
            <w:r>
              <w:rPr>
                <w:rFonts w:ascii="Times New Roman"/>
                <w:b w:val="false"/>
                <w:i w:val="false"/>
                <w:color w:val="000000"/>
                <w:sz w:val="20"/>
              </w:rPr>
              <w:t xml:space="preserve">an agreement on industrial </w:t>
            </w:r>
            <w:r>
              <w:br/>
            </w:r>
            <w:r>
              <w:rPr>
                <w:rFonts w:ascii="Times New Roman"/>
                <w:b w:val="false"/>
                <w:i w:val="false"/>
                <w:color w:val="000000"/>
                <w:sz w:val="20"/>
              </w:rPr>
              <w:t xml:space="preserve">assembly of components of </w:t>
            </w:r>
            <w:r>
              <w:br/>
            </w:r>
            <w:r>
              <w:rPr>
                <w:rFonts w:ascii="Times New Roman"/>
                <w:b w:val="false"/>
                <w:i w:val="false"/>
                <w:color w:val="000000"/>
                <w:sz w:val="20"/>
              </w:rPr>
              <w:t xml:space="preserve">vehicles and (or) agricultural </w:t>
            </w:r>
            <w:r>
              <w:br/>
            </w:r>
            <w:r>
              <w:rPr>
                <w:rFonts w:ascii="Times New Roman"/>
                <w:b w:val="false"/>
                <w:i w:val="false"/>
                <w:color w:val="000000"/>
                <w:sz w:val="20"/>
              </w:rPr>
              <w:t xml:space="preserve">machinery with legal entities of the </w:t>
            </w:r>
            <w:r>
              <w:br/>
            </w:r>
            <w:r>
              <w:rPr>
                <w:rFonts w:ascii="Times New Roman"/>
                <w:b w:val="false"/>
                <w:i w:val="false"/>
                <w:color w:val="000000"/>
                <w:sz w:val="20"/>
              </w:rPr>
              <w:t xml:space="preserve">Republic of Kazakhstan, as well as </w:t>
            </w:r>
            <w:r>
              <w:br/>
            </w:r>
            <w:r>
              <w:rPr>
                <w:rFonts w:ascii="Times New Roman"/>
                <w:b w:val="false"/>
                <w:i w:val="false"/>
                <w:color w:val="000000"/>
                <w:sz w:val="20"/>
              </w:rPr>
              <w:t xml:space="preserve">grounds for its modification and </w:t>
            </w:r>
            <w:r>
              <w:br/>
            </w:r>
            <w:r>
              <w:rPr>
                <w:rFonts w:ascii="Times New Roman"/>
                <w:b w:val="false"/>
                <w:i w:val="false"/>
                <w:color w:val="000000"/>
                <w:sz w:val="20"/>
              </w:rPr>
              <w:t>termination</w:t>
            </w:r>
          </w:p>
        </w:tc>
      </w:tr>
    </w:tbl>
    <w:bookmarkStart w:name="z65" w:id="56"/>
    <w:p>
      <w:pPr>
        <w:spacing w:after="0"/>
        <w:ind w:left="0"/>
        <w:jc w:val="left"/>
      </w:pPr>
      <w:r>
        <w:rPr>
          <w:rFonts w:ascii="Times New Roman"/>
          <w:b/>
          <w:i w:val="false"/>
          <w:color w:val="000000"/>
        </w:rPr>
        <w:t xml:space="preserve">  Technological operations and requirements for the production of components of vehicles and (or) agricultural machinery</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(group) EAEU CN of FEA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component of vehicles and (or) agricultural machinery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operations and requirements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Exterior door handles</w:t>
            </w:r>
          </w:p>
          <w:bookmarkEnd w:id="5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subsequent years from the moment of entering into the agreement or from the time of the start of production of the following operations and requirements:</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installation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2) connection of the cooling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3) warming up the plasticizing unit of the injection molding machine;</w:t>
            </w:r>
          </w:p>
          <w:p>
            <w:pPr>
              <w:spacing w:after="20"/>
              <w:ind w:left="20"/>
              <w:jc w:val="both"/>
            </w:pPr>
            <w:r>
              <w:rPr>
                <w:rFonts w:ascii="Times New Roman"/>
                <w:b w:val="false"/>
                <w:i w:val="false"/>
                <w:color w:val="000000"/>
                <w:sz w:val="20"/>
              </w:rPr>
              <w:t>
</w:t>
            </w:r>
            <w:r>
              <w:rPr>
                <w:rFonts w:ascii="Times New Roman"/>
                <w:b w:val="false"/>
                <w:i w:val="false"/>
                <w:color w:val="000000"/>
                <w:sz w:val="20"/>
              </w:rPr>
              <w:t>4) warming up the mold in the presence of a hot channel;</w:t>
            </w:r>
          </w:p>
          <w:p>
            <w:pPr>
              <w:spacing w:after="20"/>
              <w:ind w:left="20"/>
              <w:jc w:val="both"/>
            </w:pPr>
            <w:r>
              <w:rPr>
                <w:rFonts w:ascii="Times New Roman"/>
                <w:b w:val="false"/>
                <w:i w:val="false"/>
                <w:color w:val="000000"/>
                <w:sz w:val="20"/>
              </w:rPr>
              <w:t>
</w:t>
            </w:r>
            <w:r>
              <w:rPr>
                <w:rFonts w:ascii="Times New Roman"/>
                <w:b w:val="false"/>
                <w:i w:val="false"/>
                <w:color w:val="000000"/>
                <w:sz w:val="20"/>
              </w:rPr>
              <w:t>5) adjusting the clamping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6) adjusting the parameters of the injection molding machine to the product (speed, pressure,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7) preparation of raw materials (adding additives and dyes, if necessary);</w:t>
            </w:r>
          </w:p>
          <w:p>
            <w:pPr>
              <w:spacing w:after="20"/>
              <w:ind w:left="20"/>
              <w:jc w:val="both"/>
            </w:pPr>
            <w:r>
              <w:rPr>
                <w:rFonts w:ascii="Times New Roman"/>
                <w:b w:val="false"/>
                <w:i w:val="false"/>
                <w:color w:val="000000"/>
                <w:sz w:val="20"/>
              </w:rPr>
              <w:t>
</w:t>
            </w:r>
            <w:r>
              <w:rPr>
                <w:rFonts w:ascii="Times New Roman"/>
                <w:b w:val="false"/>
                <w:i w:val="false"/>
                <w:color w:val="000000"/>
                <w:sz w:val="20"/>
              </w:rPr>
              <w:t>8) loading of raw materials into the bunker-dryer;</w:t>
            </w:r>
          </w:p>
          <w:p>
            <w:pPr>
              <w:spacing w:after="20"/>
              <w:ind w:left="20"/>
              <w:jc w:val="both"/>
            </w:pPr>
            <w:r>
              <w:rPr>
                <w:rFonts w:ascii="Times New Roman"/>
                <w:b w:val="false"/>
                <w:i w:val="false"/>
                <w:color w:val="000000"/>
                <w:sz w:val="20"/>
              </w:rPr>
              <w:t>
</w:t>
            </w:r>
            <w:r>
              <w:rPr>
                <w:rFonts w:ascii="Times New Roman"/>
                <w:b w:val="false"/>
                <w:i w:val="false"/>
                <w:color w:val="000000"/>
                <w:sz w:val="20"/>
              </w:rPr>
              <w:t>9) starting the injection molding machine (starting engines and all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10) adjusting the casting parameters in the setting mode;</w:t>
            </w:r>
          </w:p>
          <w:p>
            <w:pPr>
              <w:spacing w:after="20"/>
              <w:ind w:left="20"/>
              <w:jc w:val="both"/>
            </w:pPr>
            <w:r>
              <w:rPr>
                <w:rFonts w:ascii="Times New Roman"/>
                <w:b w:val="false"/>
                <w:i w:val="false"/>
                <w:color w:val="000000"/>
                <w:sz w:val="20"/>
              </w:rPr>
              <w:t>
</w:t>
            </w:r>
            <w:r>
              <w:rPr>
                <w:rFonts w:ascii="Times New Roman"/>
                <w:b w:val="false"/>
                <w:i w:val="false"/>
                <w:color w:val="000000"/>
                <w:sz w:val="20"/>
              </w:rPr>
              <w:t>11) transition to automatic mode upon receipt of the required quality parameters of the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12) setting up the robot to retrieve the finished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13) control of the uninterrupted operation of the injection molding machine (feed-preparation of raw materials, robot);</w:t>
            </w:r>
          </w:p>
          <w:p>
            <w:pPr>
              <w:spacing w:after="20"/>
              <w:ind w:left="20"/>
              <w:jc w:val="both"/>
            </w:pPr>
            <w:r>
              <w:rPr>
                <w:rFonts w:ascii="Times New Roman"/>
                <w:b w:val="false"/>
                <w:i w:val="false"/>
                <w:color w:val="000000"/>
                <w:sz w:val="20"/>
              </w:rPr>
              <w:t>
14) quality control of finished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Tire (tire casing)</w:t>
            </w:r>
          </w:p>
          <w:bookmarkEnd w:id="5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xml:space="preserve">
The performance at the time of the start of production (new production) or at the time of entering into the agreement (current production) and in subsequent years from the moment of entering into the agreement or from the time of the start of production of the following operations and requirements: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preparation of raw materials and materials:</w:t>
            </w:r>
          </w:p>
          <w:p>
            <w:pPr>
              <w:spacing w:after="20"/>
              <w:ind w:left="20"/>
              <w:jc w:val="both"/>
            </w:pPr>
            <w:r>
              <w:rPr>
                <w:rFonts w:ascii="Times New Roman"/>
                <w:b w:val="false"/>
                <w:i w:val="false"/>
                <w:color w:val="000000"/>
                <w:sz w:val="20"/>
              </w:rPr>
              <w:t>
</w:t>
            </w:r>
            <w:r>
              <w:rPr>
                <w:rFonts w:ascii="Times New Roman"/>
                <w:b w:val="false"/>
                <w:i w:val="false"/>
                <w:color w:val="000000"/>
                <w:sz w:val="20"/>
              </w:rPr>
              <w:t>steaming the rubber;</w:t>
            </w:r>
          </w:p>
          <w:p>
            <w:pPr>
              <w:spacing w:after="20"/>
              <w:ind w:left="20"/>
              <w:jc w:val="both"/>
            </w:pPr>
            <w:r>
              <w:rPr>
                <w:rFonts w:ascii="Times New Roman"/>
                <w:b w:val="false"/>
                <w:i w:val="false"/>
                <w:color w:val="000000"/>
                <w:sz w:val="20"/>
              </w:rPr>
              <w:t>
</w:t>
            </w:r>
            <w:r>
              <w:rPr>
                <w:rFonts w:ascii="Times New Roman"/>
                <w:b w:val="false"/>
                <w:i w:val="false"/>
                <w:color w:val="000000"/>
                <w:sz w:val="20"/>
              </w:rPr>
              <w:t>heating liquid plasticizers (softeners);</w:t>
            </w:r>
          </w:p>
          <w:p>
            <w:pPr>
              <w:spacing w:after="20"/>
              <w:ind w:left="20"/>
              <w:jc w:val="both"/>
            </w:pPr>
            <w:r>
              <w:rPr>
                <w:rFonts w:ascii="Times New Roman"/>
                <w:b w:val="false"/>
                <w:i w:val="false"/>
                <w:color w:val="000000"/>
                <w:sz w:val="20"/>
              </w:rPr>
              <w:t>
</w:t>
            </w:r>
            <w:r>
              <w:rPr>
                <w:rFonts w:ascii="Times New Roman"/>
                <w:b w:val="false"/>
                <w:i w:val="false"/>
                <w:color w:val="000000"/>
                <w:sz w:val="20"/>
              </w:rPr>
              <w:t>crushing, screening and chopping (if necessary) of chemicals;</w:t>
            </w:r>
          </w:p>
          <w:p>
            <w:pPr>
              <w:spacing w:after="20"/>
              <w:ind w:left="20"/>
              <w:jc w:val="both"/>
            </w:pPr>
            <w:r>
              <w:rPr>
                <w:rFonts w:ascii="Times New Roman"/>
                <w:b w:val="false"/>
                <w:i w:val="false"/>
                <w:color w:val="000000"/>
                <w:sz w:val="20"/>
              </w:rPr>
              <w:t>
</w:t>
            </w:r>
            <w:r>
              <w:rPr>
                <w:rFonts w:ascii="Times New Roman"/>
                <w:b w:val="false"/>
                <w:i w:val="false"/>
                <w:color w:val="000000"/>
                <w:sz w:val="20"/>
              </w:rPr>
              <w:t>2) production of rubber compounds:</w:t>
            </w:r>
          </w:p>
          <w:p>
            <w:pPr>
              <w:spacing w:after="20"/>
              <w:ind w:left="20"/>
              <w:jc w:val="both"/>
            </w:pPr>
            <w:r>
              <w:rPr>
                <w:rFonts w:ascii="Times New Roman"/>
                <w:b w:val="false"/>
                <w:i w:val="false"/>
                <w:color w:val="000000"/>
                <w:sz w:val="20"/>
              </w:rPr>
              <w:t>
</w:t>
            </w:r>
            <w:r>
              <w:rPr>
                <w:rFonts w:ascii="Times New Roman"/>
                <w:b w:val="false"/>
                <w:i w:val="false"/>
                <w:color w:val="000000"/>
                <w:sz w:val="20"/>
              </w:rPr>
              <w:t>mixing of all ingredients by weights in accordance with the prescribed recipes and mixing modes according to a 2- or 3-stage mixing method in rubber mixers;</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a rubber mixture in a unit of three pairs of rollers;</w:t>
            </w:r>
          </w:p>
          <w:p>
            <w:pPr>
              <w:spacing w:after="20"/>
              <w:ind w:left="20"/>
              <w:jc w:val="both"/>
            </w:pPr>
            <w:r>
              <w:rPr>
                <w:rFonts w:ascii="Times New Roman"/>
                <w:b w:val="false"/>
                <w:i w:val="false"/>
                <w:color w:val="000000"/>
                <w:sz w:val="20"/>
              </w:rPr>
              <w:t>
</w:t>
            </w:r>
            <w:r>
              <w:rPr>
                <w:rFonts w:ascii="Times New Roman"/>
                <w:b w:val="false"/>
                <w:i w:val="false"/>
                <w:color w:val="000000"/>
                <w:sz w:val="20"/>
              </w:rPr>
              <w:t>cooling, drying and palletizing of the rubber mixture in an installation with a festoon-type cooler;</w:t>
            </w:r>
          </w:p>
          <w:p>
            <w:pPr>
              <w:spacing w:after="20"/>
              <w:ind w:left="20"/>
              <w:jc w:val="both"/>
            </w:pPr>
            <w:r>
              <w:rPr>
                <w:rFonts w:ascii="Times New Roman"/>
                <w:b w:val="false"/>
                <w:i w:val="false"/>
                <w:color w:val="000000"/>
                <w:sz w:val="20"/>
              </w:rPr>
              <w:t>
</w:t>
            </w:r>
            <w:r>
              <w:rPr>
                <w:rFonts w:ascii="Times New Roman"/>
                <w:b w:val="false"/>
                <w:i w:val="false"/>
                <w:color w:val="000000"/>
                <w:sz w:val="20"/>
              </w:rPr>
              <w:t>3) profiling of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profiling of rubber compounds through a pin extruder, with a single, duplex or triplex extrusion head;</w:t>
            </w:r>
          </w:p>
          <w:p>
            <w:pPr>
              <w:spacing w:after="20"/>
              <w:ind w:left="20"/>
              <w:jc w:val="both"/>
            </w:pPr>
            <w:r>
              <w:rPr>
                <w:rFonts w:ascii="Times New Roman"/>
                <w:b w:val="false"/>
                <w:i w:val="false"/>
                <w:color w:val="000000"/>
                <w:sz w:val="20"/>
              </w:rPr>
              <w:t>
</w:t>
            </w:r>
            <w:r>
              <w:rPr>
                <w:rFonts w:ascii="Times New Roman"/>
                <w:b w:val="false"/>
                <w:i w:val="false"/>
                <w:color w:val="000000"/>
                <w:sz w:val="20"/>
              </w:rPr>
              <w:t>4) rubberizing textile cord and steel cord;</w:t>
            </w:r>
          </w:p>
          <w:p>
            <w:pPr>
              <w:spacing w:after="20"/>
              <w:ind w:left="20"/>
              <w:jc w:val="both"/>
            </w:pPr>
            <w:r>
              <w:rPr>
                <w:rFonts w:ascii="Times New Roman"/>
                <w:b w:val="false"/>
                <w:i w:val="false"/>
                <w:color w:val="000000"/>
                <w:sz w:val="20"/>
              </w:rPr>
              <w:t>
</w:t>
            </w:r>
            <w:r>
              <w:rPr>
                <w:rFonts w:ascii="Times New Roman"/>
                <w:b w:val="false"/>
                <w:i w:val="false"/>
                <w:color w:val="000000"/>
                <w:sz w:val="20"/>
              </w:rPr>
              <w:t>5) cutting rubberized textile cord and steel cord on cutting lines;</w:t>
            </w:r>
          </w:p>
          <w:p>
            <w:pPr>
              <w:spacing w:after="20"/>
              <w:ind w:left="20"/>
              <w:jc w:val="both"/>
            </w:pPr>
            <w:r>
              <w:rPr>
                <w:rFonts w:ascii="Times New Roman"/>
                <w:b w:val="false"/>
                <w:i w:val="false"/>
                <w:color w:val="000000"/>
                <w:sz w:val="20"/>
              </w:rPr>
              <w:t>
</w:t>
            </w:r>
            <w:r>
              <w:rPr>
                <w:rFonts w:ascii="Times New Roman"/>
                <w:b w:val="false"/>
                <w:i w:val="false"/>
                <w:color w:val="000000"/>
                <w:sz w:val="20"/>
              </w:rPr>
              <w:t>6) production of bead rings on a bead ring production line equipped with an extruder;</w:t>
            </w:r>
          </w:p>
          <w:p>
            <w:pPr>
              <w:spacing w:after="20"/>
              <w:ind w:left="20"/>
              <w:jc w:val="both"/>
            </w:pPr>
            <w:r>
              <w:rPr>
                <w:rFonts w:ascii="Times New Roman"/>
                <w:b w:val="false"/>
                <w:i w:val="false"/>
                <w:color w:val="000000"/>
                <w:sz w:val="20"/>
              </w:rPr>
              <w:t>
</w:t>
            </w:r>
            <w:r>
              <w:rPr>
                <w:rFonts w:ascii="Times New Roman"/>
                <w:b w:val="false"/>
                <w:i w:val="false"/>
                <w:color w:val="000000"/>
                <w:sz w:val="20"/>
              </w:rPr>
              <w:t>7) production of bead cores on a bead core assembly line equipped with an extruder. Applying a profiled filling cord to the bead ring;</w:t>
            </w:r>
          </w:p>
          <w:p>
            <w:pPr>
              <w:spacing w:after="20"/>
              <w:ind w:left="20"/>
              <w:jc w:val="both"/>
            </w:pPr>
            <w:r>
              <w:rPr>
                <w:rFonts w:ascii="Times New Roman"/>
                <w:b w:val="false"/>
                <w:i w:val="false"/>
                <w:color w:val="000000"/>
                <w:sz w:val="20"/>
              </w:rPr>
              <w:t>
</w:t>
            </w:r>
            <w:r>
              <w:rPr>
                <w:rFonts w:ascii="Times New Roman"/>
                <w:b w:val="false"/>
                <w:i w:val="false"/>
                <w:color w:val="000000"/>
                <w:sz w:val="20"/>
              </w:rPr>
              <w:t>8) assembly of tires on an assembly machine using a flat method;</w:t>
            </w:r>
          </w:p>
          <w:p>
            <w:pPr>
              <w:spacing w:after="20"/>
              <w:ind w:left="20"/>
              <w:jc w:val="both"/>
            </w:pPr>
            <w:r>
              <w:rPr>
                <w:rFonts w:ascii="Times New Roman"/>
                <w:b w:val="false"/>
                <w:i w:val="false"/>
                <w:color w:val="000000"/>
                <w:sz w:val="20"/>
              </w:rPr>
              <w:t>
</w:t>
            </w:r>
            <w:r>
              <w:rPr>
                <w:rFonts w:ascii="Times New Roman"/>
                <w:b w:val="false"/>
                <w:i w:val="false"/>
                <w:color w:val="000000"/>
                <w:sz w:val="20"/>
              </w:rPr>
              <w:t>9) painting the inner surface of an green tire or tire casing on the frictioning line in automatic mode, or manually;</w:t>
            </w:r>
          </w:p>
          <w:p>
            <w:pPr>
              <w:spacing w:after="20"/>
              <w:ind w:left="20"/>
              <w:jc w:val="both"/>
            </w:pPr>
            <w:r>
              <w:rPr>
                <w:rFonts w:ascii="Times New Roman"/>
                <w:b w:val="false"/>
                <w:i w:val="false"/>
                <w:color w:val="000000"/>
                <w:sz w:val="20"/>
              </w:rPr>
              <w:t>
</w:t>
            </w:r>
            <w:r>
              <w:rPr>
                <w:rFonts w:ascii="Times New Roman"/>
                <w:b w:val="false"/>
                <w:i w:val="false"/>
                <w:color w:val="000000"/>
                <w:sz w:val="20"/>
              </w:rPr>
              <w:t>10) molding and vulcanization of tire casing on hydraulic vulcanizing presses and hydraulic vulcanizing presses equipped with sector or non-sector molds;</w:t>
            </w:r>
          </w:p>
          <w:p>
            <w:pPr>
              <w:spacing w:after="20"/>
              <w:ind w:left="20"/>
              <w:jc w:val="both"/>
            </w:pPr>
            <w:r>
              <w:rPr>
                <w:rFonts w:ascii="Times New Roman"/>
                <w:b w:val="false"/>
                <w:i w:val="false"/>
                <w:color w:val="000000"/>
                <w:sz w:val="20"/>
              </w:rPr>
              <w:t>
</w:t>
            </w:r>
            <w:r>
              <w:rPr>
                <w:rFonts w:ascii="Times New Roman"/>
                <w:b w:val="false"/>
                <w:i w:val="false"/>
                <w:color w:val="000000"/>
                <w:sz w:val="20"/>
              </w:rPr>
              <w:t>11) inspection of the quality of finished products on the lines to measure tire uniformity, dynamic and static imbalance;</w:t>
            </w:r>
          </w:p>
          <w:p>
            <w:pPr>
              <w:spacing w:after="20"/>
              <w:ind w:left="20"/>
              <w:jc w:val="both"/>
            </w:pPr>
            <w:r>
              <w:rPr>
                <w:rFonts w:ascii="Times New Roman"/>
                <w:b w:val="false"/>
                <w:i w:val="false"/>
                <w:color w:val="000000"/>
                <w:sz w:val="20"/>
              </w:rPr>
              <w:t>
</w:t>
            </w:r>
            <w:r>
              <w:rPr>
                <w:rFonts w:ascii="Times New Roman"/>
                <w:b w:val="false"/>
                <w:i w:val="false"/>
                <w:color w:val="000000"/>
                <w:sz w:val="20"/>
              </w:rPr>
              <w:t>12) storage, warehousing, shipment, transportation of finished products:</w:t>
            </w:r>
          </w:p>
          <w:p>
            <w:pPr>
              <w:spacing w:after="20"/>
              <w:ind w:left="20"/>
              <w:jc w:val="both"/>
            </w:pPr>
            <w:r>
              <w:rPr>
                <w:rFonts w:ascii="Times New Roman"/>
                <w:b w:val="false"/>
                <w:i w:val="false"/>
                <w:color w:val="000000"/>
                <w:sz w:val="20"/>
              </w:rPr>
              <w:t>
is carried out in accordance with the regulated conditions for storage, warehousing, shipment and transportation of finished products, ensuring the preservation of the quality of finished products in accordance with regulatory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1"/>
          <w:p>
            <w:pPr>
              <w:spacing w:after="20"/>
              <w:ind w:left="20"/>
              <w:jc w:val="both"/>
            </w:pPr>
            <w:r>
              <w:rPr>
                <w:rFonts w:ascii="Times New Roman"/>
                <w:b w:val="false"/>
                <w:i w:val="false"/>
                <w:color w:val="000000"/>
                <w:sz w:val="20"/>
              </w:rPr>
              <w:t>
Rubber carpet</w:t>
            </w:r>
          </w:p>
          <w:bookmarkEnd w:id="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2"/>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subsequent years from the moment of entering into the agreement or from the time of the start of production of the following operations and requirements:</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mold preparation:</w:t>
            </w:r>
          </w:p>
          <w:p>
            <w:pPr>
              <w:spacing w:after="20"/>
              <w:ind w:left="20"/>
              <w:jc w:val="both"/>
            </w:pPr>
            <w:r>
              <w:rPr>
                <w:rFonts w:ascii="Times New Roman"/>
                <w:b w:val="false"/>
                <w:i w:val="false"/>
                <w:color w:val="000000"/>
                <w:sz w:val="20"/>
              </w:rPr>
              <w:t>
</w:t>
            </w:r>
            <w:r>
              <w:rPr>
                <w:rFonts w:ascii="Times New Roman"/>
                <w:b w:val="false"/>
                <w:i w:val="false"/>
                <w:color w:val="000000"/>
                <w:sz w:val="20"/>
              </w:rPr>
              <w:t>purification of raw materials;</w:t>
            </w:r>
          </w:p>
          <w:p>
            <w:pPr>
              <w:spacing w:after="20"/>
              <w:ind w:left="20"/>
              <w:jc w:val="both"/>
            </w:pPr>
            <w:r>
              <w:rPr>
                <w:rFonts w:ascii="Times New Roman"/>
                <w:b w:val="false"/>
                <w:i w:val="false"/>
                <w:color w:val="000000"/>
                <w:sz w:val="20"/>
              </w:rPr>
              <w:t>
</w:t>
            </w:r>
            <w:r>
              <w:rPr>
                <w:rFonts w:ascii="Times New Roman"/>
                <w:b w:val="false"/>
                <w:i w:val="false"/>
                <w:color w:val="000000"/>
                <w:sz w:val="20"/>
              </w:rPr>
              <w:t>granulation of raw materials;</w:t>
            </w:r>
          </w:p>
          <w:p>
            <w:pPr>
              <w:spacing w:after="20"/>
              <w:ind w:left="20"/>
              <w:jc w:val="both"/>
            </w:pPr>
            <w:r>
              <w:rPr>
                <w:rFonts w:ascii="Times New Roman"/>
                <w:b w:val="false"/>
                <w:i w:val="false"/>
                <w:color w:val="000000"/>
                <w:sz w:val="20"/>
              </w:rPr>
              <w:t>
</w:t>
            </w:r>
            <w:r>
              <w:rPr>
                <w:rFonts w:ascii="Times New Roman"/>
                <w:b w:val="false"/>
                <w:i w:val="false"/>
                <w:color w:val="000000"/>
                <w:sz w:val="20"/>
              </w:rPr>
              <w:t>cleaning raw materials from metal parts;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cleaning raw materials from other components with a sieve; </w:t>
            </w:r>
          </w:p>
          <w:p>
            <w:pPr>
              <w:spacing w:after="20"/>
              <w:ind w:left="20"/>
              <w:jc w:val="both"/>
            </w:pPr>
            <w:r>
              <w:rPr>
                <w:rFonts w:ascii="Times New Roman"/>
                <w:b w:val="false"/>
                <w:i w:val="false"/>
                <w:color w:val="000000"/>
                <w:sz w:val="20"/>
              </w:rPr>
              <w:t>
</w:t>
            </w:r>
            <w:r>
              <w:rPr>
                <w:rFonts w:ascii="Times New Roman"/>
                <w:b w:val="false"/>
                <w:i w:val="false"/>
                <w:color w:val="000000"/>
                <w:sz w:val="20"/>
              </w:rPr>
              <w:t>vulcanizing press for making rubber cushions;</w:t>
            </w:r>
          </w:p>
          <w:p>
            <w:pPr>
              <w:spacing w:after="20"/>
              <w:ind w:left="20"/>
              <w:jc w:val="both"/>
            </w:pPr>
            <w:r>
              <w:rPr>
                <w:rFonts w:ascii="Times New Roman"/>
                <w:b w:val="false"/>
                <w:i w:val="false"/>
                <w:color w:val="000000"/>
                <w:sz w:val="20"/>
              </w:rPr>
              <w:t>
</w:t>
            </w:r>
            <w:r>
              <w:rPr>
                <w:rFonts w:ascii="Times New Roman"/>
                <w:b w:val="false"/>
                <w:i w:val="false"/>
                <w:color w:val="000000"/>
                <w:sz w:val="20"/>
              </w:rPr>
              <w:t>pressing in special molds at high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extraction of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separation of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cooling of work pieces with water;</w:t>
            </w:r>
          </w:p>
          <w:p>
            <w:pPr>
              <w:spacing w:after="20"/>
              <w:ind w:left="20"/>
              <w:jc w:val="both"/>
            </w:pPr>
            <w:r>
              <w:rPr>
                <w:rFonts w:ascii="Times New Roman"/>
                <w:b w:val="false"/>
                <w:i w:val="false"/>
                <w:color w:val="000000"/>
                <w:sz w:val="20"/>
              </w:rPr>
              <w:t>
</w:t>
            </w:r>
            <w:r>
              <w:rPr>
                <w:rFonts w:ascii="Times New Roman"/>
                <w:b w:val="false"/>
                <w:i w:val="false"/>
                <w:color w:val="000000"/>
                <w:sz w:val="20"/>
              </w:rPr>
              <w:t>cutting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mechanical manual work on the installation of fasteners;</w:t>
            </w:r>
          </w:p>
          <w:p>
            <w:pPr>
              <w:spacing w:after="20"/>
              <w:ind w:left="20"/>
              <w:jc w:val="both"/>
            </w:pPr>
            <w:r>
              <w:rPr>
                <w:rFonts w:ascii="Times New Roman"/>
                <w:b w:val="false"/>
                <w:i w:val="false"/>
                <w:color w:val="000000"/>
                <w:sz w:val="20"/>
              </w:rPr>
              <w:t>
</w:t>
            </w:r>
            <w:r>
              <w:rPr>
                <w:rFonts w:ascii="Times New Roman"/>
                <w:b w:val="false"/>
                <w:i w:val="false"/>
                <w:color w:val="000000"/>
                <w:sz w:val="20"/>
              </w:rPr>
              <w:t>2) production from rolls:</w:t>
            </w:r>
          </w:p>
          <w:p>
            <w:pPr>
              <w:spacing w:after="20"/>
              <w:ind w:left="20"/>
              <w:jc w:val="both"/>
            </w:pPr>
            <w:r>
              <w:rPr>
                <w:rFonts w:ascii="Times New Roman"/>
                <w:b w:val="false"/>
                <w:i w:val="false"/>
                <w:color w:val="000000"/>
                <w:sz w:val="20"/>
              </w:rPr>
              <w:t>
</w:t>
            </w:r>
            <w:r>
              <w:rPr>
                <w:rFonts w:ascii="Times New Roman"/>
                <w:b w:val="false"/>
                <w:i w:val="false"/>
                <w:color w:val="000000"/>
                <w:sz w:val="20"/>
              </w:rPr>
              <w:t>cutting the work piece on a special plotter;</w:t>
            </w:r>
          </w:p>
          <w:p>
            <w:pPr>
              <w:spacing w:after="20"/>
              <w:ind w:left="20"/>
              <w:jc w:val="both"/>
            </w:pPr>
            <w:r>
              <w:rPr>
                <w:rFonts w:ascii="Times New Roman"/>
                <w:b w:val="false"/>
                <w:i w:val="false"/>
                <w:color w:val="000000"/>
                <w:sz w:val="20"/>
              </w:rPr>
              <w:t>
</w:t>
            </w:r>
            <w:r>
              <w:rPr>
                <w:rFonts w:ascii="Times New Roman"/>
                <w:b w:val="false"/>
                <w:i w:val="false"/>
                <w:color w:val="000000"/>
                <w:sz w:val="20"/>
              </w:rPr>
              <w:t>overlock on a special sewing machine;</w:t>
            </w:r>
          </w:p>
          <w:p>
            <w:pPr>
              <w:spacing w:after="20"/>
              <w:ind w:left="20"/>
              <w:jc w:val="both"/>
            </w:pPr>
            <w:r>
              <w:rPr>
                <w:rFonts w:ascii="Times New Roman"/>
                <w:b w:val="false"/>
                <w:i w:val="false"/>
                <w:color w:val="000000"/>
                <w:sz w:val="20"/>
              </w:rPr>
              <w:t>
</w:t>
            </w:r>
            <w:r>
              <w:rPr>
                <w:rFonts w:ascii="Times New Roman"/>
                <w:b w:val="false"/>
                <w:i w:val="false"/>
                <w:color w:val="000000"/>
                <w:sz w:val="20"/>
              </w:rPr>
              <w:t>embroidery of logos and symbols;</w:t>
            </w:r>
          </w:p>
          <w:p>
            <w:pPr>
              <w:spacing w:after="20"/>
              <w:ind w:left="20"/>
              <w:jc w:val="both"/>
            </w:pPr>
            <w:r>
              <w:rPr>
                <w:rFonts w:ascii="Times New Roman"/>
                <w:b w:val="false"/>
                <w:i w:val="false"/>
                <w:color w:val="000000"/>
                <w:sz w:val="20"/>
              </w:rPr>
              <w:t>
mechanical manual work on the installation of fasteners.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3"/>
          <w:p>
            <w:pPr>
              <w:spacing w:after="20"/>
              <w:ind w:left="20"/>
              <w:jc w:val="both"/>
            </w:pPr>
            <w:r>
              <w:rPr>
                <w:rFonts w:ascii="Times New Roman"/>
                <w:b w:val="false"/>
                <w:i w:val="false"/>
                <w:color w:val="000000"/>
                <w:sz w:val="20"/>
              </w:rPr>
              <w:t xml:space="preserve">
Door mirror </w:t>
            </w:r>
          </w:p>
          <w:bookmarkEnd w:id="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4"/>
          <w:p>
            <w:pPr>
              <w:spacing w:after="20"/>
              <w:ind w:left="20"/>
              <w:jc w:val="both"/>
            </w:pPr>
            <w:r>
              <w:rPr>
                <w:rFonts w:ascii="Times New Roman"/>
                <w:b w:val="false"/>
                <w:i w:val="false"/>
                <w:color w:val="000000"/>
                <w:sz w:val="20"/>
              </w:rPr>
              <w:t xml:space="preserve">
The performance at the time of the start of production (new production) or at the time of entering into the agreement (current production) and in subsequent years from the moment of entering into the agreement or from the time of the start of production of the following operations and requirements: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installation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2) connection of the cooling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3) warming up the plasticizing unit of the injection molding machine;</w:t>
            </w:r>
          </w:p>
          <w:p>
            <w:pPr>
              <w:spacing w:after="20"/>
              <w:ind w:left="20"/>
              <w:jc w:val="both"/>
            </w:pPr>
            <w:r>
              <w:rPr>
                <w:rFonts w:ascii="Times New Roman"/>
                <w:b w:val="false"/>
                <w:i w:val="false"/>
                <w:color w:val="000000"/>
                <w:sz w:val="20"/>
              </w:rPr>
              <w:t>
</w:t>
            </w:r>
            <w:r>
              <w:rPr>
                <w:rFonts w:ascii="Times New Roman"/>
                <w:b w:val="false"/>
                <w:i w:val="false"/>
                <w:color w:val="000000"/>
                <w:sz w:val="20"/>
              </w:rPr>
              <w:t>4) warming up the mold in the presence of a hot channel;</w:t>
            </w:r>
          </w:p>
          <w:p>
            <w:pPr>
              <w:spacing w:after="20"/>
              <w:ind w:left="20"/>
              <w:jc w:val="both"/>
            </w:pPr>
            <w:r>
              <w:rPr>
                <w:rFonts w:ascii="Times New Roman"/>
                <w:b w:val="false"/>
                <w:i w:val="false"/>
                <w:color w:val="000000"/>
                <w:sz w:val="20"/>
              </w:rPr>
              <w:t>
</w:t>
            </w:r>
            <w:r>
              <w:rPr>
                <w:rFonts w:ascii="Times New Roman"/>
                <w:b w:val="false"/>
                <w:i w:val="false"/>
                <w:color w:val="000000"/>
                <w:sz w:val="20"/>
              </w:rPr>
              <w:t>5) adjusting the clamping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6) adjusting the parameters of the injection molding machine to the product (speed, pressure,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7) preparation of raw materials (adding additives and dyes, if necessary);</w:t>
            </w:r>
          </w:p>
          <w:p>
            <w:pPr>
              <w:spacing w:after="20"/>
              <w:ind w:left="20"/>
              <w:jc w:val="both"/>
            </w:pPr>
            <w:r>
              <w:rPr>
                <w:rFonts w:ascii="Times New Roman"/>
                <w:b w:val="false"/>
                <w:i w:val="false"/>
                <w:color w:val="000000"/>
                <w:sz w:val="20"/>
              </w:rPr>
              <w:t>
</w:t>
            </w:r>
            <w:r>
              <w:rPr>
                <w:rFonts w:ascii="Times New Roman"/>
                <w:b w:val="false"/>
                <w:i w:val="false"/>
                <w:color w:val="000000"/>
                <w:sz w:val="20"/>
              </w:rPr>
              <w:t>8) loading of raw materials bunker-dryer;</w:t>
            </w:r>
          </w:p>
          <w:p>
            <w:pPr>
              <w:spacing w:after="20"/>
              <w:ind w:left="20"/>
              <w:jc w:val="both"/>
            </w:pPr>
            <w:r>
              <w:rPr>
                <w:rFonts w:ascii="Times New Roman"/>
                <w:b w:val="false"/>
                <w:i w:val="false"/>
                <w:color w:val="000000"/>
                <w:sz w:val="20"/>
              </w:rPr>
              <w:t>
</w:t>
            </w:r>
            <w:r>
              <w:rPr>
                <w:rFonts w:ascii="Times New Roman"/>
                <w:b w:val="false"/>
                <w:i w:val="false"/>
                <w:color w:val="000000"/>
                <w:sz w:val="20"/>
              </w:rPr>
              <w:t>9) starting the injection molding machine (starting engines and all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10) adjusting the casting parameters in the setting mode;</w:t>
            </w:r>
          </w:p>
          <w:p>
            <w:pPr>
              <w:spacing w:after="20"/>
              <w:ind w:left="20"/>
              <w:jc w:val="both"/>
            </w:pPr>
            <w:r>
              <w:rPr>
                <w:rFonts w:ascii="Times New Roman"/>
                <w:b w:val="false"/>
                <w:i w:val="false"/>
                <w:color w:val="000000"/>
                <w:sz w:val="20"/>
              </w:rPr>
              <w:t>
</w:t>
            </w:r>
            <w:r>
              <w:rPr>
                <w:rFonts w:ascii="Times New Roman"/>
                <w:b w:val="false"/>
                <w:i w:val="false"/>
                <w:color w:val="000000"/>
                <w:sz w:val="20"/>
              </w:rPr>
              <w:t>11) transition to automatic mode upon receipt of the required quality parameters of the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12) setting up the robot to retrieve the finished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13) control of the uninterrupted operation of the injection molding machine (feed-preparation of raw materials, robot);</w:t>
            </w:r>
          </w:p>
          <w:p>
            <w:pPr>
              <w:spacing w:after="20"/>
              <w:ind w:left="20"/>
              <w:jc w:val="both"/>
            </w:pPr>
            <w:r>
              <w:rPr>
                <w:rFonts w:ascii="Times New Roman"/>
                <w:b w:val="false"/>
                <w:i w:val="false"/>
                <w:color w:val="000000"/>
                <w:sz w:val="20"/>
              </w:rPr>
              <w:t>
14) quality control of finished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5"/>
          <w:p>
            <w:pPr>
              <w:spacing w:after="20"/>
              <w:ind w:left="20"/>
              <w:jc w:val="both"/>
            </w:pPr>
            <w:r>
              <w:rPr>
                <w:rFonts w:ascii="Times New Roman"/>
                <w:b w:val="false"/>
                <w:i w:val="false"/>
                <w:color w:val="000000"/>
                <w:sz w:val="20"/>
              </w:rPr>
              <w:t>
Internal combustion engine:</w:t>
            </w:r>
          </w:p>
          <w:bookmarkEnd w:id="6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6"/>
          <w:p>
            <w:pPr>
              <w:spacing w:after="20"/>
              <w:ind w:left="20"/>
              <w:jc w:val="both"/>
            </w:pPr>
            <w:r>
              <w:rPr>
                <w:rFonts w:ascii="Times New Roman"/>
                <w:b w:val="false"/>
                <w:i w:val="false"/>
                <w:color w:val="000000"/>
                <w:sz w:val="20"/>
              </w:rPr>
              <w:t>
1. The performance at the time of the start of production (new production) or at the time of entering into the agreement (current production) and in the second year of conclusion of the agreement or from the start of production of the following operations and requirements:</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processing of cylinder blocks;</w:t>
            </w:r>
          </w:p>
          <w:p>
            <w:pPr>
              <w:spacing w:after="20"/>
              <w:ind w:left="20"/>
              <w:jc w:val="both"/>
            </w:pPr>
            <w:r>
              <w:rPr>
                <w:rFonts w:ascii="Times New Roman"/>
                <w:b w:val="false"/>
                <w:i w:val="false"/>
                <w:color w:val="000000"/>
                <w:sz w:val="20"/>
              </w:rPr>
              <w:t>
</w:t>
            </w:r>
            <w:r>
              <w:rPr>
                <w:rFonts w:ascii="Times New Roman"/>
                <w:b w:val="false"/>
                <w:i w:val="false"/>
                <w:color w:val="000000"/>
                <w:sz w:val="20"/>
              </w:rPr>
              <w:t>cylinder head processing;</w:t>
            </w:r>
          </w:p>
          <w:p>
            <w:pPr>
              <w:spacing w:after="20"/>
              <w:ind w:left="20"/>
              <w:jc w:val="both"/>
            </w:pPr>
            <w:r>
              <w:rPr>
                <w:rFonts w:ascii="Times New Roman"/>
                <w:b w:val="false"/>
                <w:i w:val="false"/>
                <w:color w:val="000000"/>
                <w:sz w:val="20"/>
              </w:rPr>
              <w:t>
</w:t>
            </w:r>
            <w:r>
              <w:rPr>
                <w:rFonts w:ascii="Times New Roman"/>
                <w:b w:val="false"/>
                <w:i w:val="false"/>
                <w:color w:val="000000"/>
                <w:sz w:val="20"/>
              </w:rPr>
              <w:t>piston group processing;</w:t>
            </w:r>
          </w:p>
          <w:p>
            <w:pPr>
              <w:spacing w:after="20"/>
              <w:ind w:left="20"/>
              <w:jc w:val="both"/>
            </w:pPr>
            <w:r>
              <w:rPr>
                <w:rFonts w:ascii="Times New Roman"/>
                <w:b w:val="false"/>
                <w:i w:val="false"/>
                <w:color w:val="000000"/>
                <w:sz w:val="20"/>
              </w:rPr>
              <w:t>
</w:t>
            </w:r>
            <w:r>
              <w:rPr>
                <w:rFonts w:ascii="Times New Roman"/>
                <w:b w:val="false"/>
                <w:i w:val="false"/>
                <w:color w:val="000000"/>
                <w:sz w:val="20"/>
              </w:rPr>
              <w:t>crankshaft machining.</w:t>
            </w:r>
          </w:p>
          <w:p>
            <w:pPr>
              <w:spacing w:after="20"/>
              <w:ind w:left="20"/>
              <w:jc w:val="both"/>
            </w:pPr>
            <w:r>
              <w:rPr>
                <w:rFonts w:ascii="Times New Roman"/>
                <w:b w:val="false"/>
                <w:i w:val="false"/>
                <w:color w:val="000000"/>
                <w:sz w:val="20"/>
              </w:rPr>
              <w:t>
2. The performance of assembly from the eighth year of conclusion of the agreement, in addition to the operations carried out from the moment of entering into the agreement or from the moment of the start of production, including the installation of the crankshaft and the connecting rod-piston group, carrying out control tests.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7"/>
          <w:p>
            <w:pPr>
              <w:spacing w:after="20"/>
              <w:ind w:left="20"/>
              <w:jc w:val="both"/>
            </w:pPr>
            <w:r>
              <w:rPr>
                <w:rFonts w:ascii="Times New Roman"/>
                <w:b w:val="false"/>
                <w:i w:val="false"/>
                <w:color w:val="000000"/>
                <w:sz w:val="20"/>
              </w:rPr>
              <w:t>
Cylinder block and cylinder head of a cargo vehicle engine</w:t>
            </w:r>
          </w:p>
          <w:bookmarkEnd w:id="6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8"/>
          <w:p>
            <w:pPr>
              <w:spacing w:after="20"/>
              <w:ind w:left="20"/>
              <w:jc w:val="both"/>
            </w:pPr>
            <w:r>
              <w:rPr>
                <w:rFonts w:ascii="Times New Roman"/>
                <w:b w:val="false"/>
                <w:i w:val="false"/>
                <w:color w:val="000000"/>
                <w:sz w:val="20"/>
              </w:rPr>
              <w:t>
1. The performance at the time of the start of production (new production) or at the time of entering into the agreement (current production) and in the second year of conclusion of the agreement or from the start of production of the following operations and requirements:</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preparation of charge and molding materials in the blank shop;</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production of rods and (or) molds on sand-fired robotic rod machines; </w:t>
            </w:r>
          </w:p>
          <w:p>
            <w:pPr>
              <w:spacing w:after="20"/>
              <w:ind w:left="20"/>
              <w:jc w:val="both"/>
            </w:pPr>
            <w:r>
              <w:rPr>
                <w:rFonts w:ascii="Times New Roman"/>
                <w:b w:val="false"/>
                <w:i w:val="false"/>
                <w:color w:val="000000"/>
                <w:sz w:val="20"/>
              </w:rPr>
              <w:t>
</w:t>
            </w:r>
            <w:r>
              <w:rPr>
                <w:rFonts w:ascii="Times New Roman"/>
                <w:b w:val="false"/>
                <w:i w:val="false"/>
                <w:color w:val="000000"/>
                <w:sz w:val="20"/>
              </w:rPr>
              <w:t>3) subassembly of core packages and (or) molds on the conveyor;</w:t>
            </w:r>
          </w:p>
          <w:p>
            <w:pPr>
              <w:spacing w:after="20"/>
              <w:ind w:left="20"/>
              <w:jc w:val="both"/>
            </w:pPr>
            <w:r>
              <w:rPr>
                <w:rFonts w:ascii="Times New Roman"/>
                <w:b w:val="false"/>
                <w:i w:val="false"/>
                <w:color w:val="000000"/>
                <w:sz w:val="20"/>
              </w:rPr>
              <w:t>
</w:t>
            </w:r>
            <w:r>
              <w:rPr>
                <w:rFonts w:ascii="Times New Roman"/>
                <w:b w:val="false"/>
                <w:i w:val="false"/>
                <w:color w:val="000000"/>
                <w:sz w:val="20"/>
              </w:rPr>
              <w:t>4) assembly and transfer of subassemblies of core packages and (or) molds to the storage area of ​​core packages;</w:t>
            </w:r>
          </w:p>
          <w:p>
            <w:pPr>
              <w:spacing w:after="20"/>
              <w:ind w:left="20"/>
              <w:jc w:val="both"/>
            </w:pPr>
            <w:r>
              <w:rPr>
                <w:rFonts w:ascii="Times New Roman"/>
                <w:b w:val="false"/>
                <w:i w:val="false"/>
                <w:color w:val="000000"/>
                <w:sz w:val="20"/>
              </w:rPr>
              <w:t>
</w:t>
            </w:r>
            <w:r>
              <w:rPr>
                <w:rFonts w:ascii="Times New Roman"/>
                <w:b w:val="false"/>
                <w:i w:val="false"/>
                <w:color w:val="000000"/>
                <w:sz w:val="20"/>
              </w:rPr>
              <w:t>5) installation of the core package in the flask;</w:t>
            </w:r>
          </w:p>
          <w:p>
            <w:pPr>
              <w:spacing w:after="20"/>
              <w:ind w:left="20"/>
              <w:jc w:val="both"/>
            </w:pPr>
            <w:r>
              <w:rPr>
                <w:rFonts w:ascii="Times New Roman"/>
                <w:b w:val="false"/>
                <w:i w:val="false"/>
                <w:color w:val="000000"/>
                <w:sz w:val="20"/>
              </w:rPr>
              <w:t>
</w:t>
            </w:r>
            <w:r>
              <w:rPr>
                <w:rFonts w:ascii="Times New Roman"/>
                <w:b w:val="false"/>
                <w:i w:val="false"/>
                <w:color w:val="000000"/>
                <w:sz w:val="20"/>
              </w:rPr>
              <w:t>6) filling molds or flasks with metal using a mechanized filling system with casting ladles;</w:t>
            </w:r>
          </w:p>
          <w:p>
            <w:pPr>
              <w:spacing w:after="20"/>
              <w:ind w:left="20"/>
              <w:jc w:val="both"/>
            </w:pPr>
            <w:r>
              <w:rPr>
                <w:rFonts w:ascii="Times New Roman"/>
                <w:b w:val="false"/>
                <w:i w:val="false"/>
                <w:color w:val="000000"/>
                <w:sz w:val="20"/>
              </w:rPr>
              <w:t>
</w:t>
            </w:r>
            <w:r>
              <w:rPr>
                <w:rFonts w:ascii="Times New Roman"/>
                <w:b w:val="false"/>
                <w:i w:val="false"/>
                <w:color w:val="000000"/>
                <w:sz w:val="20"/>
              </w:rPr>
              <w:t>7) cooling of castings;</w:t>
            </w:r>
          </w:p>
          <w:p>
            <w:pPr>
              <w:spacing w:after="20"/>
              <w:ind w:left="20"/>
              <w:jc w:val="both"/>
            </w:pPr>
            <w:r>
              <w:rPr>
                <w:rFonts w:ascii="Times New Roman"/>
                <w:b w:val="false"/>
                <w:i w:val="false"/>
                <w:color w:val="000000"/>
                <w:sz w:val="20"/>
              </w:rPr>
              <w:t>
</w:t>
            </w:r>
            <w:r>
              <w:rPr>
                <w:rFonts w:ascii="Times New Roman"/>
                <w:b w:val="false"/>
                <w:i w:val="false"/>
                <w:color w:val="000000"/>
                <w:sz w:val="20"/>
              </w:rPr>
              <w:t>8) sorting of castings to remove heads;</w:t>
            </w:r>
          </w:p>
          <w:p>
            <w:pPr>
              <w:spacing w:after="20"/>
              <w:ind w:left="20"/>
              <w:jc w:val="both"/>
            </w:pPr>
            <w:r>
              <w:rPr>
                <w:rFonts w:ascii="Times New Roman"/>
                <w:b w:val="false"/>
                <w:i w:val="false"/>
                <w:color w:val="000000"/>
                <w:sz w:val="20"/>
              </w:rPr>
              <w:t>
</w:t>
            </w:r>
            <w:r>
              <w:rPr>
                <w:rFonts w:ascii="Times New Roman"/>
                <w:b w:val="false"/>
                <w:i w:val="false"/>
                <w:color w:val="000000"/>
                <w:sz w:val="20"/>
              </w:rPr>
              <w:t>9) removal of heads and risers;</w:t>
            </w:r>
          </w:p>
          <w:p>
            <w:pPr>
              <w:spacing w:after="20"/>
              <w:ind w:left="20"/>
              <w:jc w:val="both"/>
            </w:pPr>
            <w:r>
              <w:rPr>
                <w:rFonts w:ascii="Times New Roman"/>
                <w:b w:val="false"/>
                <w:i w:val="false"/>
                <w:color w:val="000000"/>
                <w:sz w:val="20"/>
              </w:rPr>
              <w:t>
</w:t>
            </w:r>
            <w:r>
              <w:rPr>
                <w:rFonts w:ascii="Times New Roman"/>
                <w:b w:val="false"/>
                <w:i w:val="false"/>
                <w:color w:val="000000"/>
                <w:sz w:val="20"/>
              </w:rPr>
              <w:t>10) shot blasting of surfaces with steel shot;</w:t>
            </w:r>
          </w:p>
          <w:p>
            <w:pPr>
              <w:spacing w:after="20"/>
              <w:ind w:left="20"/>
              <w:jc w:val="both"/>
            </w:pPr>
            <w:r>
              <w:rPr>
                <w:rFonts w:ascii="Times New Roman"/>
                <w:b w:val="false"/>
                <w:i w:val="false"/>
                <w:color w:val="000000"/>
                <w:sz w:val="20"/>
              </w:rPr>
              <w:t>
</w:t>
            </w:r>
            <w:r>
              <w:rPr>
                <w:rFonts w:ascii="Times New Roman"/>
                <w:b w:val="false"/>
                <w:i w:val="false"/>
                <w:color w:val="000000"/>
                <w:sz w:val="20"/>
              </w:rPr>
              <w:t>11) cleaning the casting flash;</w:t>
            </w:r>
          </w:p>
          <w:p>
            <w:pPr>
              <w:spacing w:after="20"/>
              <w:ind w:left="20"/>
              <w:jc w:val="both"/>
            </w:pPr>
            <w:r>
              <w:rPr>
                <w:rFonts w:ascii="Times New Roman"/>
                <w:b w:val="false"/>
                <w:i w:val="false"/>
                <w:color w:val="000000"/>
                <w:sz w:val="20"/>
              </w:rPr>
              <w:t>
</w:t>
            </w:r>
            <w:r>
              <w:rPr>
                <w:rFonts w:ascii="Times New Roman"/>
                <w:b w:val="false"/>
                <w:i w:val="false"/>
                <w:color w:val="000000"/>
                <w:sz w:val="20"/>
              </w:rPr>
              <w:t>12) coating of castings with anti-corrosion coating.</w:t>
            </w:r>
          </w:p>
          <w:p>
            <w:pPr>
              <w:spacing w:after="20"/>
              <w:ind w:left="20"/>
              <w:jc w:val="both"/>
            </w:pPr>
            <w:r>
              <w:rPr>
                <w:rFonts w:ascii="Times New Roman"/>
                <w:b w:val="false"/>
                <w:i w:val="false"/>
                <w:color w:val="000000"/>
                <w:sz w:val="20"/>
              </w:rPr>
              <w:t>
</w:t>
            </w:r>
            <w:r>
              <w:rPr>
                <w:rFonts w:ascii="Times New Roman"/>
                <w:b w:val="false"/>
                <w:i w:val="false"/>
                <w:color w:val="000000"/>
                <w:sz w:val="20"/>
              </w:rPr>
              <w:t>2. The performance in the third and fourth years of conclusion of the agreement or from the moment of the start of production in addition to the operations carried out from the moment of entering into the agreement or from the moment of the start of production:</w:t>
            </w:r>
          </w:p>
          <w:p>
            <w:pPr>
              <w:spacing w:after="20"/>
              <w:ind w:left="20"/>
              <w:jc w:val="both"/>
            </w:pPr>
            <w:r>
              <w:rPr>
                <w:rFonts w:ascii="Times New Roman"/>
                <w:b w:val="false"/>
                <w:i w:val="false"/>
                <w:color w:val="000000"/>
                <w:sz w:val="20"/>
              </w:rPr>
              <w:t>
1) mechanical processing of a part.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9"/>
          <w:p>
            <w:pPr>
              <w:spacing w:after="20"/>
              <w:ind w:left="20"/>
              <w:jc w:val="both"/>
            </w:pPr>
            <w:r>
              <w:rPr>
                <w:rFonts w:ascii="Times New Roman"/>
                <w:b w:val="false"/>
                <w:i w:val="false"/>
                <w:color w:val="000000"/>
                <w:sz w:val="20"/>
              </w:rPr>
              <w:t>
Electric accumulators</w:t>
            </w:r>
          </w:p>
          <w:bookmarkEnd w:id="6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0"/>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the second year of conclusion of the agreement or from the start of production of at least 3, in the third and fourth years of conclusion of the agreement or from the time of the start of production – at least 8, in the fifth and subsequent years - at least 14 of the following operations:</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gravity casting;</w:t>
            </w:r>
          </w:p>
          <w:p>
            <w:pPr>
              <w:spacing w:after="20"/>
              <w:ind w:left="20"/>
              <w:jc w:val="both"/>
            </w:pPr>
            <w:r>
              <w:rPr>
                <w:rFonts w:ascii="Times New Roman"/>
                <w:b w:val="false"/>
                <w:i w:val="false"/>
                <w:color w:val="000000"/>
                <w:sz w:val="20"/>
              </w:rPr>
              <w:t>
</w:t>
            </w:r>
            <w:r>
              <w:rPr>
                <w:rFonts w:ascii="Times New Roman"/>
                <w:b w:val="false"/>
                <w:i w:val="false"/>
                <w:color w:val="000000"/>
                <w:sz w:val="20"/>
              </w:rPr>
              <w:t>2) production of a plate for cargo batteries and dry-charged batteries;</w:t>
            </w:r>
          </w:p>
          <w:p>
            <w:pPr>
              <w:spacing w:after="20"/>
              <w:ind w:left="20"/>
              <w:jc w:val="both"/>
            </w:pPr>
            <w:r>
              <w:rPr>
                <w:rFonts w:ascii="Times New Roman"/>
                <w:b w:val="false"/>
                <w:i w:val="false"/>
                <w:color w:val="000000"/>
                <w:sz w:val="20"/>
              </w:rPr>
              <w:t>
</w:t>
            </w:r>
            <w:r>
              <w:rPr>
                <w:rFonts w:ascii="Times New Roman"/>
                <w:b w:val="false"/>
                <w:i w:val="false"/>
                <w:color w:val="000000"/>
                <w:sz w:val="20"/>
              </w:rPr>
              <w:t>3) casting of lead tape;</w:t>
            </w:r>
          </w:p>
          <w:p>
            <w:pPr>
              <w:spacing w:after="20"/>
              <w:ind w:left="20"/>
              <w:jc w:val="both"/>
            </w:pPr>
            <w:r>
              <w:rPr>
                <w:rFonts w:ascii="Times New Roman"/>
                <w:b w:val="false"/>
                <w:i w:val="false"/>
                <w:color w:val="000000"/>
                <w:sz w:val="20"/>
              </w:rPr>
              <w:t>
</w:t>
            </w:r>
            <w:r>
              <w:rPr>
                <w:rFonts w:ascii="Times New Roman"/>
                <w:b w:val="false"/>
                <w:i w:val="false"/>
                <w:color w:val="000000"/>
                <w:sz w:val="20"/>
              </w:rPr>
              <w:t>4) manufacture of lead powder;</w:t>
            </w:r>
          </w:p>
          <w:p>
            <w:pPr>
              <w:spacing w:after="20"/>
              <w:ind w:left="20"/>
              <w:jc w:val="both"/>
            </w:pPr>
            <w:r>
              <w:rPr>
                <w:rFonts w:ascii="Times New Roman"/>
                <w:b w:val="false"/>
                <w:i w:val="false"/>
                <w:color w:val="000000"/>
                <w:sz w:val="20"/>
              </w:rPr>
              <w:t>
</w:t>
            </w:r>
            <w:r>
              <w:rPr>
                <w:rFonts w:ascii="Times New Roman"/>
                <w:b w:val="false"/>
                <w:i w:val="false"/>
                <w:color w:val="000000"/>
                <w:sz w:val="20"/>
              </w:rPr>
              <w:t>5) making the paste;</w:t>
            </w:r>
          </w:p>
          <w:p>
            <w:pPr>
              <w:spacing w:after="20"/>
              <w:ind w:left="20"/>
              <w:jc w:val="both"/>
            </w:pPr>
            <w:r>
              <w:rPr>
                <w:rFonts w:ascii="Times New Roman"/>
                <w:b w:val="false"/>
                <w:i w:val="false"/>
                <w:color w:val="000000"/>
                <w:sz w:val="20"/>
              </w:rPr>
              <w:t>
</w:t>
            </w:r>
            <w:r>
              <w:rPr>
                <w:rFonts w:ascii="Times New Roman"/>
                <w:b w:val="false"/>
                <w:i w:val="false"/>
                <w:color w:val="000000"/>
                <w:sz w:val="20"/>
              </w:rPr>
              <w:t>6) applying paste to down conductors;</w:t>
            </w:r>
          </w:p>
          <w:p>
            <w:pPr>
              <w:spacing w:after="20"/>
              <w:ind w:left="20"/>
              <w:jc w:val="both"/>
            </w:pPr>
            <w:r>
              <w:rPr>
                <w:rFonts w:ascii="Times New Roman"/>
                <w:b w:val="false"/>
                <w:i w:val="false"/>
                <w:color w:val="000000"/>
                <w:sz w:val="20"/>
              </w:rPr>
              <w:t>
</w:t>
            </w:r>
            <w:r>
              <w:rPr>
                <w:rFonts w:ascii="Times New Roman"/>
                <w:b w:val="false"/>
                <w:i w:val="false"/>
                <w:color w:val="000000"/>
                <w:sz w:val="20"/>
              </w:rPr>
              <w:t>7) manufacture of electrolyte;</w:t>
            </w:r>
          </w:p>
          <w:p>
            <w:pPr>
              <w:spacing w:after="20"/>
              <w:ind w:left="20"/>
              <w:jc w:val="both"/>
            </w:pPr>
            <w:r>
              <w:rPr>
                <w:rFonts w:ascii="Times New Roman"/>
                <w:b w:val="false"/>
                <w:i w:val="false"/>
                <w:color w:val="000000"/>
                <w:sz w:val="20"/>
              </w:rPr>
              <w:t>
</w:t>
            </w:r>
            <w:r>
              <w:rPr>
                <w:rFonts w:ascii="Times New Roman"/>
                <w:b w:val="false"/>
                <w:i w:val="false"/>
                <w:color w:val="000000"/>
                <w:sz w:val="20"/>
              </w:rPr>
              <w:t>8) separation of the negative plate;</w:t>
            </w:r>
          </w:p>
          <w:p>
            <w:pPr>
              <w:spacing w:after="20"/>
              <w:ind w:left="20"/>
              <w:jc w:val="both"/>
            </w:pPr>
            <w:r>
              <w:rPr>
                <w:rFonts w:ascii="Times New Roman"/>
                <w:b w:val="false"/>
                <w:i w:val="false"/>
                <w:color w:val="000000"/>
                <w:sz w:val="20"/>
              </w:rPr>
              <w:t>
</w:t>
            </w:r>
            <w:r>
              <w:rPr>
                <w:rFonts w:ascii="Times New Roman"/>
                <w:b w:val="false"/>
                <w:i w:val="false"/>
                <w:color w:val="000000"/>
                <w:sz w:val="20"/>
              </w:rPr>
              <w:t>9) assembly of blocks of electrodes;</w:t>
            </w:r>
          </w:p>
          <w:p>
            <w:pPr>
              <w:spacing w:after="20"/>
              <w:ind w:left="20"/>
              <w:jc w:val="both"/>
            </w:pPr>
            <w:r>
              <w:rPr>
                <w:rFonts w:ascii="Times New Roman"/>
                <w:b w:val="false"/>
                <w:i w:val="false"/>
                <w:color w:val="000000"/>
                <w:sz w:val="20"/>
              </w:rPr>
              <w:t>
</w:t>
            </w:r>
            <w:r>
              <w:rPr>
                <w:rFonts w:ascii="Times New Roman"/>
                <w:b w:val="false"/>
                <w:i w:val="false"/>
                <w:color w:val="000000"/>
                <w:sz w:val="20"/>
              </w:rPr>
              <w:t>10) soldering of electrode blocks;</w:t>
            </w:r>
          </w:p>
          <w:p>
            <w:pPr>
              <w:spacing w:after="20"/>
              <w:ind w:left="20"/>
              <w:jc w:val="both"/>
            </w:pPr>
            <w:r>
              <w:rPr>
                <w:rFonts w:ascii="Times New Roman"/>
                <w:b w:val="false"/>
                <w:i w:val="false"/>
                <w:color w:val="000000"/>
                <w:sz w:val="20"/>
              </w:rPr>
              <w:t>
</w:t>
            </w:r>
            <w:r>
              <w:rPr>
                <w:rFonts w:ascii="Times New Roman"/>
                <w:b w:val="false"/>
                <w:i w:val="false"/>
                <w:color w:val="000000"/>
                <w:sz w:val="20"/>
              </w:rPr>
              <w:t>11) assembly of batteries, including installation in the case, welding of cells, welding of a cover, soldering of leads;</w:t>
            </w:r>
          </w:p>
          <w:p>
            <w:pPr>
              <w:spacing w:after="20"/>
              <w:ind w:left="20"/>
              <w:jc w:val="both"/>
            </w:pPr>
            <w:r>
              <w:rPr>
                <w:rFonts w:ascii="Times New Roman"/>
                <w:b w:val="false"/>
                <w:i w:val="false"/>
                <w:color w:val="000000"/>
                <w:sz w:val="20"/>
              </w:rPr>
              <w:t>
</w:t>
            </w:r>
            <w:r>
              <w:rPr>
                <w:rFonts w:ascii="Times New Roman"/>
                <w:b w:val="false"/>
                <w:i w:val="false"/>
                <w:color w:val="000000"/>
                <w:sz w:val="20"/>
              </w:rPr>
              <w:t>12) electrochemical activation of batteries - charging;</w:t>
            </w:r>
          </w:p>
          <w:p>
            <w:pPr>
              <w:spacing w:after="20"/>
              <w:ind w:left="20"/>
              <w:jc w:val="both"/>
            </w:pPr>
            <w:r>
              <w:rPr>
                <w:rFonts w:ascii="Times New Roman"/>
                <w:b w:val="false"/>
                <w:i w:val="false"/>
                <w:color w:val="000000"/>
                <w:sz w:val="20"/>
              </w:rPr>
              <w:t>
</w:t>
            </w:r>
            <w:r>
              <w:rPr>
                <w:rFonts w:ascii="Times New Roman"/>
                <w:b w:val="false"/>
                <w:i w:val="false"/>
                <w:color w:val="000000"/>
                <w:sz w:val="20"/>
              </w:rPr>
              <w:t>13) manufacturing of plastic components required for assembling storage batteries: housing, cover, plugs, handles, strips, plugs, gas outlet pipes of different colors;</w:t>
            </w:r>
          </w:p>
          <w:p>
            <w:pPr>
              <w:spacing w:after="20"/>
              <w:ind w:left="20"/>
              <w:jc w:val="both"/>
            </w:pPr>
            <w:r>
              <w:rPr>
                <w:rFonts w:ascii="Times New Roman"/>
                <w:b w:val="false"/>
                <w:i w:val="false"/>
                <w:color w:val="000000"/>
                <w:sz w:val="20"/>
              </w:rPr>
              <w:t>
14) battery labeling.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1"/>
          <w:p>
            <w:pPr>
              <w:spacing w:after="20"/>
              <w:ind w:left="20"/>
              <w:jc w:val="both"/>
            </w:pPr>
            <w:r>
              <w:rPr>
                <w:rFonts w:ascii="Times New Roman"/>
                <w:b w:val="false"/>
                <w:i w:val="false"/>
                <w:color w:val="000000"/>
                <w:sz w:val="20"/>
              </w:rPr>
              <w:t>
Wiring harnesses</w:t>
            </w:r>
          </w:p>
          <w:bookmarkEnd w:id="7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2"/>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subsequent years from the moment of conclusion of the agreement or from the time of the start of production of the following operations and requirements:</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assembly and control tests;</w:t>
            </w:r>
          </w:p>
          <w:p>
            <w:pPr>
              <w:spacing w:after="20"/>
              <w:ind w:left="20"/>
              <w:jc w:val="both"/>
            </w:pPr>
            <w:r>
              <w:rPr>
                <w:rFonts w:ascii="Times New Roman"/>
                <w:b w:val="false"/>
                <w:i w:val="false"/>
                <w:color w:val="000000"/>
                <w:sz w:val="20"/>
              </w:rPr>
              <w:t>
</w:t>
            </w:r>
            <w:r>
              <w:rPr>
                <w:rFonts w:ascii="Times New Roman"/>
                <w:b w:val="false"/>
                <w:i w:val="false"/>
                <w:color w:val="000000"/>
                <w:sz w:val="20"/>
              </w:rPr>
              <w:t>2) manufacturing of cast polymer parts;</w:t>
            </w:r>
          </w:p>
          <w:p>
            <w:pPr>
              <w:spacing w:after="20"/>
              <w:ind w:left="20"/>
              <w:jc w:val="both"/>
            </w:pPr>
            <w:r>
              <w:rPr>
                <w:rFonts w:ascii="Times New Roman"/>
                <w:b w:val="false"/>
                <w:i w:val="false"/>
                <w:color w:val="000000"/>
                <w:sz w:val="20"/>
              </w:rPr>
              <w:t>
3) compliance with the percentage of the cost used in the production of foreign materials (raw materials) and components no more than 50 percent of the component price.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3"/>
          <w:p>
            <w:pPr>
              <w:spacing w:after="20"/>
              <w:ind w:left="20"/>
              <w:jc w:val="both"/>
            </w:pPr>
            <w:r>
              <w:rPr>
                <w:rFonts w:ascii="Times New Roman"/>
                <w:b w:val="false"/>
                <w:i w:val="false"/>
                <w:color w:val="000000"/>
                <w:sz w:val="20"/>
              </w:rPr>
              <w:t>
Other bodies (including cabins) for motor vehicles of the commodity heading 8701-8705</w:t>
            </w:r>
          </w:p>
          <w:bookmarkEnd w:id="7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4"/>
          <w:p>
            <w:pPr>
              <w:spacing w:after="20"/>
              <w:ind w:left="20"/>
              <w:jc w:val="both"/>
            </w:pPr>
            <w:r>
              <w:rPr>
                <w:rFonts w:ascii="Times New Roman"/>
                <w:b w:val="false"/>
                <w:i w:val="false"/>
                <w:color w:val="000000"/>
                <w:sz w:val="20"/>
              </w:rPr>
              <w:t>
1.The performance at the time of the start of production (new production) or at the time of entering into the agreement (current production) and in the second year of conclusion of the agreement or since the start of production of the following operations:</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cutting and bending of work pieces, assembly, welding, painting of the body (bunker, container, tank (vessel) or superstructure for special purposes);</w:t>
            </w:r>
          </w:p>
          <w:p>
            <w:pPr>
              <w:spacing w:after="20"/>
              <w:ind w:left="20"/>
              <w:jc w:val="both"/>
            </w:pPr>
            <w:r>
              <w:rPr>
                <w:rFonts w:ascii="Times New Roman"/>
                <w:b w:val="false"/>
                <w:i w:val="false"/>
                <w:color w:val="000000"/>
                <w:sz w:val="20"/>
              </w:rPr>
              <w:t>
</w:t>
            </w:r>
            <w:r>
              <w:rPr>
                <w:rFonts w:ascii="Times New Roman"/>
                <w:b w:val="false"/>
                <w:i w:val="false"/>
                <w:color w:val="000000"/>
                <w:sz w:val="20"/>
              </w:rPr>
              <w:t>2) installation of the electrical equipment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3) installation of the pneumatic equipment system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4) installation of the hydraulic equipment system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2. The performance from the fifth year of conclusion of the agreement or from the moment of the start of production, in addition to the operations carried out from the moment of conclusion of the agreement or from the moment of the start of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1) assembly, welding of subframes (if any in the structure).</w:t>
            </w:r>
          </w:p>
          <w:p>
            <w:pPr>
              <w:spacing w:after="20"/>
              <w:ind w:left="20"/>
              <w:jc w:val="both"/>
            </w:pPr>
            <w:r>
              <w:rPr>
                <w:rFonts w:ascii="Times New Roman"/>
                <w:b w:val="false"/>
                <w:i w:val="false"/>
                <w:color w:val="000000"/>
                <w:sz w:val="20"/>
              </w:rPr>
              <w:t>
</w:t>
            </w:r>
            <w:r>
              <w:rPr>
                <w:rFonts w:ascii="Times New Roman"/>
                <w:b w:val="false"/>
                <w:i w:val="false"/>
                <w:color w:val="000000"/>
                <w:sz w:val="20"/>
              </w:rPr>
              <w:t>3. The performance from the eighth year of conclusion of the agreement or from the moment of the start of production, in addition to the operations carried out from the moment of conclusion of the agreement:</w:t>
            </w:r>
          </w:p>
          <w:p>
            <w:pPr>
              <w:spacing w:after="20"/>
              <w:ind w:left="20"/>
              <w:jc w:val="both"/>
            </w:pPr>
            <w:r>
              <w:rPr>
                <w:rFonts w:ascii="Times New Roman"/>
                <w:b w:val="false"/>
                <w:i w:val="false"/>
                <w:color w:val="000000"/>
                <w:sz w:val="20"/>
              </w:rPr>
              <w:t>
1) forming the bottoms of the containers (if any in the structure).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5"/>
          <w:p>
            <w:pPr>
              <w:spacing w:after="20"/>
              <w:ind w:left="20"/>
              <w:jc w:val="both"/>
            </w:pPr>
            <w:r>
              <w:rPr>
                <w:rFonts w:ascii="Times New Roman"/>
                <w:b w:val="false"/>
                <w:i w:val="false"/>
                <w:color w:val="000000"/>
                <w:sz w:val="20"/>
              </w:rPr>
              <w:t xml:space="preserve">
Bumper </w:t>
            </w:r>
          </w:p>
          <w:bookmarkEnd w:id="7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6"/>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subsequent years of conclusion of the agreement or from the time of the start of production of the following operations and requirements:</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installation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2) connection of the cooling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3) warming up the plasticizing unit of the injection molding machine;</w:t>
            </w:r>
          </w:p>
          <w:p>
            <w:pPr>
              <w:spacing w:after="20"/>
              <w:ind w:left="20"/>
              <w:jc w:val="both"/>
            </w:pPr>
            <w:r>
              <w:rPr>
                <w:rFonts w:ascii="Times New Roman"/>
                <w:b w:val="false"/>
                <w:i w:val="false"/>
                <w:color w:val="000000"/>
                <w:sz w:val="20"/>
              </w:rPr>
              <w:t>
</w:t>
            </w:r>
            <w:r>
              <w:rPr>
                <w:rFonts w:ascii="Times New Roman"/>
                <w:b w:val="false"/>
                <w:i w:val="false"/>
                <w:color w:val="000000"/>
                <w:sz w:val="20"/>
              </w:rPr>
              <w:t>4) warming up the mold in the presence of a hot channel;</w:t>
            </w:r>
          </w:p>
          <w:p>
            <w:pPr>
              <w:spacing w:after="20"/>
              <w:ind w:left="20"/>
              <w:jc w:val="both"/>
            </w:pPr>
            <w:r>
              <w:rPr>
                <w:rFonts w:ascii="Times New Roman"/>
                <w:b w:val="false"/>
                <w:i w:val="false"/>
                <w:color w:val="000000"/>
                <w:sz w:val="20"/>
              </w:rPr>
              <w:t>
</w:t>
            </w:r>
            <w:r>
              <w:rPr>
                <w:rFonts w:ascii="Times New Roman"/>
                <w:b w:val="false"/>
                <w:i w:val="false"/>
                <w:color w:val="000000"/>
                <w:sz w:val="20"/>
              </w:rPr>
              <w:t>5) adjusting the clamping of the mold;</w:t>
            </w:r>
          </w:p>
          <w:p>
            <w:pPr>
              <w:spacing w:after="20"/>
              <w:ind w:left="20"/>
              <w:jc w:val="both"/>
            </w:pPr>
            <w:r>
              <w:rPr>
                <w:rFonts w:ascii="Times New Roman"/>
                <w:b w:val="false"/>
                <w:i w:val="false"/>
                <w:color w:val="000000"/>
                <w:sz w:val="20"/>
              </w:rPr>
              <w:t>
</w:t>
            </w:r>
            <w:r>
              <w:rPr>
                <w:rFonts w:ascii="Times New Roman"/>
                <w:b w:val="false"/>
                <w:i w:val="false"/>
                <w:color w:val="000000"/>
                <w:sz w:val="20"/>
              </w:rPr>
              <w:t>6) setting the parameters of the injection molding machine for the product (speed, pressure,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7) preparation of raw materials (adding additives and dyes, if necessary);</w:t>
            </w:r>
          </w:p>
          <w:p>
            <w:pPr>
              <w:spacing w:after="20"/>
              <w:ind w:left="20"/>
              <w:jc w:val="both"/>
            </w:pPr>
            <w:r>
              <w:rPr>
                <w:rFonts w:ascii="Times New Roman"/>
                <w:b w:val="false"/>
                <w:i w:val="false"/>
                <w:color w:val="000000"/>
                <w:sz w:val="20"/>
              </w:rPr>
              <w:t>
</w:t>
            </w:r>
            <w:r>
              <w:rPr>
                <w:rFonts w:ascii="Times New Roman"/>
                <w:b w:val="false"/>
                <w:i w:val="false"/>
                <w:color w:val="000000"/>
                <w:sz w:val="20"/>
              </w:rPr>
              <w:t>8) loading of raw materials in the bunker-dryer;</w:t>
            </w:r>
          </w:p>
          <w:p>
            <w:pPr>
              <w:spacing w:after="20"/>
              <w:ind w:left="20"/>
              <w:jc w:val="both"/>
            </w:pPr>
            <w:r>
              <w:rPr>
                <w:rFonts w:ascii="Times New Roman"/>
                <w:b w:val="false"/>
                <w:i w:val="false"/>
                <w:color w:val="000000"/>
                <w:sz w:val="20"/>
              </w:rPr>
              <w:t>
</w:t>
            </w:r>
            <w:r>
              <w:rPr>
                <w:rFonts w:ascii="Times New Roman"/>
                <w:b w:val="false"/>
                <w:i w:val="false"/>
                <w:color w:val="000000"/>
                <w:sz w:val="20"/>
              </w:rPr>
              <w:t>9) starting the injection molding machine (starting engines and all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10) adjusting the casting parameters in the setting mode;</w:t>
            </w:r>
          </w:p>
          <w:p>
            <w:pPr>
              <w:spacing w:after="20"/>
              <w:ind w:left="20"/>
              <w:jc w:val="both"/>
            </w:pPr>
            <w:r>
              <w:rPr>
                <w:rFonts w:ascii="Times New Roman"/>
                <w:b w:val="false"/>
                <w:i w:val="false"/>
                <w:color w:val="000000"/>
                <w:sz w:val="20"/>
              </w:rPr>
              <w:t>
</w:t>
            </w:r>
            <w:r>
              <w:rPr>
                <w:rFonts w:ascii="Times New Roman"/>
                <w:b w:val="false"/>
                <w:i w:val="false"/>
                <w:color w:val="000000"/>
                <w:sz w:val="20"/>
              </w:rPr>
              <w:t>11) transition to automatic mode upon receipt of the required quality parameters of the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12) setting up the robot to retrieve the finished product;</w:t>
            </w:r>
          </w:p>
          <w:p>
            <w:pPr>
              <w:spacing w:after="20"/>
              <w:ind w:left="20"/>
              <w:jc w:val="both"/>
            </w:pPr>
            <w:r>
              <w:rPr>
                <w:rFonts w:ascii="Times New Roman"/>
                <w:b w:val="false"/>
                <w:i w:val="false"/>
                <w:color w:val="000000"/>
                <w:sz w:val="20"/>
              </w:rPr>
              <w:t>
</w:t>
            </w:r>
            <w:r>
              <w:rPr>
                <w:rFonts w:ascii="Times New Roman"/>
                <w:b w:val="false"/>
                <w:i w:val="false"/>
                <w:color w:val="000000"/>
                <w:sz w:val="20"/>
              </w:rPr>
              <w:t>13) control of the uninterrupted operation of the automatic molding machine (feed-preparation of raw materials, robot);</w:t>
            </w:r>
          </w:p>
          <w:p>
            <w:pPr>
              <w:spacing w:after="20"/>
              <w:ind w:left="20"/>
              <w:jc w:val="both"/>
            </w:pPr>
            <w:r>
              <w:rPr>
                <w:rFonts w:ascii="Times New Roman"/>
                <w:b w:val="false"/>
                <w:i w:val="false"/>
                <w:color w:val="000000"/>
                <w:sz w:val="20"/>
              </w:rPr>
              <w:t>
14) quality control of finished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7"/>
          <w:p>
            <w:pPr>
              <w:spacing w:after="20"/>
              <w:ind w:left="20"/>
              <w:jc w:val="both"/>
            </w:pPr>
            <w:r>
              <w:rPr>
                <w:rFonts w:ascii="Times New Roman"/>
                <w:b w:val="false"/>
                <w:i w:val="false"/>
                <w:color w:val="000000"/>
                <w:sz w:val="20"/>
              </w:rPr>
              <w:t xml:space="preserve">
Glasses </w:t>
            </w:r>
          </w:p>
          <w:bookmarkEnd w:id="7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8"/>
          <w:p>
            <w:pPr>
              <w:spacing w:after="20"/>
              <w:ind w:left="20"/>
              <w:jc w:val="both"/>
            </w:pPr>
            <w:r>
              <w:rPr>
                <w:rFonts w:ascii="Times New Roman"/>
                <w:b w:val="false"/>
                <w:i w:val="false"/>
                <w:color w:val="000000"/>
                <w:sz w:val="20"/>
              </w:rPr>
              <w:t>
The performance at the time of the start of production (new production) or at the time of entering into the agreement (current production) and in the second year of conclusion of the agreement or since the start of production of the following operations and requirements:</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assembly and control tests;</w:t>
            </w:r>
          </w:p>
          <w:p>
            <w:pPr>
              <w:spacing w:after="20"/>
              <w:ind w:left="20"/>
              <w:jc w:val="both"/>
            </w:pPr>
            <w:r>
              <w:rPr>
                <w:rFonts w:ascii="Times New Roman"/>
                <w:b w:val="false"/>
                <w:i w:val="false"/>
                <w:color w:val="000000"/>
                <w:sz w:val="20"/>
              </w:rPr>
              <w:t>
</w:t>
            </w:r>
            <w:r>
              <w:rPr>
                <w:rFonts w:ascii="Times New Roman"/>
                <w:b w:val="false"/>
                <w:i w:val="false"/>
                <w:color w:val="000000"/>
                <w:sz w:val="20"/>
              </w:rPr>
              <w:t>2) production of tooling;</w:t>
            </w:r>
          </w:p>
          <w:p>
            <w:pPr>
              <w:spacing w:after="20"/>
              <w:ind w:left="20"/>
              <w:jc w:val="both"/>
            </w:pPr>
            <w:r>
              <w:rPr>
                <w:rFonts w:ascii="Times New Roman"/>
                <w:b w:val="false"/>
                <w:i w:val="false"/>
                <w:color w:val="000000"/>
                <w:sz w:val="20"/>
              </w:rPr>
              <w:t>
3) compliance with the percentage of the cost used in the production of foreign materials (raw materials) and components no more than 50 percent of the component price.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9"/>
          <w:p>
            <w:pPr>
              <w:spacing w:after="20"/>
              <w:ind w:left="20"/>
              <w:jc w:val="both"/>
            </w:pPr>
            <w:r>
              <w:rPr>
                <w:rFonts w:ascii="Times New Roman"/>
                <w:b w:val="false"/>
                <w:i w:val="false"/>
                <w:color w:val="000000"/>
                <w:sz w:val="20"/>
              </w:rPr>
              <w:t>
Main gear of the driving axle of a cargo vehicle</w:t>
            </w:r>
          </w:p>
          <w:bookmarkEnd w:id="7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0"/>
          <w:p>
            <w:pPr>
              <w:spacing w:after="20"/>
              <w:ind w:left="20"/>
              <w:jc w:val="both"/>
            </w:pPr>
            <w:r>
              <w:rPr>
                <w:rFonts w:ascii="Times New Roman"/>
                <w:b w:val="false"/>
                <w:i w:val="false"/>
                <w:color w:val="000000"/>
                <w:sz w:val="20"/>
              </w:rPr>
              <w:t>
1. The performance at the time of the start of production (new production) or at the time of entering into the agreement (current production) and in the second year of conclusion of the agreement or from the start of production of the following operations and requirements:</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precision stamping:</w:t>
            </w:r>
          </w:p>
          <w:p>
            <w:pPr>
              <w:spacing w:after="20"/>
              <w:ind w:left="20"/>
              <w:jc w:val="both"/>
            </w:pPr>
            <w:r>
              <w:rPr>
                <w:rFonts w:ascii="Times New Roman"/>
                <w:b w:val="false"/>
                <w:i w:val="false"/>
                <w:color w:val="000000"/>
                <w:sz w:val="20"/>
              </w:rPr>
              <w:t>
</w:t>
            </w:r>
            <w:r>
              <w:rPr>
                <w:rFonts w:ascii="Times New Roman"/>
                <w:b w:val="false"/>
                <w:i w:val="false"/>
                <w:color w:val="000000"/>
                <w:sz w:val="20"/>
              </w:rPr>
              <w:t>cutting of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induction heating of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hot stamping in closed dies;</w:t>
            </w:r>
          </w:p>
          <w:p>
            <w:pPr>
              <w:spacing w:after="20"/>
              <w:ind w:left="20"/>
              <w:jc w:val="both"/>
            </w:pPr>
            <w:r>
              <w:rPr>
                <w:rFonts w:ascii="Times New Roman"/>
                <w:b w:val="false"/>
                <w:i w:val="false"/>
                <w:color w:val="000000"/>
                <w:sz w:val="20"/>
              </w:rPr>
              <w:t>
</w:t>
            </w:r>
            <w:r>
              <w:rPr>
                <w:rFonts w:ascii="Times New Roman"/>
                <w:b w:val="false"/>
                <w:i w:val="false"/>
                <w:color w:val="000000"/>
                <w:sz w:val="20"/>
              </w:rPr>
              <w:t>2) machining:</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bevel and cylindrical gears with a circular tooth;</w:t>
            </w:r>
          </w:p>
          <w:p>
            <w:pPr>
              <w:spacing w:after="20"/>
              <w:ind w:left="20"/>
              <w:jc w:val="both"/>
            </w:pPr>
            <w:r>
              <w:rPr>
                <w:rFonts w:ascii="Times New Roman"/>
                <w:b w:val="false"/>
                <w:i w:val="false"/>
                <w:color w:val="000000"/>
                <w:sz w:val="20"/>
              </w:rPr>
              <w:t>
</w:t>
            </w:r>
            <w:r>
              <w:rPr>
                <w:rFonts w:ascii="Times New Roman"/>
                <w:b w:val="false"/>
                <w:i w:val="false"/>
                <w:color w:val="000000"/>
                <w:sz w:val="20"/>
              </w:rPr>
              <w:t>turning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milling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boring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drilling holes;</w:t>
            </w:r>
          </w:p>
          <w:p>
            <w:pPr>
              <w:spacing w:after="20"/>
              <w:ind w:left="20"/>
              <w:jc w:val="both"/>
            </w:pPr>
            <w:r>
              <w:rPr>
                <w:rFonts w:ascii="Times New Roman"/>
                <w:b w:val="false"/>
                <w:i w:val="false"/>
                <w:color w:val="000000"/>
                <w:sz w:val="20"/>
              </w:rPr>
              <w:t>
</w:t>
            </w:r>
            <w:r>
              <w:rPr>
                <w:rFonts w:ascii="Times New Roman"/>
                <w:b w:val="false"/>
                <w:i w:val="false"/>
                <w:color w:val="000000"/>
                <w:sz w:val="20"/>
              </w:rPr>
              <w:t>cutting metric and tapered threads;</w:t>
            </w:r>
          </w:p>
          <w:p>
            <w:pPr>
              <w:spacing w:after="20"/>
              <w:ind w:left="20"/>
              <w:jc w:val="both"/>
            </w:pPr>
            <w:r>
              <w:rPr>
                <w:rFonts w:ascii="Times New Roman"/>
                <w:b w:val="false"/>
                <w:i w:val="false"/>
                <w:color w:val="000000"/>
                <w:sz w:val="20"/>
              </w:rPr>
              <w:t>
</w:t>
            </w:r>
            <w:r>
              <w:rPr>
                <w:rFonts w:ascii="Times New Roman"/>
                <w:b w:val="false"/>
                <w:i w:val="false"/>
                <w:color w:val="000000"/>
                <w:sz w:val="20"/>
              </w:rPr>
              <w:t>gear hobbing of gears;</w:t>
            </w:r>
          </w:p>
          <w:p>
            <w:pPr>
              <w:spacing w:after="20"/>
              <w:ind w:left="20"/>
              <w:jc w:val="both"/>
            </w:pPr>
            <w:r>
              <w:rPr>
                <w:rFonts w:ascii="Times New Roman"/>
                <w:b w:val="false"/>
                <w:i w:val="false"/>
                <w:color w:val="000000"/>
                <w:sz w:val="20"/>
              </w:rPr>
              <w:t>
</w:t>
            </w:r>
            <w:r>
              <w:rPr>
                <w:rFonts w:ascii="Times New Roman"/>
                <w:b w:val="false"/>
                <w:i w:val="false"/>
                <w:color w:val="000000"/>
                <w:sz w:val="20"/>
              </w:rPr>
              <w:t>gear cutting;</w:t>
            </w:r>
          </w:p>
          <w:p>
            <w:pPr>
              <w:spacing w:after="20"/>
              <w:ind w:left="20"/>
              <w:jc w:val="both"/>
            </w:pPr>
            <w:r>
              <w:rPr>
                <w:rFonts w:ascii="Times New Roman"/>
                <w:b w:val="false"/>
                <w:i w:val="false"/>
                <w:color w:val="000000"/>
                <w:sz w:val="20"/>
              </w:rPr>
              <w:t>
</w:t>
            </w:r>
            <w:r>
              <w:rPr>
                <w:rFonts w:ascii="Times New Roman"/>
                <w:b w:val="false"/>
                <w:i w:val="false"/>
                <w:color w:val="000000"/>
                <w:sz w:val="20"/>
              </w:rPr>
              <w:t>gear grinding;</w:t>
            </w:r>
          </w:p>
          <w:p>
            <w:pPr>
              <w:spacing w:after="20"/>
              <w:ind w:left="20"/>
              <w:jc w:val="both"/>
            </w:pPr>
            <w:r>
              <w:rPr>
                <w:rFonts w:ascii="Times New Roman"/>
                <w:b w:val="false"/>
                <w:i w:val="false"/>
                <w:color w:val="000000"/>
                <w:sz w:val="20"/>
              </w:rPr>
              <w:t>
</w:t>
            </w:r>
            <w:r>
              <w:rPr>
                <w:rFonts w:ascii="Times New Roman"/>
                <w:b w:val="false"/>
                <w:i w:val="false"/>
                <w:color w:val="000000"/>
                <w:sz w:val="20"/>
              </w:rPr>
              <w:t>hard turning of hardened parts;</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large body parts;</w:t>
            </w:r>
          </w:p>
          <w:p>
            <w:pPr>
              <w:spacing w:after="20"/>
              <w:ind w:left="20"/>
              <w:jc w:val="both"/>
            </w:pPr>
            <w:r>
              <w:rPr>
                <w:rFonts w:ascii="Times New Roman"/>
                <w:b w:val="false"/>
                <w:i w:val="false"/>
                <w:color w:val="000000"/>
                <w:sz w:val="20"/>
              </w:rPr>
              <w:t>
</w:t>
            </w:r>
            <w:r>
              <w:rPr>
                <w:rFonts w:ascii="Times New Roman"/>
                <w:b w:val="false"/>
                <w:i w:val="false"/>
                <w:color w:val="000000"/>
                <w:sz w:val="20"/>
              </w:rPr>
              <w:t>grinding of external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grinding of internal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turning of shafts;</w:t>
            </w:r>
          </w:p>
          <w:p>
            <w:pPr>
              <w:spacing w:after="20"/>
              <w:ind w:left="20"/>
              <w:jc w:val="both"/>
            </w:pPr>
            <w:r>
              <w:rPr>
                <w:rFonts w:ascii="Times New Roman"/>
                <w:b w:val="false"/>
                <w:i w:val="false"/>
                <w:color w:val="000000"/>
                <w:sz w:val="20"/>
              </w:rPr>
              <w:t>
</w:t>
            </w:r>
            <w:r>
              <w:rPr>
                <w:rFonts w:ascii="Times New Roman"/>
                <w:b w:val="false"/>
                <w:i w:val="false"/>
                <w:color w:val="000000"/>
                <w:sz w:val="20"/>
              </w:rPr>
              <w:t>turning of individual groups of parts:</w:t>
            </w:r>
          </w:p>
          <w:p>
            <w:pPr>
              <w:spacing w:after="20"/>
              <w:ind w:left="20"/>
              <w:jc w:val="both"/>
            </w:pPr>
            <w:r>
              <w:rPr>
                <w:rFonts w:ascii="Times New Roman"/>
                <w:b w:val="false"/>
                <w:i w:val="false"/>
                <w:color w:val="000000"/>
                <w:sz w:val="20"/>
              </w:rPr>
              <w:t>
</w:t>
            </w:r>
            <w:r>
              <w:rPr>
                <w:rFonts w:ascii="Times New Roman"/>
                <w:b w:val="false"/>
                <w:i w:val="false"/>
                <w:color w:val="000000"/>
                <w:sz w:val="20"/>
              </w:rPr>
              <w:t>axles, studs, rods;</w:t>
            </w:r>
          </w:p>
          <w:p>
            <w:pPr>
              <w:spacing w:after="20"/>
              <w:ind w:left="20"/>
              <w:jc w:val="both"/>
            </w:pPr>
            <w:r>
              <w:rPr>
                <w:rFonts w:ascii="Times New Roman"/>
                <w:b w:val="false"/>
                <w:i w:val="false"/>
                <w:color w:val="000000"/>
                <w:sz w:val="20"/>
              </w:rPr>
              <w:t>
</w:t>
            </w:r>
            <w:r>
              <w:rPr>
                <w:rFonts w:ascii="Times New Roman"/>
                <w:b w:val="false"/>
                <w:i w:val="false"/>
                <w:color w:val="000000"/>
                <w:sz w:val="20"/>
              </w:rPr>
              <w:t>nuts;</w:t>
            </w:r>
          </w:p>
          <w:p>
            <w:pPr>
              <w:spacing w:after="20"/>
              <w:ind w:left="20"/>
              <w:jc w:val="both"/>
            </w:pPr>
            <w:r>
              <w:rPr>
                <w:rFonts w:ascii="Times New Roman"/>
                <w:b w:val="false"/>
                <w:i w:val="false"/>
                <w:color w:val="000000"/>
                <w:sz w:val="20"/>
              </w:rPr>
              <w:t>
</w:t>
            </w:r>
            <w:r>
              <w:rPr>
                <w:rFonts w:ascii="Times New Roman"/>
                <w:b w:val="false"/>
                <w:i w:val="false"/>
                <w:color w:val="000000"/>
                <w:sz w:val="20"/>
              </w:rPr>
              <w:t>couplings;</w:t>
            </w:r>
          </w:p>
          <w:p>
            <w:pPr>
              <w:spacing w:after="20"/>
              <w:ind w:left="20"/>
              <w:jc w:val="both"/>
            </w:pPr>
            <w:r>
              <w:rPr>
                <w:rFonts w:ascii="Times New Roman"/>
                <w:b w:val="false"/>
                <w:i w:val="false"/>
                <w:color w:val="000000"/>
                <w:sz w:val="20"/>
              </w:rPr>
              <w:t>
</w:t>
            </w:r>
            <w:r>
              <w:rPr>
                <w:rFonts w:ascii="Times New Roman"/>
                <w:b w:val="false"/>
                <w:i w:val="false"/>
                <w:color w:val="000000"/>
                <w:sz w:val="20"/>
              </w:rPr>
              <w:t>flanges;</w:t>
            </w:r>
          </w:p>
          <w:p>
            <w:pPr>
              <w:spacing w:after="20"/>
              <w:ind w:left="20"/>
              <w:jc w:val="both"/>
            </w:pPr>
            <w:r>
              <w:rPr>
                <w:rFonts w:ascii="Times New Roman"/>
                <w:b w:val="false"/>
                <w:i w:val="false"/>
                <w:color w:val="000000"/>
                <w:sz w:val="20"/>
              </w:rPr>
              <w:t>
</w:t>
            </w:r>
            <w:r>
              <w:rPr>
                <w:rFonts w:ascii="Times New Roman"/>
                <w:b w:val="false"/>
                <w:i w:val="false"/>
                <w:color w:val="000000"/>
                <w:sz w:val="20"/>
              </w:rPr>
              <w:t>washing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body parts;</w:t>
            </w:r>
          </w:p>
          <w:p>
            <w:pPr>
              <w:spacing w:after="20"/>
              <w:ind w:left="20"/>
              <w:jc w:val="both"/>
            </w:pPr>
            <w:r>
              <w:rPr>
                <w:rFonts w:ascii="Times New Roman"/>
                <w:b w:val="false"/>
                <w:i w:val="false"/>
                <w:color w:val="000000"/>
                <w:sz w:val="20"/>
              </w:rPr>
              <w:t>
</w:t>
            </w:r>
            <w:r>
              <w:rPr>
                <w:rFonts w:ascii="Times New Roman"/>
                <w:b w:val="false"/>
                <w:i w:val="false"/>
                <w:color w:val="000000"/>
                <w:sz w:val="20"/>
              </w:rPr>
              <w:t>gears;</w:t>
            </w:r>
          </w:p>
          <w:p>
            <w:pPr>
              <w:spacing w:after="20"/>
              <w:ind w:left="20"/>
              <w:jc w:val="both"/>
            </w:pPr>
            <w:r>
              <w:rPr>
                <w:rFonts w:ascii="Times New Roman"/>
                <w:b w:val="false"/>
                <w:i w:val="false"/>
                <w:color w:val="000000"/>
                <w:sz w:val="20"/>
              </w:rPr>
              <w:t>
</w:t>
            </w:r>
            <w:r>
              <w:rPr>
                <w:rFonts w:ascii="Times New Roman"/>
                <w:b w:val="false"/>
                <w:i w:val="false"/>
                <w:color w:val="000000"/>
                <w:sz w:val="20"/>
              </w:rPr>
              <w:t>large shafts;</w:t>
            </w:r>
          </w:p>
          <w:p>
            <w:pPr>
              <w:spacing w:after="20"/>
              <w:ind w:left="20"/>
              <w:jc w:val="both"/>
            </w:pPr>
            <w:r>
              <w:rPr>
                <w:rFonts w:ascii="Times New Roman"/>
                <w:b w:val="false"/>
                <w:i w:val="false"/>
                <w:color w:val="000000"/>
                <w:sz w:val="20"/>
              </w:rPr>
              <w:t>
</w:t>
            </w:r>
            <w:r>
              <w:rPr>
                <w:rFonts w:ascii="Times New Roman"/>
                <w:b w:val="false"/>
                <w:i w:val="false"/>
                <w:color w:val="000000"/>
                <w:sz w:val="20"/>
              </w:rPr>
              <w:t>3) assembly and testing of final drives and subassemblies of incoming sub-assemblies;</w:t>
            </w:r>
          </w:p>
          <w:p>
            <w:pPr>
              <w:spacing w:after="20"/>
              <w:ind w:left="20"/>
              <w:jc w:val="both"/>
            </w:pPr>
            <w:r>
              <w:rPr>
                <w:rFonts w:ascii="Times New Roman"/>
                <w:b w:val="false"/>
                <w:i w:val="false"/>
                <w:color w:val="000000"/>
                <w:sz w:val="20"/>
              </w:rPr>
              <w:t>
</w:t>
            </w:r>
            <w:r>
              <w:rPr>
                <w:rFonts w:ascii="Times New Roman"/>
                <w:b w:val="false"/>
                <w:i w:val="false"/>
                <w:color w:val="000000"/>
                <w:sz w:val="20"/>
              </w:rPr>
              <w:t>4) heat treatment:</w:t>
            </w:r>
          </w:p>
          <w:p>
            <w:pPr>
              <w:spacing w:after="20"/>
              <w:ind w:left="20"/>
              <w:jc w:val="both"/>
            </w:pPr>
            <w:r>
              <w:rPr>
                <w:rFonts w:ascii="Times New Roman"/>
                <w:b w:val="false"/>
                <w:i w:val="false"/>
                <w:color w:val="000000"/>
                <w:sz w:val="20"/>
              </w:rPr>
              <w:t>
</w:t>
            </w:r>
            <w:r>
              <w:rPr>
                <w:rFonts w:ascii="Times New Roman"/>
                <w:b w:val="false"/>
                <w:i w:val="false"/>
                <w:color w:val="000000"/>
                <w:sz w:val="20"/>
              </w:rPr>
              <w:t>cementation;</w:t>
            </w:r>
          </w:p>
          <w:p>
            <w:pPr>
              <w:spacing w:after="20"/>
              <w:ind w:left="20"/>
              <w:jc w:val="both"/>
            </w:pPr>
            <w:r>
              <w:rPr>
                <w:rFonts w:ascii="Times New Roman"/>
                <w:b w:val="false"/>
                <w:i w:val="false"/>
                <w:color w:val="000000"/>
                <w:sz w:val="20"/>
              </w:rPr>
              <w:t>
</w:t>
            </w:r>
            <w:r>
              <w:rPr>
                <w:rFonts w:ascii="Times New Roman"/>
                <w:b w:val="false"/>
                <w:i w:val="false"/>
                <w:color w:val="000000"/>
                <w:sz w:val="20"/>
              </w:rPr>
              <w:t>volumetric hardening;</w:t>
            </w:r>
          </w:p>
          <w:p>
            <w:pPr>
              <w:spacing w:after="20"/>
              <w:ind w:left="20"/>
              <w:jc w:val="both"/>
            </w:pPr>
            <w:r>
              <w:rPr>
                <w:rFonts w:ascii="Times New Roman"/>
                <w:b w:val="false"/>
                <w:i w:val="false"/>
                <w:color w:val="000000"/>
                <w:sz w:val="20"/>
              </w:rPr>
              <w:t>
</w:t>
            </w:r>
            <w:r>
              <w:rPr>
                <w:rFonts w:ascii="Times New Roman"/>
                <w:b w:val="false"/>
                <w:i w:val="false"/>
                <w:color w:val="000000"/>
                <w:sz w:val="20"/>
              </w:rPr>
              <w:t>5) electroplating:</w:t>
            </w:r>
          </w:p>
          <w:p>
            <w:pPr>
              <w:spacing w:after="20"/>
              <w:ind w:left="20"/>
              <w:jc w:val="both"/>
            </w:pPr>
            <w:r>
              <w:rPr>
                <w:rFonts w:ascii="Times New Roman"/>
                <w:b w:val="false"/>
                <w:i w:val="false"/>
                <w:color w:val="000000"/>
                <w:sz w:val="20"/>
              </w:rPr>
              <w:t>
</w:t>
            </w:r>
            <w:r>
              <w:rPr>
                <w:rFonts w:ascii="Times New Roman"/>
                <w:b w:val="false"/>
                <w:i w:val="false"/>
                <w:color w:val="000000"/>
                <w:sz w:val="20"/>
              </w:rPr>
              <w:t>phosphating;</w:t>
            </w:r>
          </w:p>
          <w:p>
            <w:pPr>
              <w:spacing w:after="20"/>
              <w:ind w:left="20"/>
              <w:jc w:val="both"/>
            </w:pPr>
            <w:r>
              <w:rPr>
                <w:rFonts w:ascii="Times New Roman"/>
                <w:b w:val="false"/>
                <w:i w:val="false"/>
                <w:color w:val="000000"/>
                <w:sz w:val="20"/>
              </w:rPr>
              <w:t>
</w:t>
            </w:r>
            <w:r>
              <w:rPr>
                <w:rFonts w:ascii="Times New Roman"/>
                <w:b w:val="false"/>
                <w:i w:val="false"/>
                <w:color w:val="000000"/>
                <w:sz w:val="20"/>
              </w:rPr>
              <w:t>chemical electroplating;</w:t>
            </w:r>
          </w:p>
          <w:p>
            <w:pPr>
              <w:spacing w:after="20"/>
              <w:ind w:left="20"/>
              <w:jc w:val="both"/>
            </w:pPr>
            <w:r>
              <w:rPr>
                <w:rFonts w:ascii="Times New Roman"/>
                <w:b w:val="false"/>
                <w:i w:val="false"/>
                <w:color w:val="000000"/>
                <w:sz w:val="20"/>
              </w:rPr>
              <w:t>
</w:t>
            </w:r>
            <w:r>
              <w:rPr>
                <w:rFonts w:ascii="Times New Roman"/>
                <w:b w:val="false"/>
                <w:i w:val="false"/>
                <w:color w:val="000000"/>
                <w:sz w:val="20"/>
              </w:rPr>
              <w:t>chemical degreasing of parts;</w:t>
            </w:r>
          </w:p>
          <w:p>
            <w:pPr>
              <w:spacing w:after="20"/>
              <w:ind w:left="20"/>
              <w:jc w:val="both"/>
            </w:pPr>
            <w:r>
              <w:rPr>
                <w:rFonts w:ascii="Times New Roman"/>
                <w:b w:val="false"/>
                <w:i w:val="false"/>
                <w:color w:val="000000"/>
                <w:sz w:val="20"/>
              </w:rPr>
              <w:t>
</w:t>
            </w:r>
            <w:r>
              <w:rPr>
                <w:rFonts w:ascii="Times New Roman"/>
                <w:b w:val="false"/>
                <w:i w:val="false"/>
                <w:color w:val="000000"/>
                <w:sz w:val="20"/>
              </w:rPr>
              <w:t>6) quality control of products in the laboratory:</w:t>
            </w:r>
          </w:p>
          <w:p>
            <w:pPr>
              <w:spacing w:after="20"/>
              <w:ind w:left="20"/>
              <w:jc w:val="both"/>
            </w:pPr>
            <w:r>
              <w:rPr>
                <w:rFonts w:ascii="Times New Roman"/>
                <w:b w:val="false"/>
                <w:i w:val="false"/>
                <w:color w:val="000000"/>
                <w:sz w:val="20"/>
              </w:rPr>
              <w:t>
</w:t>
            </w:r>
            <w:r>
              <w:rPr>
                <w:rFonts w:ascii="Times New Roman"/>
                <w:b w:val="false"/>
                <w:i w:val="false"/>
                <w:color w:val="000000"/>
                <w:sz w:val="20"/>
              </w:rPr>
              <w:t>spectral analysis of the metal (checking the quality of the incoming metal);</w:t>
            </w:r>
          </w:p>
          <w:p>
            <w:pPr>
              <w:spacing w:after="20"/>
              <w:ind w:left="20"/>
              <w:jc w:val="both"/>
            </w:pPr>
            <w:r>
              <w:rPr>
                <w:rFonts w:ascii="Times New Roman"/>
                <w:b w:val="false"/>
                <w:i w:val="false"/>
                <w:color w:val="000000"/>
                <w:sz w:val="20"/>
              </w:rPr>
              <w:t>
</w:t>
            </w:r>
            <w:r>
              <w:rPr>
                <w:rFonts w:ascii="Times New Roman"/>
                <w:b w:val="false"/>
                <w:i w:val="false"/>
                <w:color w:val="000000"/>
                <w:sz w:val="20"/>
              </w:rPr>
              <w:t>analysis of the hardness and structure of the metal;</w:t>
            </w:r>
          </w:p>
          <w:p>
            <w:pPr>
              <w:spacing w:after="20"/>
              <w:ind w:left="20"/>
              <w:jc w:val="both"/>
            </w:pPr>
            <w:r>
              <w:rPr>
                <w:rFonts w:ascii="Times New Roman"/>
                <w:b w:val="false"/>
                <w:i w:val="false"/>
                <w:color w:val="000000"/>
                <w:sz w:val="20"/>
              </w:rPr>
              <w:t>
</w:t>
            </w:r>
            <w:r>
              <w:rPr>
                <w:rFonts w:ascii="Times New Roman"/>
                <w:b w:val="false"/>
                <w:i w:val="false"/>
                <w:color w:val="000000"/>
                <w:sz w:val="20"/>
              </w:rPr>
              <w:t>measurement of geometric parameters of parts and work pieces.</w:t>
            </w:r>
          </w:p>
          <w:p>
            <w:pPr>
              <w:spacing w:after="20"/>
              <w:ind w:left="20"/>
              <w:jc w:val="both"/>
            </w:pPr>
            <w:r>
              <w:rPr>
                <w:rFonts w:ascii="Times New Roman"/>
                <w:b w:val="false"/>
                <w:i w:val="false"/>
                <w:color w:val="000000"/>
                <w:sz w:val="20"/>
              </w:rPr>
              <w:t>
</w:t>
            </w:r>
            <w:r>
              <w:rPr>
                <w:rFonts w:ascii="Times New Roman"/>
                <w:b w:val="false"/>
                <w:i w:val="false"/>
                <w:color w:val="000000"/>
                <w:sz w:val="20"/>
              </w:rPr>
              <w:t>2. The performance in the third and fourth years of conclusion of the agreement or from the moment of the start of production of at least 3, in the fifth and subsequent years - at least 5 of the following operations, in addition to operations carried out from the moment of conclusion of the agreement or from the moment of the start of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1) precision stamping:</w:t>
            </w:r>
          </w:p>
          <w:p>
            <w:pPr>
              <w:spacing w:after="20"/>
              <w:ind w:left="20"/>
              <w:jc w:val="both"/>
            </w:pPr>
            <w:r>
              <w:rPr>
                <w:rFonts w:ascii="Times New Roman"/>
                <w:b w:val="false"/>
                <w:i w:val="false"/>
                <w:color w:val="000000"/>
                <w:sz w:val="20"/>
              </w:rPr>
              <w:t>
</w:t>
            </w:r>
            <w:r>
              <w:rPr>
                <w:rFonts w:ascii="Times New Roman"/>
                <w:b w:val="false"/>
                <w:i w:val="false"/>
                <w:color w:val="000000"/>
                <w:sz w:val="20"/>
              </w:rPr>
              <w:t>shot blasting;</w:t>
            </w:r>
          </w:p>
          <w:p>
            <w:pPr>
              <w:spacing w:after="20"/>
              <w:ind w:left="20"/>
              <w:jc w:val="both"/>
            </w:pPr>
            <w:r>
              <w:rPr>
                <w:rFonts w:ascii="Times New Roman"/>
                <w:b w:val="false"/>
                <w:i w:val="false"/>
                <w:color w:val="000000"/>
                <w:sz w:val="20"/>
              </w:rPr>
              <w:t>
</w:t>
            </w:r>
            <w:r>
              <w:rPr>
                <w:rFonts w:ascii="Times New Roman"/>
                <w:b w:val="false"/>
                <w:i w:val="false"/>
                <w:color w:val="000000"/>
                <w:sz w:val="20"/>
              </w:rPr>
              <w:t>cold calibration;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machining:</w:t>
            </w:r>
          </w:p>
          <w:p>
            <w:pPr>
              <w:spacing w:after="20"/>
              <w:ind w:left="20"/>
              <w:jc w:val="both"/>
            </w:pPr>
            <w:r>
              <w:rPr>
                <w:rFonts w:ascii="Times New Roman"/>
                <w:b w:val="false"/>
                <w:i w:val="false"/>
                <w:color w:val="000000"/>
                <w:sz w:val="20"/>
              </w:rPr>
              <w:t>
</w:t>
            </w:r>
            <w:r>
              <w:rPr>
                <w:rFonts w:ascii="Times New Roman"/>
                <w:b w:val="false"/>
                <w:i w:val="false"/>
                <w:color w:val="000000"/>
                <w:sz w:val="20"/>
              </w:rPr>
              <w:t>arc welding of flanges;</w:t>
            </w:r>
          </w:p>
          <w:p>
            <w:pPr>
              <w:spacing w:after="20"/>
              <w:ind w:left="20"/>
              <w:jc w:val="both"/>
            </w:pPr>
            <w:r>
              <w:rPr>
                <w:rFonts w:ascii="Times New Roman"/>
                <w:b w:val="false"/>
                <w:i w:val="false"/>
                <w:color w:val="000000"/>
                <w:sz w:val="20"/>
              </w:rPr>
              <w:t>
</w:t>
            </w:r>
            <w:r>
              <w:rPr>
                <w:rFonts w:ascii="Times New Roman"/>
                <w:b w:val="false"/>
                <w:i w:val="false"/>
                <w:color w:val="000000"/>
                <w:sz w:val="20"/>
              </w:rPr>
              <w:t>differential laser welding;</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internal splines;</w:t>
            </w:r>
          </w:p>
          <w:p>
            <w:pPr>
              <w:spacing w:after="20"/>
              <w:ind w:left="20"/>
              <w:jc w:val="both"/>
            </w:pPr>
            <w:r>
              <w:rPr>
                <w:rFonts w:ascii="Times New Roman"/>
                <w:b w:val="false"/>
                <w:i w:val="false"/>
                <w:color w:val="000000"/>
                <w:sz w:val="20"/>
              </w:rPr>
              <w:t>
</w:t>
            </w:r>
            <w:r>
              <w:rPr>
                <w:rFonts w:ascii="Times New Roman"/>
                <w:b w:val="false"/>
                <w:i w:val="false"/>
                <w:color w:val="000000"/>
                <w:sz w:val="20"/>
              </w:rPr>
              <w:t>gear shaping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small body parts, milling of other parts;</w:t>
            </w:r>
          </w:p>
          <w:p>
            <w:pPr>
              <w:spacing w:after="20"/>
              <w:ind w:left="20"/>
              <w:jc w:val="both"/>
            </w:pPr>
            <w:r>
              <w:rPr>
                <w:rFonts w:ascii="Times New Roman"/>
                <w:b w:val="false"/>
                <w:i w:val="false"/>
                <w:color w:val="000000"/>
                <w:sz w:val="20"/>
              </w:rPr>
              <w:t>
</w:t>
            </w:r>
            <w:r>
              <w:rPr>
                <w:rFonts w:ascii="Times New Roman"/>
                <w:b w:val="false"/>
                <w:i w:val="false"/>
                <w:color w:val="000000"/>
                <w:sz w:val="20"/>
              </w:rPr>
              <w:t>grinding flat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cold knurling of the spline;</w:t>
            </w:r>
          </w:p>
          <w:p>
            <w:pPr>
              <w:spacing w:after="20"/>
              <w:ind w:left="20"/>
              <w:jc w:val="both"/>
            </w:pPr>
            <w:r>
              <w:rPr>
                <w:rFonts w:ascii="Times New Roman"/>
                <w:b w:val="false"/>
                <w:i w:val="false"/>
                <w:color w:val="000000"/>
                <w:sz w:val="20"/>
              </w:rPr>
              <w:t>
</w:t>
            </w:r>
            <w:r>
              <w:rPr>
                <w:rFonts w:ascii="Times New Roman"/>
                <w:b w:val="false"/>
                <w:i w:val="false"/>
                <w:color w:val="000000"/>
                <w:sz w:val="20"/>
              </w:rPr>
              <w:t>milling of face splines;</w:t>
            </w:r>
          </w:p>
          <w:p>
            <w:pPr>
              <w:spacing w:after="20"/>
              <w:ind w:left="20"/>
              <w:jc w:val="both"/>
            </w:pPr>
            <w:r>
              <w:rPr>
                <w:rFonts w:ascii="Times New Roman"/>
                <w:b w:val="false"/>
                <w:i w:val="false"/>
                <w:color w:val="000000"/>
                <w:sz w:val="20"/>
              </w:rPr>
              <w:t>
</w:t>
            </w:r>
            <w:r>
              <w:rPr>
                <w:rFonts w:ascii="Times New Roman"/>
                <w:b w:val="false"/>
                <w:i w:val="false"/>
                <w:color w:val="000000"/>
                <w:sz w:val="20"/>
              </w:rPr>
              <w:t>processing of aluminum parts;</w:t>
            </w:r>
          </w:p>
          <w:p>
            <w:pPr>
              <w:spacing w:after="20"/>
              <w:ind w:left="20"/>
              <w:jc w:val="both"/>
            </w:pPr>
            <w:r>
              <w:rPr>
                <w:rFonts w:ascii="Times New Roman"/>
                <w:b w:val="false"/>
                <w:i w:val="false"/>
                <w:color w:val="000000"/>
                <w:sz w:val="20"/>
              </w:rPr>
              <w:t>
</w:t>
            </w:r>
            <w:r>
              <w:rPr>
                <w:rFonts w:ascii="Times New Roman"/>
                <w:b w:val="false"/>
                <w:i w:val="false"/>
                <w:color w:val="000000"/>
                <w:sz w:val="20"/>
              </w:rPr>
              <w:t>turning of individual groups of parts:</w:t>
            </w:r>
          </w:p>
          <w:p>
            <w:pPr>
              <w:spacing w:after="20"/>
              <w:ind w:left="20"/>
              <w:jc w:val="both"/>
            </w:pPr>
            <w:r>
              <w:rPr>
                <w:rFonts w:ascii="Times New Roman"/>
                <w:b w:val="false"/>
                <w:i w:val="false"/>
                <w:color w:val="000000"/>
                <w:sz w:val="20"/>
              </w:rPr>
              <w:t>
</w:t>
            </w:r>
            <w:r>
              <w:rPr>
                <w:rFonts w:ascii="Times New Roman"/>
                <w:b w:val="false"/>
                <w:i w:val="false"/>
                <w:color w:val="000000"/>
                <w:sz w:val="20"/>
              </w:rPr>
              <w:t>lids, glasses;</w:t>
            </w:r>
          </w:p>
          <w:p>
            <w:pPr>
              <w:spacing w:after="20"/>
              <w:ind w:left="20"/>
              <w:jc w:val="both"/>
            </w:pPr>
            <w:r>
              <w:rPr>
                <w:rFonts w:ascii="Times New Roman"/>
                <w:b w:val="false"/>
                <w:i w:val="false"/>
                <w:color w:val="000000"/>
                <w:sz w:val="20"/>
              </w:rPr>
              <w:t>
</w:t>
            </w:r>
            <w:r>
              <w:rPr>
                <w:rFonts w:ascii="Times New Roman"/>
                <w:b w:val="false"/>
                <w:i w:val="false"/>
                <w:color w:val="000000"/>
                <w:sz w:val="20"/>
              </w:rPr>
              <w:t>pinions, satellites with precision stamping;</w:t>
            </w:r>
          </w:p>
          <w:p>
            <w:pPr>
              <w:spacing w:after="20"/>
              <w:ind w:left="20"/>
              <w:jc w:val="both"/>
            </w:pPr>
            <w:r>
              <w:rPr>
                <w:rFonts w:ascii="Times New Roman"/>
                <w:b w:val="false"/>
                <w:i w:val="false"/>
                <w:color w:val="000000"/>
                <w:sz w:val="20"/>
              </w:rPr>
              <w:t>
</w:t>
            </w:r>
            <w:r>
              <w:rPr>
                <w:rFonts w:ascii="Times New Roman"/>
                <w:b w:val="false"/>
                <w:i w:val="false"/>
                <w:color w:val="000000"/>
                <w:sz w:val="20"/>
              </w:rPr>
              <w:t>crosses;</w:t>
            </w:r>
          </w:p>
          <w:p>
            <w:pPr>
              <w:spacing w:after="20"/>
              <w:ind w:left="20"/>
              <w:jc w:val="both"/>
            </w:pPr>
            <w:r>
              <w:rPr>
                <w:rFonts w:ascii="Times New Roman"/>
                <w:b w:val="false"/>
                <w:i w:val="false"/>
                <w:color w:val="000000"/>
                <w:sz w:val="20"/>
              </w:rPr>
              <w:t>
</w:t>
            </w:r>
            <w:r>
              <w:rPr>
                <w:rFonts w:ascii="Times New Roman"/>
                <w:b w:val="false"/>
                <w:i w:val="false"/>
                <w:color w:val="000000"/>
                <w:sz w:val="20"/>
              </w:rPr>
              <w:t>washing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small bodies of rotation;</w:t>
            </w:r>
          </w:p>
          <w:p>
            <w:pPr>
              <w:spacing w:after="20"/>
              <w:ind w:left="20"/>
              <w:jc w:val="both"/>
            </w:pPr>
            <w:r>
              <w:rPr>
                <w:rFonts w:ascii="Times New Roman"/>
                <w:b w:val="false"/>
                <w:i w:val="false"/>
                <w:color w:val="000000"/>
                <w:sz w:val="20"/>
              </w:rPr>
              <w:t>
</w:t>
            </w:r>
            <w:r>
              <w:rPr>
                <w:rFonts w:ascii="Times New Roman"/>
                <w:b w:val="false"/>
                <w:i w:val="false"/>
                <w:color w:val="000000"/>
                <w:sz w:val="20"/>
              </w:rPr>
              <w:t>flanges, couplings;</w:t>
            </w:r>
          </w:p>
          <w:p>
            <w:pPr>
              <w:spacing w:after="20"/>
              <w:ind w:left="20"/>
              <w:jc w:val="both"/>
            </w:pPr>
            <w:r>
              <w:rPr>
                <w:rFonts w:ascii="Times New Roman"/>
                <w:b w:val="false"/>
                <w:i w:val="false"/>
                <w:color w:val="000000"/>
                <w:sz w:val="20"/>
              </w:rPr>
              <w:t>
</w:t>
            </w:r>
            <w:r>
              <w:rPr>
                <w:rFonts w:ascii="Times New Roman"/>
                <w:b w:val="false"/>
                <w:i w:val="false"/>
                <w:color w:val="000000"/>
                <w:sz w:val="20"/>
              </w:rPr>
              <w:t>lids, glasses;</w:t>
            </w:r>
          </w:p>
          <w:p>
            <w:pPr>
              <w:spacing w:after="20"/>
              <w:ind w:left="20"/>
              <w:jc w:val="both"/>
            </w:pPr>
            <w:r>
              <w:rPr>
                <w:rFonts w:ascii="Times New Roman"/>
                <w:b w:val="false"/>
                <w:i w:val="false"/>
                <w:color w:val="000000"/>
                <w:sz w:val="20"/>
              </w:rPr>
              <w:t>
</w:t>
            </w:r>
            <w:r>
              <w:rPr>
                <w:rFonts w:ascii="Times New Roman"/>
                <w:b w:val="false"/>
                <w:i w:val="false"/>
                <w:color w:val="000000"/>
                <w:sz w:val="20"/>
              </w:rPr>
              <w:t>HFC hardening;</w:t>
            </w:r>
          </w:p>
          <w:p>
            <w:pPr>
              <w:spacing w:after="20"/>
              <w:ind w:left="20"/>
              <w:jc w:val="both"/>
            </w:pPr>
            <w:r>
              <w:rPr>
                <w:rFonts w:ascii="Times New Roman"/>
                <w:b w:val="false"/>
                <w:i w:val="false"/>
                <w:color w:val="000000"/>
                <w:sz w:val="20"/>
              </w:rPr>
              <w:t>
</w:t>
            </w:r>
            <w:r>
              <w:rPr>
                <w:rFonts w:ascii="Times New Roman"/>
                <w:b w:val="false"/>
                <w:i w:val="false"/>
                <w:color w:val="000000"/>
                <w:sz w:val="20"/>
              </w:rPr>
              <w:t>3) heat treatment;</w:t>
            </w:r>
          </w:p>
          <w:p>
            <w:pPr>
              <w:spacing w:after="20"/>
              <w:ind w:left="20"/>
              <w:jc w:val="both"/>
            </w:pPr>
            <w:r>
              <w:rPr>
                <w:rFonts w:ascii="Times New Roman"/>
                <w:b w:val="false"/>
                <w:i w:val="false"/>
                <w:color w:val="000000"/>
                <w:sz w:val="20"/>
              </w:rPr>
              <w:t>
</w:t>
            </w:r>
            <w:r>
              <w:rPr>
                <w:rFonts w:ascii="Times New Roman"/>
                <w:b w:val="false"/>
                <w:i w:val="false"/>
                <w:color w:val="000000"/>
                <w:sz w:val="20"/>
              </w:rPr>
              <w:t>4) electroplating:</w:t>
            </w:r>
          </w:p>
          <w:p>
            <w:pPr>
              <w:spacing w:after="20"/>
              <w:ind w:left="20"/>
              <w:jc w:val="both"/>
            </w:pPr>
            <w:r>
              <w:rPr>
                <w:rFonts w:ascii="Times New Roman"/>
                <w:b w:val="false"/>
                <w:i w:val="false"/>
                <w:color w:val="000000"/>
                <w:sz w:val="20"/>
              </w:rPr>
              <w:t>
</w:t>
            </w:r>
            <w:r>
              <w:rPr>
                <w:rFonts w:ascii="Times New Roman"/>
                <w:b w:val="false"/>
                <w:i w:val="false"/>
                <w:color w:val="000000"/>
                <w:sz w:val="20"/>
              </w:rPr>
              <w:t>parts etching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parts passivation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parts drying operations;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storage and shipment of waste;</w:t>
            </w:r>
          </w:p>
          <w:p>
            <w:pPr>
              <w:spacing w:after="20"/>
              <w:ind w:left="20"/>
              <w:jc w:val="both"/>
            </w:pPr>
            <w:r>
              <w:rPr>
                <w:rFonts w:ascii="Times New Roman"/>
                <w:b w:val="false"/>
                <w:i w:val="false"/>
                <w:color w:val="000000"/>
                <w:sz w:val="20"/>
              </w:rPr>
              <w:t>
</w:t>
            </w:r>
            <w:r>
              <w:rPr>
                <w:rFonts w:ascii="Times New Roman"/>
                <w:b w:val="false"/>
                <w:i w:val="false"/>
                <w:color w:val="000000"/>
                <w:sz w:val="20"/>
              </w:rPr>
              <w:t>6) quality control of products in the laboratory:</w:t>
            </w:r>
          </w:p>
          <w:p>
            <w:pPr>
              <w:spacing w:after="20"/>
              <w:ind w:left="20"/>
              <w:jc w:val="both"/>
            </w:pPr>
            <w:r>
              <w:rPr>
                <w:rFonts w:ascii="Times New Roman"/>
                <w:b w:val="false"/>
                <w:i w:val="false"/>
                <w:color w:val="000000"/>
                <w:sz w:val="20"/>
              </w:rPr>
              <w:t>
</w:t>
            </w:r>
            <w:r>
              <w:rPr>
                <w:rFonts w:ascii="Times New Roman"/>
                <w:b w:val="false"/>
                <w:i w:val="false"/>
                <w:color w:val="000000"/>
                <w:sz w:val="20"/>
              </w:rPr>
              <w:t>analysis of the quality of heat treatment processes;</w:t>
            </w:r>
          </w:p>
          <w:p>
            <w:pPr>
              <w:spacing w:after="20"/>
              <w:ind w:left="20"/>
              <w:jc w:val="both"/>
            </w:pPr>
            <w:r>
              <w:rPr>
                <w:rFonts w:ascii="Times New Roman"/>
                <w:b w:val="false"/>
                <w:i w:val="false"/>
                <w:color w:val="000000"/>
                <w:sz w:val="20"/>
              </w:rPr>
              <w:t>
analysis of the quality of the applied coatings.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1"/>
          <w:p>
            <w:pPr>
              <w:spacing w:after="20"/>
              <w:ind w:left="20"/>
              <w:jc w:val="both"/>
            </w:pPr>
            <w:r>
              <w:rPr>
                <w:rFonts w:ascii="Times New Roman"/>
                <w:b w:val="false"/>
                <w:i w:val="false"/>
                <w:color w:val="000000"/>
                <w:sz w:val="20"/>
              </w:rPr>
              <w:t>
Driving axle housing (beam)</w:t>
            </w:r>
          </w:p>
          <w:bookmarkEnd w:id="8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2"/>
          <w:p>
            <w:pPr>
              <w:spacing w:after="20"/>
              <w:ind w:left="20"/>
              <w:jc w:val="both"/>
            </w:pPr>
            <w:r>
              <w:rPr>
                <w:rFonts w:ascii="Times New Roman"/>
                <w:b w:val="false"/>
                <w:i w:val="false"/>
                <w:color w:val="000000"/>
                <w:sz w:val="20"/>
              </w:rPr>
              <w:t>
1. The performance at the time of the start of production (new production) or at the time of entering into the agreement (current production) and in the second year of conclusion of the agreement or from the start of production of the following operations and requirements:</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preparation of charge and molding materials in the blank shop;</w:t>
            </w:r>
          </w:p>
          <w:p>
            <w:pPr>
              <w:spacing w:after="20"/>
              <w:ind w:left="20"/>
              <w:jc w:val="both"/>
            </w:pPr>
            <w:r>
              <w:rPr>
                <w:rFonts w:ascii="Times New Roman"/>
                <w:b w:val="false"/>
                <w:i w:val="false"/>
                <w:color w:val="000000"/>
                <w:sz w:val="20"/>
              </w:rPr>
              <w:t>
</w:t>
            </w:r>
            <w:r>
              <w:rPr>
                <w:rFonts w:ascii="Times New Roman"/>
                <w:b w:val="false"/>
                <w:i w:val="false"/>
                <w:color w:val="000000"/>
                <w:sz w:val="20"/>
              </w:rPr>
              <w:t>2) production of rods and (or) molds on sand-fired robotic rod machines;</w:t>
            </w:r>
          </w:p>
          <w:p>
            <w:pPr>
              <w:spacing w:after="20"/>
              <w:ind w:left="20"/>
              <w:jc w:val="both"/>
            </w:pPr>
            <w:r>
              <w:rPr>
                <w:rFonts w:ascii="Times New Roman"/>
                <w:b w:val="false"/>
                <w:i w:val="false"/>
                <w:color w:val="000000"/>
                <w:sz w:val="20"/>
              </w:rPr>
              <w:t>
</w:t>
            </w:r>
            <w:r>
              <w:rPr>
                <w:rFonts w:ascii="Times New Roman"/>
                <w:b w:val="false"/>
                <w:i w:val="false"/>
                <w:color w:val="000000"/>
                <w:sz w:val="20"/>
              </w:rPr>
              <w:t>3) subassembly of core packages and (or) molds on the conveyor;</w:t>
            </w:r>
          </w:p>
          <w:p>
            <w:pPr>
              <w:spacing w:after="20"/>
              <w:ind w:left="20"/>
              <w:jc w:val="both"/>
            </w:pPr>
            <w:r>
              <w:rPr>
                <w:rFonts w:ascii="Times New Roman"/>
                <w:b w:val="false"/>
                <w:i w:val="false"/>
                <w:color w:val="000000"/>
                <w:sz w:val="20"/>
              </w:rPr>
              <w:t>
</w:t>
            </w:r>
            <w:r>
              <w:rPr>
                <w:rFonts w:ascii="Times New Roman"/>
                <w:b w:val="false"/>
                <w:i w:val="false"/>
                <w:color w:val="000000"/>
                <w:sz w:val="20"/>
              </w:rPr>
              <w:t>4) assembly and transfer of subassemblies of core packages and (or) molds to the storage area of ​​core packages;</w:t>
            </w:r>
          </w:p>
          <w:p>
            <w:pPr>
              <w:spacing w:after="20"/>
              <w:ind w:left="20"/>
              <w:jc w:val="both"/>
            </w:pPr>
            <w:r>
              <w:rPr>
                <w:rFonts w:ascii="Times New Roman"/>
                <w:b w:val="false"/>
                <w:i w:val="false"/>
                <w:color w:val="000000"/>
                <w:sz w:val="20"/>
              </w:rPr>
              <w:t>
</w:t>
            </w:r>
            <w:r>
              <w:rPr>
                <w:rFonts w:ascii="Times New Roman"/>
                <w:b w:val="false"/>
                <w:i w:val="false"/>
                <w:color w:val="000000"/>
                <w:sz w:val="20"/>
              </w:rPr>
              <w:t>5) installation of the core package in the flask;</w:t>
            </w:r>
          </w:p>
          <w:p>
            <w:pPr>
              <w:spacing w:after="20"/>
              <w:ind w:left="20"/>
              <w:jc w:val="both"/>
            </w:pPr>
            <w:r>
              <w:rPr>
                <w:rFonts w:ascii="Times New Roman"/>
                <w:b w:val="false"/>
                <w:i w:val="false"/>
                <w:color w:val="000000"/>
                <w:sz w:val="20"/>
              </w:rPr>
              <w:t>
</w:t>
            </w:r>
            <w:r>
              <w:rPr>
                <w:rFonts w:ascii="Times New Roman"/>
                <w:b w:val="false"/>
                <w:i w:val="false"/>
                <w:color w:val="000000"/>
                <w:sz w:val="20"/>
              </w:rPr>
              <w:t>6) filling molds or flasks with liquid metal using a mechanized filling system with casting ladles;</w:t>
            </w:r>
          </w:p>
          <w:p>
            <w:pPr>
              <w:spacing w:after="20"/>
              <w:ind w:left="20"/>
              <w:jc w:val="both"/>
            </w:pPr>
            <w:r>
              <w:rPr>
                <w:rFonts w:ascii="Times New Roman"/>
                <w:b w:val="false"/>
                <w:i w:val="false"/>
                <w:color w:val="000000"/>
                <w:sz w:val="20"/>
              </w:rPr>
              <w:t>
</w:t>
            </w:r>
            <w:r>
              <w:rPr>
                <w:rFonts w:ascii="Times New Roman"/>
                <w:b w:val="false"/>
                <w:i w:val="false"/>
                <w:color w:val="000000"/>
                <w:sz w:val="20"/>
              </w:rPr>
              <w:t>7) cooling of castings;</w:t>
            </w:r>
          </w:p>
          <w:p>
            <w:pPr>
              <w:spacing w:after="20"/>
              <w:ind w:left="20"/>
              <w:jc w:val="both"/>
            </w:pPr>
            <w:r>
              <w:rPr>
                <w:rFonts w:ascii="Times New Roman"/>
                <w:b w:val="false"/>
                <w:i w:val="false"/>
                <w:color w:val="000000"/>
                <w:sz w:val="20"/>
              </w:rPr>
              <w:t>
</w:t>
            </w:r>
            <w:r>
              <w:rPr>
                <w:rFonts w:ascii="Times New Roman"/>
                <w:b w:val="false"/>
                <w:i w:val="false"/>
                <w:color w:val="000000"/>
                <w:sz w:val="20"/>
              </w:rPr>
              <w:t>8) sorting of castings to remove heads;</w:t>
            </w:r>
          </w:p>
          <w:p>
            <w:pPr>
              <w:spacing w:after="20"/>
              <w:ind w:left="20"/>
              <w:jc w:val="both"/>
            </w:pPr>
            <w:r>
              <w:rPr>
                <w:rFonts w:ascii="Times New Roman"/>
                <w:b w:val="false"/>
                <w:i w:val="false"/>
                <w:color w:val="000000"/>
                <w:sz w:val="20"/>
              </w:rPr>
              <w:t>
</w:t>
            </w:r>
            <w:r>
              <w:rPr>
                <w:rFonts w:ascii="Times New Roman"/>
                <w:b w:val="false"/>
                <w:i w:val="false"/>
                <w:color w:val="000000"/>
                <w:sz w:val="20"/>
              </w:rPr>
              <w:t>9) removal of heads and risers;</w:t>
            </w:r>
          </w:p>
          <w:p>
            <w:pPr>
              <w:spacing w:after="20"/>
              <w:ind w:left="20"/>
              <w:jc w:val="both"/>
            </w:pPr>
            <w:r>
              <w:rPr>
                <w:rFonts w:ascii="Times New Roman"/>
                <w:b w:val="false"/>
                <w:i w:val="false"/>
                <w:color w:val="000000"/>
                <w:sz w:val="20"/>
              </w:rPr>
              <w:t>
</w:t>
            </w:r>
            <w:r>
              <w:rPr>
                <w:rFonts w:ascii="Times New Roman"/>
                <w:b w:val="false"/>
                <w:i w:val="false"/>
                <w:color w:val="000000"/>
                <w:sz w:val="20"/>
              </w:rPr>
              <w:t>10) shot blasting of surfaces with steel shot;</w:t>
            </w:r>
          </w:p>
          <w:p>
            <w:pPr>
              <w:spacing w:after="20"/>
              <w:ind w:left="20"/>
              <w:jc w:val="both"/>
            </w:pPr>
            <w:r>
              <w:rPr>
                <w:rFonts w:ascii="Times New Roman"/>
                <w:b w:val="false"/>
                <w:i w:val="false"/>
                <w:color w:val="000000"/>
                <w:sz w:val="20"/>
              </w:rPr>
              <w:t>
</w:t>
            </w:r>
            <w:r>
              <w:rPr>
                <w:rFonts w:ascii="Times New Roman"/>
                <w:b w:val="false"/>
                <w:i w:val="false"/>
                <w:color w:val="000000"/>
                <w:sz w:val="20"/>
              </w:rPr>
              <w:t>11) cleaning the casting flash;</w:t>
            </w:r>
          </w:p>
          <w:p>
            <w:pPr>
              <w:spacing w:after="20"/>
              <w:ind w:left="20"/>
              <w:jc w:val="both"/>
            </w:pPr>
            <w:r>
              <w:rPr>
                <w:rFonts w:ascii="Times New Roman"/>
                <w:b w:val="false"/>
                <w:i w:val="false"/>
                <w:color w:val="000000"/>
                <w:sz w:val="20"/>
              </w:rPr>
              <w:t>
</w:t>
            </w:r>
            <w:r>
              <w:rPr>
                <w:rFonts w:ascii="Times New Roman"/>
                <w:b w:val="false"/>
                <w:i w:val="false"/>
                <w:color w:val="000000"/>
                <w:sz w:val="20"/>
              </w:rPr>
              <w:t>12) coating of castings with anti-corrosion coating.</w:t>
            </w:r>
          </w:p>
          <w:p>
            <w:pPr>
              <w:spacing w:after="20"/>
              <w:ind w:left="20"/>
              <w:jc w:val="both"/>
            </w:pPr>
            <w:r>
              <w:rPr>
                <w:rFonts w:ascii="Times New Roman"/>
                <w:b w:val="false"/>
                <w:i w:val="false"/>
                <w:color w:val="000000"/>
                <w:sz w:val="20"/>
              </w:rPr>
              <w:t>
2. The performance of the machining of parts in the third and fourth years of conclusion of the agreement or from the moment of the start of production, in addition to the operations carried out from the moment of conclusion of the agreement or from the moment of the start of production.</w:t>
            </w:r>
          </w:p>
        </w:tc>
      </w:tr>
    </w:tbl>
    <w:bookmarkStart w:name="z290" w:id="83"/>
    <w:p>
      <w:pPr>
        <w:spacing w:after="0"/>
        <w:ind w:left="0"/>
        <w:jc w:val="both"/>
      </w:pPr>
      <w:r>
        <w:rPr>
          <w:rFonts w:ascii="Times New Roman"/>
          <w:b w:val="false"/>
          <w:i w:val="false"/>
          <w:color w:val="000000"/>
          <w:sz w:val="28"/>
        </w:rPr>
        <w:t>
      Note:</w:t>
      </w:r>
    </w:p>
    <w:bookmarkEnd w:id="83"/>
    <w:bookmarkStart w:name="z291" w:id="84"/>
    <w:p>
      <w:pPr>
        <w:spacing w:after="0"/>
        <w:ind w:left="0"/>
        <w:jc w:val="both"/>
      </w:pPr>
      <w:r>
        <w:rPr>
          <w:rFonts w:ascii="Times New Roman"/>
          <w:b w:val="false"/>
          <w:i w:val="false"/>
          <w:color w:val="000000"/>
          <w:sz w:val="28"/>
        </w:rPr>
        <w:t>
      * EAEU CN of FEA - a unified commodity nomenclature of foreign economic activity of the Eurasian Economic Union.</w:t>
      </w:r>
    </w:p>
    <w:bookmarkEnd w:id="84"/>
    <w:bookmarkStart w:name="z292" w:id="85"/>
    <w:p>
      <w:pPr>
        <w:spacing w:after="0"/>
        <w:ind w:left="0"/>
        <w:jc w:val="both"/>
      </w:pPr>
      <w:r>
        <w:rPr>
          <w:rFonts w:ascii="Times New Roman"/>
          <w:b w:val="false"/>
          <w:i w:val="false"/>
          <w:color w:val="000000"/>
          <w:sz w:val="28"/>
        </w:rPr>
        <w:t>
      ** Technological operations are applied in the presence of the mentioned parts and assembly units in the construction of a component of a vehicle and (or) agricultural machinery.</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and </w:t>
            </w:r>
            <w:r>
              <w:br/>
            </w:r>
            <w:r>
              <w:rPr>
                <w:rFonts w:ascii="Times New Roman"/>
                <w:b w:val="false"/>
                <w:i w:val="false"/>
                <w:color w:val="000000"/>
                <w:sz w:val="20"/>
              </w:rPr>
              <w:t>conditions for entering into</w:t>
            </w:r>
            <w:r>
              <w:br/>
            </w:r>
            <w:r>
              <w:rPr>
                <w:rFonts w:ascii="Times New Roman"/>
                <w:b w:val="false"/>
                <w:i w:val="false"/>
                <w:color w:val="000000"/>
                <w:sz w:val="20"/>
              </w:rPr>
              <w:t xml:space="preserve">an agreement on industrial </w:t>
            </w:r>
            <w:r>
              <w:br/>
            </w:r>
            <w:r>
              <w:rPr>
                <w:rFonts w:ascii="Times New Roman"/>
                <w:b w:val="false"/>
                <w:i w:val="false"/>
                <w:color w:val="000000"/>
                <w:sz w:val="20"/>
              </w:rPr>
              <w:t xml:space="preserve">assembly of components of </w:t>
            </w:r>
            <w:r>
              <w:br/>
            </w:r>
            <w:r>
              <w:rPr>
                <w:rFonts w:ascii="Times New Roman"/>
                <w:b w:val="false"/>
                <w:i w:val="false"/>
                <w:color w:val="000000"/>
                <w:sz w:val="20"/>
              </w:rPr>
              <w:t xml:space="preserve">vehicles and (or) agricultural </w:t>
            </w:r>
            <w:r>
              <w:br/>
            </w:r>
            <w:r>
              <w:rPr>
                <w:rFonts w:ascii="Times New Roman"/>
                <w:b w:val="false"/>
                <w:i w:val="false"/>
                <w:color w:val="000000"/>
                <w:sz w:val="20"/>
              </w:rPr>
              <w:t xml:space="preserve">machinery with legal entities of the </w:t>
            </w:r>
            <w:r>
              <w:br/>
            </w:r>
            <w:r>
              <w:rPr>
                <w:rFonts w:ascii="Times New Roman"/>
                <w:b w:val="false"/>
                <w:i w:val="false"/>
                <w:color w:val="000000"/>
                <w:sz w:val="20"/>
              </w:rPr>
              <w:t xml:space="preserve">Republic of Kazakhstan, as well as </w:t>
            </w:r>
            <w:r>
              <w:br/>
            </w:r>
            <w:r>
              <w:rPr>
                <w:rFonts w:ascii="Times New Roman"/>
                <w:b w:val="false"/>
                <w:i w:val="false"/>
                <w:color w:val="000000"/>
                <w:sz w:val="20"/>
              </w:rPr>
              <w:t xml:space="preserve">grounds for its modification and </w:t>
            </w:r>
            <w:r>
              <w:br/>
            </w:r>
            <w:r>
              <w:rPr>
                <w:rFonts w:ascii="Times New Roman"/>
                <w:b w:val="false"/>
                <w:i w:val="false"/>
                <w:color w:val="000000"/>
                <w:sz w:val="20"/>
              </w:rPr>
              <w:t>termination</w:t>
            </w:r>
          </w:p>
        </w:tc>
      </w:tr>
    </w:tbl>
    <w:bookmarkStart w:name="z294" w:id="86"/>
    <w:p>
      <w:pPr>
        <w:spacing w:after="0"/>
        <w:ind w:left="0"/>
        <w:jc w:val="left"/>
      </w:pPr>
      <w:r>
        <w:rPr>
          <w:rFonts w:ascii="Times New Roman"/>
          <w:b/>
          <w:i w:val="false"/>
          <w:color w:val="000000"/>
        </w:rPr>
        <w:t xml:space="preserve"> Schedule for the performance of an agreement on industrial assembly of components of vehicles and (or) agricultural machinery with legal entities of the Republic of Kazakhstan</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EAEU CN of FEA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 component of a vehicle and (or) agricultural machinery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Technological operations and requirements for the production of a component of a vehicle and (or) agricultural machinery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87"/>
    <w:p>
      <w:pPr>
        <w:spacing w:after="0"/>
        <w:ind w:left="0"/>
        <w:jc w:val="both"/>
      </w:pPr>
      <w:r>
        <w:rPr>
          <w:rFonts w:ascii="Times New Roman"/>
          <w:b w:val="false"/>
          <w:i w:val="false"/>
          <w:color w:val="000000"/>
          <w:sz w:val="28"/>
        </w:rPr>
        <w:t>
      Note:</w:t>
      </w:r>
    </w:p>
    <w:bookmarkEnd w:id="87"/>
    <w:bookmarkStart w:name="z296" w:id="88"/>
    <w:p>
      <w:pPr>
        <w:spacing w:after="0"/>
        <w:ind w:left="0"/>
        <w:jc w:val="both"/>
      </w:pPr>
      <w:r>
        <w:rPr>
          <w:rFonts w:ascii="Times New Roman"/>
          <w:b w:val="false"/>
          <w:i w:val="false"/>
          <w:color w:val="000000"/>
          <w:sz w:val="28"/>
        </w:rPr>
        <w:t>
      * EAEU CN of FEA - a unified commodity nomenclature of foreign economic activity of the Eurasian Economic Union.</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9"/>
          <w:p>
            <w:pPr>
              <w:spacing w:after="20"/>
              <w:ind w:left="20"/>
              <w:jc w:val="both"/>
            </w:pPr>
            <w:r>
              <w:rPr>
                <w:rFonts w:ascii="Times New Roman"/>
                <w:b w:val="false"/>
                <w:i w:val="false"/>
                <w:color w:val="000000"/>
                <w:sz w:val="20"/>
              </w:rPr>
              <w:t>
Authorized body</w:t>
            </w:r>
          </w:p>
          <w:bookmarkEnd w:id="89"/>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0"/>
          <w:p>
            <w:pPr>
              <w:spacing w:after="20"/>
              <w:ind w:left="20"/>
              <w:jc w:val="both"/>
            </w:pPr>
            <w:r>
              <w:rPr>
                <w:rFonts w:ascii="Times New Roman"/>
                <w:b w:val="false"/>
                <w:i w:val="false"/>
                <w:color w:val="000000"/>
                <w:sz w:val="20"/>
              </w:rPr>
              <w:t xml:space="preserve">
Manufacturer </w:t>
            </w:r>
          </w:p>
          <w:bookmarkEnd w:id="90"/>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(signature)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2"/>
          <w:p>
            <w:pPr>
              <w:spacing w:after="20"/>
              <w:ind w:left="20"/>
              <w:jc w:val="both"/>
            </w:pPr>
            <w:r>
              <w:rPr>
                <w:rFonts w:ascii="Times New Roman"/>
                <w:b w:val="false"/>
                <w:i w:val="false"/>
                <w:color w:val="000000"/>
                <w:sz w:val="20"/>
              </w:rPr>
              <w:t>
___________________________________________</w:t>
            </w:r>
          </w:p>
          <w:bookmarkEnd w:id="92"/>
          <w:p>
            <w:pPr>
              <w:spacing w:after="20"/>
              <w:ind w:left="20"/>
              <w:jc w:val="both"/>
            </w:pPr>
            <w:r>
              <w:rPr>
                <w:rFonts w:ascii="Times New Roman"/>
                <w:b w:val="false"/>
                <w:i w:val="false"/>
                <w:color w:val="000000"/>
                <w:sz w:val="20"/>
              </w:rPr>
              <w:t>
 (signature) (surname, name, patronymic (if any))</w:t>
            </w:r>
          </w:p>
        </w:tc>
      </w:tr>
    </w:tbl>
    <w:bookmarkStart w:name="z301" w:id="93"/>
    <w:p>
      <w:pPr>
        <w:spacing w:after="0"/>
        <w:ind w:left="0"/>
        <w:jc w:val="both"/>
      </w:pPr>
      <w:r>
        <w:rPr>
          <w:rFonts w:ascii="Times New Roman"/>
          <w:b w:val="false"/>
          <w:i w:val="false"/>
          <w:color w:val="000000"/>
          <w:sz w:val="28"/>
        </w:rPr>
        <w:t xml:space="preserve">
      Date “__”___________ 20__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and </w:t>
            </w:r>
            <w:r>
              <w:br/>
            </w:r>
            <w:r>
              <w:rPr>
                <w:rFonts w:ascii="Times New Roman"/>
                <w:b w:val="false"/>
                <w:i w:val="false"/>
                <w:color w:val="000000"/>
                <w:sz w:val="20"/>
              </w:rPr>
              <w:t>conditions for entering into</w:t>
            </w:r>
            <w:r>
              <w:br/>
            </w:r>
            <w:r>
              <w:rPr>
                <w:rFonts w:ascii="Times New Roman"/>
                <w:b w:val="false"/>
                <w:i w:val="false"/>
                <w:color w:val="000000"/>
                <w:sz w:val="20"/>
              </w:rPr>
              <w:t xml:space="preserve">an agreement on industrial </w:t>
            </w:r>
            <w:r>
              <w:br/>
            </w:r>
            <w:r>
              <w:rPr>
                <w:rFonts w:ascii="Times New Roman"/>
                <w:b w:val="false"/>
                <w:i w:val="false"/>
                <w:color w:val="000000"/>
                <w:sz w:val="20"/>
              </w:rPr>
              <w:t xml:space="preserve">assembly of components of </w:t>
            </w:r>
            <w:r>
              <w:br/>
            </w:r>
            <w:r>
              <w:rPr>
                <w:rFonts w:ascii="Times New Roman"/>
                <w:b w:val="false"/>
                <w:i w:val="false"/>
                <w:color w:val="000000"/>
                <w:sz w:val="20"/>
              </w:rPr>
              <w:t xml:space="preserve">vehicles and (or) agricultural </w:t>
            </w:r>
            <w:r>
              <w:br/>
            </w:r>
            <w:r>
              <w:rPr>
                <w:rFonts w:ascii="Times New Roman"/>
                <w:b w:val="false"/>
                <w:i w:val="false"/>
                <w:color w:val="000000"/>
                <w:sz w:val="20"/>
              </w:rPr>
              <w:t xml:space="preserve">machinery with legal entities of the </w:t>
            </w:r>
            <w:r>
              <w:br/>
            </w:r>
            <w:r>
              <w:rPr>
                <w:rFonts w:ascii="Times New Roman"/>
                <w:b w:val="false"/>
                <w:i w:val="false"/>
                <w:color w:val="000000"/>
                <w:sz w:val="20"/>
              </w:rPr>
              <w:t xml:space="preserve">Republic of Kazakhstan, as well as </w:t>
            </w:r>
            <w:r>
              <w:br/>
            </w:r>
            <w:r>
              <w:rPr>
                <w:rFonts w:ascii="Times New Roman"/>
                <w:b w:val="false"/>
                <w:i w:val="false"/>
                <w:color w:val="000000"/>
                <w:sz w:val="20"/>
              </w:rPr>
              <w:t xml:space="preserve">grounds for its modification and </w:t>
            </w:r>
            <w:r>
              <w:br/>
            </w:r>
            <w:r>
              <w:rPr>
                <w:rFonts w:ascii="Times New Roman"/>
                <w:b w:val="false"/>
                <w:i w:val="false"/>
                <w:color w:val="000000"/>
                <w:sz w:val="20"/>
              </w:rPr>
              <w:t>termination</w:t>
            </w:r>
          </w:p>
        </w:tc>
      </w:tr>
    </w:tbl>
    <w:bookmarkStart w:name="z303" w:id="94"/>
    <w:p>
      <w:pPr>
        <w:spacing w:after="0"/>
        <w:ind w:left="0"/>
        <w:jc w:val="left"/>
      </w:pPr>
      <w:r>
        <w:rPr>
          <w:rFonts w:ascii="Times New Roman"/>
          <w:b/>
          <w:i w:val="false"/>
          <w:color w:val="000000"/>
        </w:rPr>
        <w:t xml:space="preserve"> Approval form of the list of support measures a manufacturer needs to enter into an agreement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Coordinating body responsible for the provision of state support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or refusal to approve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incentives for the production of components of environmentally friendly motor vehicles (corresponding to emission class 4 and higher; with electric motors) in accordance with item thirty-four of subparagraph 29) of Article 17 of the Environmental Code of the Republic of Kazakhstan as of January 9, 2007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bodies for environmental protection and industrial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of a special investment contract in accordance with paragraph 3 of Article 295-1 of the Entrepreneurial Code of the Republic of Kazakhstan as of October 29, 2015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body for industrial development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 reimbursement of the costs of subjects of industrial and innovative activities to promote domestic processed goods in accordance with subparagraphs 6-1), 6-2) of paragraph 2 of Article 102 of the Entrepreneurial Code of the Republic of Kazakhstan as of October 29, 2015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for trade regulation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state support measures and industrial incentive measures in accordance with the legislation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Relevant state body responsible for the provision of a relevant state support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Order № 491 of the Minister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Development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September 22, 2020 </w:t>
            </w:r>
          </w:p>
        </w:tc>
      </w:tr>
    </w:tbl>
    <w:bookmarkStart w:name="z305" w:id="95"/>
    <w:p>
      <w:pPr>
        <w:spacing w:after="0"/>
        <w:ind w:left="0"/>
        <w:jc w:val="left"/>
      </w:pPr>
      <w:r>
        <w:rPr>
          <w:rFonts w:ascii="Times New Roman"/>
          <w:b/>
          <w:i w:val="false"/>
          <w:color w:val="000000"/>
        </w:rPr>
        <w:t xml:space="preserve">  Standard Form of an agreement for industrial assembly of components of</w:t>
      </w:r>
      <w:r>
        <w:br/>
      </w:r>
      <w:r>
        <w:rPr>
          <w:rFonts w:ascii="Times New Roman"/>
          <w:b/>
          <w:i w:val="false"/>
          <w:color w:val="000000"/>
        </w:rPr>
        <w:t>vehicles and (or) agricultural machinery with legal entities of the Republic of Kazakhstan</w:t>
      </w:r>
    </w:p>
    <w:bookmarkEnd w:id="95"/>
    <w:bookmarkStart w:name="z306" w:id="96"/>
    <w:p>
      <w:pPr>
        <w:spacing w:after="0"/>
        <w:ind w:left="0"/>
        <w:jc w:val="both"/>
      </w:pPr>
      <w:r>
        <w:rPr>
          <w:rFonts w:ascii="Times New Roman"/>
          <w:b w:val="false"/>
          <w:i w:val="false"/>
          <w:color w:val="000000"/>
          <w:sz w:val="28"/>
        </w:rPr>
        <w:t xml:space="preserve">
      city of Nur-Sultan                                     _________________ </w:t>
      </w:r>
    </w:p>
    <w:bookmarkEnd w:id="96"/>
    <w:bookmarkStart w:name="z307" w:id="97"/>
    <w:p>
      <w:pPr>
        <w:spacing w:after="0"/>
        <w:ind w:left="0"/>
        <w:jc w:val="both"/>
      </w:pPr>
      <w:r>
        <w:rPr>
          <w:rFonts w:ascii="Times New Roman"/>
          <w:b w:val="false"/>
          <w:i w:val="false"/>
          <w:color w:val="000000"/>
          <w:sz w:val="28"/>
        </w:rPr>
        <w:t xml:space="preserve">
                                                       (day, month, year) </w:t>
      </w:r>
    </w:p>
    <w:bookmarkEnd w:id="97"/>
    <w:bookmarkStart w:name="z308" w:id="98"/>
    <w:p>
      <w:pPr>
        <w:spacing w:after="0"/>
        <w:ind w:left="0"/>
        <w:jc w:val="both"/>
      </w:pPr>
      <w:r>
        <w:rPr>
          <w:rFonts w:ascii="Times New Roman"/>
          <w:b w:val="false"/>
          <w:i w:val="false"/>
          <w:color w:val="000000"/>
          <w:sz w:val="28"/>
        </w:rPr>
        <w:t>
       This agreement on industrial assembly of components of vehicles</w:t>
      </w:r>
    </w:p>
    <w:bookmarkEnd w:id="98"/>
    <w:bookmarkStart w:name="z309" w:id="99"/>
    <w:p>
      <w:pPr>
        <w:spacing w:after="0"/>
        <w:ind w:left="0"/>
        <w:jc w:val="both"/>
      </w:pPr>
      <w:r>
        <w:rPr>
          <w:rFonts w:ascii="Times New Roman"/>
          <w:b w:val="false"/>
          <w:i w:val="false"/>
          <w:color w:val="000000"/>
          <w:sz w:val="28"/>
        </w:rPr>
        <w:t>
      and (or) agricultural machinery with legal entities</w:t>
      </w:r>
    </w:p>
    <w:bookmarkEnd w:id="99"/>
    <w:bookmarkStart w:name="z310" w:id="100"/>
    <w:p>
      <w:pPr>
        <w:spacing w:after="0"/>
        <w:ind w:left="0"/>
        <w:jc w:val="both"/>
      </w:pPr>
      <w:r>
        <w:rPr>
          <w:rFonts w:ascii="Times New Roman"/>
          <w:b w:val="false"/>
          <w:i w:val="false"/>
          <w:color w:val="000000"/>
          <w:sz w:val="28"/>
        </w:rPr>
        <w:t xml:space="preserve">
      of the Republic of Kazakhstan (hereinafter referred to as the Agreement) entered into by </w:t>
      </w:r>
    </w:p>
    <w:bookmarkEnd w:id="100"/>
    <w:bookmarkStart w:name="z311"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312" w:id="102"/>
    <w:p>
      <w:pPr>
        <w:spacing w:after="0"/>
        <w:ind w:left="0"/>
        <w:jc w:val="both"/>
      </w:pPr>
      <w:r>
        <w:rPr>
          <w:rFonts w:ascii="Times New Roman"/>
          <w:b w:val="false"/>
          <w:i w:val="false"/>
          <w:color w:val="000000"/>
          <w:sz w:val="28"/>
        </w:rPr>
        <w:t xml:space="preserve">
                         (name of the authorized body) </w:t>
      </w:r>
    </w:p>
    <w:bookmarkEnd w:id="102"/>
    <w:bookmarkStart w:name="z313" w:id="103"/>
    <w:p>
      <w:pPr>
        <w:spacing w:after="0"/>
        <w:ind w:left="0"/>
        <w:jc w:val="both"/>
      </w:pPr>
      <w:r>
        <w:rPr>
          <w:rFonts w:ascii="Times New Roman"/>
          <w:b w:val="false"/>
          <w:i w:val="false"/>
          <w:color w:val="000000"/>
          <w:sz w:val="28"/>
        </w:rPr>
        <w:t xml:space="preserve">
      represented by ____________________________________________________________, </w:t>
      </w:r>
    </w:p>
    <w:bookmarkEnd w:id="103"/>
    <w:bookmarkStart w:name="z314" w:id="104"/>
    <w:p>
      <w:pPr>
        <w:spacing w:after="0"/>
        <w:ind w:left="0"/>
        <w:jc w:val="both"/>
      </w:pPr>
      <w:r>
        <w:rPr>
          <w:rFonts w:ascii="Times New Roman"/>
          <w:b w:val="false"/>
          <w:i w:val="false"/>
          <w:color w:val="000000"/>
          <w:sz w:val="28"/>
        </w:rPr>
        <w:t>
                               (surname, name, patronymic (if any) of</w:t>
      </w:r>
    </w:p>
    <w:bookmarkEnd w:id="104"/>
    <w:bookmarkStart w:name="z315" w:id="105"/>
    <w:p>
      <w:pPr>
        <w:spacing w:after="0"/>
        <w:ind w:left="0"/>
        <w:jc w:val="both"/>
      </w:pPr>
      <w:r>
        <w:rPr>
          <w:rFonts w:ascii="Times New Roman"/>
          <w:b w:val="false"/>
          <w:i w:val="false"/>
          <w:color w:val="000000"/>
          <w:sz w:val="28"/>
        </w:rPr>
        <w:t>
      the head or the person acting for him/her) acting on the basis of</w:t>
      </w:r>
    </w:p>
    <w:bookmarkEnd w:id="105"/>
    <w:bookmarkStart w:name="z316"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317" w:id="107"/>
    <w:p>
      <w:pPr>
        <w:spacing w:after="0"/>
        <w:ind w:left="0"/>
        <w:jc w:val="both"/>
      </w:pPr>
      <w:r>
        <w:rPr>
          <w:rFonts w:ascii="Times New Roman"/>
          <w:b w:val="false"/>
          <w:i w:val="false"/>
          <w:color w:val="000000"/>
          <w:sz w:val="28"/>
        </w:rPr>
        <w:t>
      __________________________________________________________________________</w:t>
      </w:r>
    </w:p>
    <w:bookmarkEnd w:id="107"/>
    <w:bookmarkStart w:name="z318" w:id="108"/>
    <w:p>
      <w:pPr>
        <w:spacing w:after="0"/>
        <w:ind w:left="0"/>
        <w:jc w:val="both"/>
      </w:pPr>
      <w:r>
        <w:rPr>
          <w:rFonts w:ascii="Times New Roman"/>
          <w:b w:val="false"/>
          <w:i w:val="false"/>
          <w:color w:val="000000"/>
          <w:sz w:val="28"/>
        </w:rPr>
        <w:t>
       (document confirming the authority) (hereinafter referred to as the Authorized body) and</w:t>
      </w:r>
    </w:p>
    <w:bookmarkEnd w:id="108"/>
    <w:bookmarkStart w:name="z319" w:id="109"/>
    <w:p>
      <w:pPr>
        <w:spacing w:after="0"/>
        <w:ind w:left="0"/>
        <w:jc w:val="both"/>
      </w:pPr>
      <w:r>
        <w:rPr>
          <w:rFonts w:ascii="Times New Roman"/>
          <w:b w:val="false"/>
          <w:i w:val="false"/>
          <w:color w:val="000000"/>
          <w:sz w:val="28"/>
        </w:rPr>
        <w:t xml:space="preserve">
      _________________________________________________________________________, </w:t>
      </w:r>
    </w:p>
    <w:bookmarkEnd w:id="109"/>
    <w:bookmarkStart w:name="z320" w:id="110"/>
    <w:p>
      <w:pPr>
        <w:spacing w:after="0"/>
        <w:ind w:left="0"/>
        <w:jc w:val="both"/>
      </w:pPr>
      <w:r>
        <w:rPr>
          <w:rFonts w:ascii="Times New Roman"/>
          <w:b w:val="false"/>
          <w:i w:val="false"/>
          <w:color w:val="000000"/>
          <w:sz w:val="28"/>
        </w:rPr>
        <w:t>
                   (name of the legal entity of the Republic of Kazakhstan)</w:t>
      </w:r>
    </w:p>
    <w:bookmarkEnd w:id="110"/>
    <w:bookmarkStart w:name="z321" w:id="111"/>
    <w:p>
      <w:pPr>
        <w:spacing w:after="0"/>
        <w:ind w:left="0"/>
        <w:jc w:val="both"/>
      </w:pPr>
      <w:r>
        <w:rPr>
          <w:rFonts w:ascii="Times New Roman"/>
          <w:b w:val="false"/>
          <w:i w:val="false"/>
          <w:color w:val="000000"/>
          <w:sz w:val="28"/>
        </w:rPr>
        <w:t xml:space="preserve">
      represented by _____________________________________________________________, </w:t>
      </w:r>
    </w:p>
    <w:bookmarkEnd w:id="111"/>
    <w:bookmarkStart w:name="z322" w:id="112"/>
    <w:p>
      <w:pPr>
        <w:spacing w:after="0"/>
        <w:ind w:left="0"/>
        <w:jc w:val="both"/>
      </w:pPr>
      <w:r>
        <w:rPr>
          <w:rFonts w:ascii="Times New Roman"/>
          <w:b w:val="false"/>
          <w:i w:val="false"/>
          <w:color w:val="000000"/>
          <w:sz w:val="28"/>
        </w:rPr>
        <w:t>
                               (surname, name, patronymic (if any) of</w:t>
      </w:r>
    </w:p>
    <w:bookmarkEnd w:id="112"/>
    <w:bookmarkStart w:name="z323" w:id="113"/>
    <w:p>
      <w:pPr>
        <w:spacing w:after="0"/>
        <w:ind w:left="0"/>
        <w:jc w:val="both"/>
      </w:pPr>
      <w:r>
        <w:rPr>
          <w:rFonts w:ascii="Times New Roman"/>
          <w:b w:val="false"/>
          <w:i w:val="false"/>
          <w:color w:val="000000"/>
          <w:sz w:val="28"/>
        </w:rPr>
        <w:t>
      the chief executive officer or other authorized person) acting on the basis of</w:t>
      </w:r>
    </w:p>
    <w:bookmarkEnd w:id="113"/>
    <w:bookmarkStart w:name="z324" w:id="114"/>
    <w:p>
      <w:pPr>
        <w:spacing w:after="0"/>
        <w:ind w:left="0"/>
        <w:jc w:val="both"/>
      </w:pPr>
      <w:r>
        <w:rPr>
          <w:rFonts w:ascii="Times New Roman"/>
          <w:b w:val="false"/>
          <w:i w:val="false"/>
          <w:color w:val="000000"/>
          <w:sz w:val="28"/>
        </w:rPr>
        <w:t>
      _________________________________________________________________________</w:t>
      </w:r>
    </w:p>
    <w:bookmarkEnd w:id="114"/>
    <w:bookmarkStart w:name="z325" w:id="115"/>
    <w:p>
      <w:pPr>
        <w:spacing w:after="0"/>
        <w:ind w:left="0"/>
        <w:jc w:val="both"/>
      </w:pPr>
      <w:r>
        <w:rPr>
          <w:rFonts w:ascii="Times New Roman"/>
          <w:b w:val="false"/>
          <w:i w:val="false"/>
          <w:color w:val="000000"/>
          <w:sz w:val="28"/>
        </w:rPr>
        <w:t>
       (document confirming the authority) (hereinafter referred to as the manufacturer),</w:t>
      </w:r>
    </w:p>
    <w:bookmarkEnd w:id="115"/>
    <w:bookmarkStart w:name="z326" w:id="116"/>
    <w:p>
      <w:pPr>
        <w:spacing w:after="0"/>
        <w:ind w:left="0"/>
        <w:jc w:val="both"/>
      </w:pPr>
      <w:r>
        <w:rPr>
          <w:rFonts w:ascii="Times New Roman"/>
          <w:b w:val="false"/>
          <w:i w:val="false"/>
          <w:color w:val="000000"/>
          <w:sz w:val="28"/>
        </w:rPr>
        <w:t>
      hereinafter referred to as the Parties, taking into account that:</w:t>
      </w:r>
    </w:p>
    <w:bookmarkEnd w:id="116"/>
    <w:bookmarkStart w:name="z327" w:id="117"/>
    <w:p>
      <w:pPr>
        <w:spacing w:after="0"/>
        <w:ind w:left="0"/>
        <w:jc w:val="both"/>
      </w:pPr>
      <w:r>
        <w:rPr>
          <w:rFonts w:ascii="Times New Roman"/>
          <w:b w:val="false"/>
          <w:i w:val="false"/>
          <w:color w:val="000000"/>
          <w:sz w:val="28"/>
        </w:rPr>
        <w:t xml:space="preserve">
      1) the Authorized body is endowed with rights directly related to the conclusion and control over the performance of this Agreement; </w:t>
      </w:r>
    </w:p>
    <w:bookmarkEnd w:id="117"/>
    <w:bookmarkStart w:name="z328" w:id="118"/>
    <w:p>
      <w:pPr>
        <w:spacing w:after="0"/>
        <w:ind w:left="0"/>
        <w:jc w:val="both"/>
      </w:pPr>
      <w:r>
        <w:rPr>
          <w:rFonts w:ascii="Times New Roman"/>
          <w:b w:val="false"/>
          <w:i w:val="false"/>
          <w:color w:val="000000"/>
          <w:sz w:val="28"/>
        </w:rPr>
        <w:t>
      2) the Parties have agreed that the Agreement will govern their mutual rights and obligations in the course of its performance, and have entered into this Agreement as follows.</w:t>
      </w:r>
    </w:p>
    <w:bookmarkEnd w:id="118"/>
    <w:bookmarkStart w:name="z329" w:id="119"/>
    <w:p>
      <w:pPr>
        <w:spacing w:after="0"/>
        <w:ind w:left="0"/>
        <w:jc w:val="left"/>
      </w:pPr>
      <w:r>
        <w:rPr>
          <w:rFonts w:ascii="Times New Roman"/>
          <w:b/>
          <w:i w:val="false"/>
          <w:color w:val="000000"/>
        </w:rPr>
        <w:t xml:space="preserve"> Chapter 1. Scope of the Agreement</w:t>
      </w:r>
    </w:p>
    <w:bookmarkEnd w:id="119"/>
    <w:bookmarkStart w:name="z330" w:id="120"/>
    <w:p>
      <w:pPr>
        <w:spacing w:after="0"/>
        <w:ind w:left="0"/>
        <w:jc w:val="both"/>
      </w:pPr>
      <w:r>
        <w:rPr>
          <w:rFonts w:ascii="Times New Roman"/>
          <w:b w:val="false"/>
          <w:i w:val="false"/>
          <w:color w:val="000000"/>
          <w:sz w:val="28"/>
        </w:rPr>
        <w:t xml:space="preserve">
      1. The scope of this Agreement is the interaction of the Parties to establish and implement mutual obligations and guarantees in the industrial assembly of components of vehicles and (or) agricultural machinery, taking into account the state support of the Republic of Kazakhstan. </w:t>
      </w:r>
    </w:p>
    <w:bookmarkEnd w:id="120"/>
    <w:bookmarkStart w:name="z331" w:id="121"/>
    <w:p>
      <w:pPr>
        <w:spacing w:after="0"/>
        <w:ind w:left="0"/>
        <w:jc w:val="both"/>
      </w:pPr>
      <w:r>
        <w:rPr>
          <w:rFonts w:ascii="Times New Roman"/>
          <w:b w:val="false"/>
          <w:i w:val="false"/>
          <w:color w:val="000000"/>
          <w:sz w:val="28"/>
        </w:rPr>
        <w:t xml:space="preserve">
      2. Measures of state support are provided to the Manufacturer in accordance with the appendix to this Agreement approved by the state bodies responsible for their provision. </w:t>
      </w:r>
    </w:p>
    <w:bookmarkEnd w:id="121"/>
    <w:bookmarkStart w:name="z332" w:id="122"/>
    <w:p>
      <w:pPr>
        <w:spacing w:after="0"/>
        <w:ind w:left="0"/>
        <w:jc w:val="both"/>
      </w:pPr>
      <w:r>
        <w:rPr>
          <w:rFonts w:ascii="Times New Roman"/>
          <w:b w:val="false"/>
          <w:i w:val="false"/>
          <w:color w:val="000000"/>
          <w:sz w:val="28"/>
        </w:rPr>
        <w:t>
       3. If alterations introduced in the legislation of the Republic of Kazakhstan regulating the provision of state support measures worsen the situation, it is necessary to apply the norms of the legislation effective at the time of entry into force of the Agreement.</w:t>
      </w:r>
    </w:p>
    <w:bookmarkEnd w:id="122"/>
    <w:bookmarkStart w:name="z333" w:id="123"/>
    <w:p>
      <w:pPr>
        <w:spacing w:after="0"/>
        <w:ind w:left="0"/>
        <w:jc w:val="left"/>
      </w:pPr>
      <w:r>
        <w:rPr>
          <w:rFonts w:ascii="Times New Roman"/>
          <w:b/>
          <w:i w:val="false"/>
          <w:color w:val="000000"/>
        </w:rPr>
        <w:t xml:space="preserve"> Chapter 2. Obligations and Rights of the Parties</w:t>
      </w:r>
    </w:p>
    <w:bookmarkEnd w:id="123"/>
    <w:bookmarkStart w:name="z334" w:id="124"/>
    <w:p>
      <w:pPr>
        <w:spacing w:after="0"/>
        <w:ind w:left="0"/>
        <w:jc w:val="both"/>
      </w:pPr>
      <w:r>
        <w:rPr>
          <w:rFonts w:ascii="Times New Roman"/>
          <w:b w:val="false"/>
          <w:i w:val="false"/>
          <w:color w:val="000000"/>
          <w:sz w:val="28"/>
        </w:rPr>
        <w:t>
      4. The Manufacturer undertakes:</w:t>
      </w:r>
    </w:p>
    <w:bookmarkEnd w:id="124"/>
    <w:bookmarkStart w:name="z335" w:id="125"/>
    <w:p>
      <w:pPr>
        <w:spacing w:after="0"/>
        <w:ind w:left="0"/>
        <w:jc w:val="both"/>
      </w:pPr>
      <w:r>
        <w:rPr>
          <w:rFonts w:ascii="Times New Roman"/>
          <w:b w:val="false"/>
          <w:i w:val="false"/>
          <w:color w:val="000000"/>
          <w:sz w:val="28"/>
        </w:rPr>
        <w:t xml:space="preserve">
      1) to provide industrial assembly of components of vehicles and (or) agricultural machinery; </w:t>
      </w:r>
    </w:p>
    <w:bookmarkEnd w:id="125"/>
    <w:bookmarkStart w:name="z336" w:id="126"/>
    <w:p>
      <w:pPr>
        <w:spacing w:after="0"/>
        <w:ind w:left="0"/>
        <w:jc w:val="both"/>
      </w:pPr>
      <w:r>
        <w:rPr>
          <w:rFonts w:ascii="Times New Roman"/>
          <w:b w:val="false"/>
          <w:i w:val="false"/>
          <w:color w:val="000000"/>
          <w:sz w:val="28"/>
        </w:rPr>
        <w:t xml:space="preserve">
      2) to submit a report on the volume of products manufactured and performed technological operations and requirements for the production of components of vehicles and (or) agricultural machinery to the Authorized Body on or before April 15 of a year following the reporting year; </w:t>
      </w:r>
    </w:p>
    <w:bookmarkEnd w:id="126"/>
    <w:bookmarkStart w:name="z337" w:id="127"/>
    <w:p>
      <w:pPr>
        <w:spacing w:after="0"/>
        <w:ind w:left="0"/>
        <w:jc w:val="both"/>
      </w:pPr>
      <w:r>
        <w:rPr>
          <w:rFonts w:ascii="Times New Roman"/>
          <w:b w:val="false"/>
          <w:i w:val="false"/>
          <w:color w:val="000000"/>
          <w:sz w:val="28"/>
        </w:rPr>
        <w:t xml:space="preserve">
      3) at the request of the Authorized Body, to provide all the necessary documents on the fulfillment of its obligations, as well as demonstrate the production capacity and (or) the technological operations performed during the on-site inspection of the commission; </w:t>
      </w:r>
    </w:p>
    <w:bookmarkEnd w:id="127"/>
    <w:bookmarkStart w:name="z338" w:id="128"/>
    <w:p>
      <w:pPr>
        <w:spacing w:after="0"/>
        <w:ind w:left="0"/>
        <w:jc w:val="both"/>
      </w:pPr>
      <w:r>
        <w:rPr>
          <w:rFonts w:ascii="Times New Roman"/>
          <w:b w:val="false"/>
          <w:i w:val="false"/>
          <w:color w:val="000000"/>
          <w:sz w:val="28"/>
        </w:rPr>
        <w:t xml:space="preserve">
      4) after the elimination of revealed violations, to send a notification of their elimination with the provision of supporting documents to the Authorized Body within a month. </w:t>
      </w:r>
    </w:p>
    <w:bookmarkEnd w:id="128"/>
    <w:bookmarkStart w:name="z339" w:id="129"/>
    <w:p>
      <w:pPr>
        <w:spacing w:after="0"/>
        <w:ind w:left="0"/>
        <w:jc w:val="both"/>
      </w:pPr>
      <w:r>
        <w:rPr>
          <w:rFonts w:ascii="Times New Roman"/>
          <w:b w:val="false"/>
          <w:i w:val="false"/>
          <w:color w:val="000000"/>
          <w:sz w:val="28"/>
        </w:rPr>
        <w:t>
      5. The Authorized body undertakes:</w:t>
      </w:r>
    </w:p>
    <w:bookmarkEnd w:id="129"/>
    <w:bookmarkStart w:name="z340" w:id="130"/>
    <w:p>
      <w:pPr>
        <w:spacing w:after="0"/>
        <w:ind w:left="0"/>
        <w:jc w:val="both"/>
      </w:pPr>
      <w:r>
        <w:rPr>
          <w:rFonts w:ascii="Times New Roman"/>
          <w:b w:val="false"/>
          <w:i w:val="false"/>
          <w:color w:val="000000"/>
          <w:sz w:val="28"/>
        </w:rPr>
        <w:t>
      1) in the event of introduction of alterations to the legislation of the Republic of Kazakhstan concerning the activities of the Manufacturer, not to modify the Agreement to worsen its terms;</w:t>
      </w:r>
    </w:p>
    <w:bookmarkEnd w:id="130"/>
    <w:bookmarkStart w:name="z341" w:id="131"/>
    <w:p>
      <w:pPr>
        <w:spacing w:after="0"/>
        <w:ind w:left="0"/>
        <w:jc w:val="both"/>
      </w:pPr>
      <w:r>
        <w:rPr>
          <w:rFonts w:ascii="Times New Roman"/>
          <w:b w:val="false"/>
          <w:i w:val="false"/>
          <w:color w:val="000000"/>
          <w:sz w:val="28"/>
        </w:rPr>
        <w:t xml:space="preserve">
      2) to sign an additional agreement in the event of introduction of alterations to the legislation of the Republic of Kazakhstan that improve the situation for the Manufacturer and (or) provide for additional measures of state support to the Manufacturer; </w:t>
      </w:r>
    </w:p>
    <w:bookmarkEnd w:id="131"/>
    <w:bookmarkStart w:name="z342" w:id="132"/>
    <w:p>
      <w:pPr>
        <w:spacing w:after="0"/>
        <w:ind w:left="0"/>
        <w:jc w:val="both"/>
      </w:pPr>
      <w:r>
        <w:rPr>
          <w:rFonts w:ascii="Times New Roman"/>
          <w:b w:val="false"/>
          <w:i w:val="false"/>
          <w:color w:val="000000"/>
          <w:sz w:val="28"/>
        </w:rPr>
        <w:t>
      3) to monitor the performance of the Agreement;</w:t>
      </w:r>
    </w:p>
    <w:bookmarkEnd w:id="132"/>
    <w:bookmarkStart w:name="z343" w:id="133"/>
    <w:p>
      <w:pPr>
        <w:spacing w:after="0"/>
        <w:ind w:left="0"/>
        <w:jc w:val="both"/>
      </w:pPr>
      <w:r>
        <w:rPr>
          <w:rFonts w:ascii="Times New Roman"/>
          <w:b w:val="false"/>
          <w:i w:val="false"/>
          <w:color w:val="000000"/>
          <w:sz w:val="28"/>
        </w:rPr>
        <w:t>
      4) to provide comprehensive assistance to the Manufacturer in obtaining state support measures, including advice and assistance in concluding contracts with relevant state bodies responsible for providing such measures;</w:t>
      </w:r>
    </w:p>
    <w:bookmarkEnd w:id="133"/>
    <w:bookmarkStart w:name="z344" w:id="134"/>
    <w:p>
      <w:pPr>
        <w:spacing w:after="0"/>
        <w:ind w:left="0"/>
        <w:jc w:val="both"/>
      </w:pPr>
      <w:r>
        <w:rPr>
          <w:rFonts w:ascii="Times New Roman"/>
          <w:b w:val="false"/>
          <w:i w:val="false"/>
          <w:color w:val="000000"/>
          <w:sz w:val="28"/>
        </w:rPr>
        <w:t>
      5) to provide the manufacturer, within three working of the Authorized body’s inspection, with a minutes’ opinion on the manufacturer’s performance, failure to perform or improper performance of the obligations assumed under the agreement;</w:t>
      </w:r>
    </w:p>
    <w:bookmarkEnd w:id="134"/>
    <w:bookmarkStart w:name="z345" w:id="135"/>
    <w:p>
      <w:pPr>
        <w:spacing w:after="0"/>
        <w:ind w:left="0"/>
        <w:jc w:val="both"/>
      </w:pPr>
      <w:r>
        <w:rPr>
          <w:rFonts w:ascii="Times New Roman"/>
          <w:b w:val="false"/>
          <w:i w:val="false"/>
          <w:color w:val="000000"/>
          <w:sz w:val="28"/>
        </w:rPr>
        <w:t>
      6) other obligations provided for by the legislation of the Republic of Kazakhstan.</w:t>
      </w:r>
    </w:p>
    <w:bookmarkEnd w:id="135"/>
    <w:bookmarkStart w:name="z346" w:id="136"/>
    <w:p>
      <w:pPr>
        <w:spacing w:after="0"/>
        <w:ind w:left="0"/>
        <w:jc w:val="both"/>
      </w:pPr>
      <w:r>
        <w:rPr>
          <w:rFonts w:ascii="Times New Roman"/>
          <w:b w:val="false"/>
          <w:i w:val="false"/>
          <w:color w:val="000000"/>
          <w:sz w:val="28"/>
        </w:rPr>
        <w:t>
      6. The Manufacturer has the right:</w:t>
      </w:r>
    </w:p>
    <w:bookmarkEnd w:id="136"/>
    <w:bookmarkStart w:name="z347" w:id="137"/>
    <w:p>
      <w:pPr>
        <w:spacing w:after="0"/>
        <w:ind w:left="0"/>
        <w:jc w:val="both"/>
      </w:pPr>
      <w:r>
        <w:rPr>
          <w:rFonts w:ascii="Times New Roman"/>
          <w:b w:val="false"/>
          <w:i w:val="false"/>
          <w:color w:val="000000"/>
          <w:sz w:val="28"/>
        </w:rPr>
        <w:t>
      1) to receive measures of state support provided for in the appendix to this Agreement for the entire volume of products manufactured in accordance with this Agreement and agreements with the relevant state bodies providing such measures;</w:t>
      </w:r>
    </w:p>
    <w:bookmarkEnd w:id="137"/>
    <w:bookmarkStart w:name="z348" w:id="138"/>
    <w:p>
      <w:pPr>
        <w:spacing w:after="0"/>
        <w:ind w:left="0"/>
        <w:jc w:val="both"/>
      </w:pPr>
      <w:r>
        <w:rPr>
          <w:rFonts w:ascii="Times New Roman"/>
          <w:b w:val="false"/>
          <w:i w:val="false"/>
          <w:color w:val="000000"/>
          <w:sz w:val="28"/>
        </w:rPr>
        <w:t>
      2) to receive any other measures of state support for the entire volume of manufactured products in accordance with the legislation of the Republic of Kazakhstan;</w:t>
      </w:r>
    </w:p>
    <w:bookmarkEnd w:id="138"/>
    <w:bookmarkStart w:name="z349" w:id="139"/>
    <w:p>
      <w:pPr>
        <w:spacing w:after="0"/>
        <w:ind w:left="0"/>
        <w:jc w:val="both"/>
      </w:pPr>
      <w:r>
        <w:rPr>
          <w:rFonts w:ascii="Times New Roman"/>
          <w:b w:val="false"/>
          <w:i w:val="false"/>
          <w:color w:val="000000"/>
          <w:sz w:val="28"/>
        </w:rPr>
        <w:t>
      3) to take any actions consistent with the terms of the Agreement and the current legislation of the Republic of Kazakhstan in order to fulfill the obligations assumed;</w:t>
      </w:r>
    </w:p>
    <w:bookmarkEnd w:id="139"/>
    <w:bookmarkStart w:name="z350" w:id="140"/>
    <w:p>
      <w:pPr>
        <w:spacing w:after="0"/>
        <w:ind w:left="0"/>
        <w:jc w:val="both"/>
      </w:pPr>
      <w:r>
        <w:rPr>
          <w:rFonts w:ascii="Times New Roman"/>
          <w:b w:val="false"/>
          <w:i w:val="false"/>
          <w:color w:val="000000"/>
          <w:sz w:val="28"/>
        </w:rPr>
        <w:t xml:space="preserve">
      4) to send proposals regarding the introduction of additional measures of state support for manufacturers who have entered into agreements to the Authorized Body; </w:t>
      </w:r>
    </w:p>
    <w:bookmarkEnd w:id="140"/>
    <w:bookmarkStart w:name="z351" w:id="141"/>
    <w:p>
      <w:pPr>
        <w:spacing w:after="0"/>
        <w:ind w:left="0"/>
        <w:jc w:val="both"/>
      </w:pPr>
      <w:r>
        <w:rPr>
          <w:rFonts w:ascii="Times New Roman"/>
          <w:b w:val="false"/>
          <w:i w:val="false"/>
          <w:color w:val="000000"/>
          <w:sz w:val="28"/>
        </w:rPr>
        <w:t>
      5) to protect its rights in any way in accordance with the legislation of the Republic of Kazakhstan, and also to demand from the state bodies responsible for the provision of state support measures, specified in the appendix to this Agreement, full compensation for the losses incurred by it:</w:t>
      </w:r>
    </w:p>
    <w:bookmarkEnd w:id="141"/>
    <w:bookmarkStart w:name="z352" w:id="142"/>
    <w:p>
      <w:pPr>
        <w:spacing w:after="0"/>
        <w:ind w:left="0"/>
        <w:jc w:val="both"/>
      </w:pPr>
      <w:r>
        <w:rPr>
          <w:rFonts w:ascii="Times New Roman"/>
          <w:b w:val="false"/>
          <w:i w:val="false"/>
          <w:color w:val="000000"/>
          <w:sz w:val="28"/>
        </w:rPr>
        <w:t>
      for a failure to provide or provision of incomplete measures of state support in accordance with the appendix to this Agreement;</w:t>
      </w:r>
    </w:p>
    <w:bookmarkEnd w:id="142"/>
    <w:bookmarkStart w:name="z353" w:id="143"/>
    <w:p>
      <w:pPr>
        <w:spacing w:after="0"/>
        <w:ind w:left="0"/>
        <w:jc w:val="both"/>
      </w:pPr>
      <w:r>
        <w:rPr>
          <w:rFonts w:ascii="Times New Roman"/>
          <w:b w:val="false"/>
          <w:i w:val="false"/>
          <w:color w:val="000000"/>
          <w:sz w:val="28"/>
        </w:rPr>
        <w:t>
      as a result of the issuance of an act of a state body that does not comply with the legislation, as well as those caused by the actions (inaction) of officials of these bodies;</w:t>
      </w:r>
    </w:p>
    <w:bookmarkEnd w:id="143"/>
    <w:bookmarkStart w:name="z354" w:id="144"/>
    <w:p>
      <w:pPr>
        <w:spacing w:after="0"/>
        <w:ind w:left="0"/>
        <w:jc w:val="both"/>
      </w:pPr>
      <w:r>
        <w:rPr>
          <w:rFonts w:ascii="Times New Roman"/>
          <w:b w:val="false"/>
          <w:i w:val="false"/>
          <w:color w:val="000000"/>
          <w:sz w:val="28"/>
        </w:rPr>
        <w:t>
      as a result of the breach of the obligations under this Agreement by the Authorized body;</w:t>
      </w:r>
    </w:p>
    <w:bookmarkEnd w:id="144"/>
    <w:bookmarkStart w:name="z355" w:id="145"/>
    <w:p>
      <w:pPr>
        <w:spacing w:after="0"/>
        <w:ind w:left="0"/>
        <w:jc w:val="both"/>
      </w:pPr>
      <w:r>
        <w:rPr>
          <w:rFonts w:ascii="Times New Roman"/>
          <w:b w:val="false"/>
          <w:i w:val="false"/>
          <w:color w:val="000000"/>
          <w:sz w:val="28"/>
        </w:rPr>
        <w:t>
      6) other rights provided for by the legislation of the Republic of Kazakhstan.</w:t>
      </w:r>
    </w:p>
    <w:bookmarkEnd w:id="145"/>
    <w:bookmarkStart w:name="z356" w:id="146"/>
    <w:p>
      <w:pPr>
        <w:spacing w:after="0"/>
        <w:ind w:left="0"/>
        <w:jc w:val="both"/>
      </w:pPr>
      <w:r>
        <w:rPr>
          <w:rFonts w:ascii="Times New Roman"/>
          <w:b w:val="false"/>
          <w:i w:val="false"/>
          <w:color w:val="000000"/>
          <w:sz w:val="28"/>
        </w:rPr>
        <w:t>
      7. The Authorized body has the right:</w:t>
      </w:r>
    </w:p>
    <w:bookmarkEnd w:id="146"/>
    <w:bookmarkStart w:name="z357" w:id="147"/>
    <w:p>
      <w:pPr>
        <w:spacing w:after="0"/>
        <w:ind w:left="0"/>
        <w:jc w:val="both"/>
      </w:pPr>
      <w:r>
        <w:rPr>
          <w:rFonts w:ascii="Times New Roman"/>
          <w:b w:val="false"/>
          <w:i w:val="false"/>
          <w:color w:val="000000"/>
          <w:sz w:val="28"/>
        </w:rPr>
        <w:t>
      1) to request necessary information on the performance of the Agreement;</w:t>
      </w:r>
    </w:p>
    <w:bookmarkEnd w:id="147"/>
    <w:bookmarkStart w:name="z358" w:id="148"/>
    <w:p>
      <w:pPr>
        <w:spacing w:after="0"/>
        <w:ind w:left="0"/>
        <w:jc w:val="both"/>
      </w:pPr>
      <w:r>
        <w:rPr>
          <w:rFonts w:ascii="Times New Roman"/>
          <w:b w:val="false"/>
          <w:i w:val="false"/>
          <w:color w:val="000000"/>
          <w:sz w:val="28"/>
        </w:rPr>
        <w:t>
      2) to carry out on-site inspections no more than twice a year in order to monitor compliance with the requirements established by this Agreement;</w:t>
      </w:r>
    </w:p>
    <w:bookmarkEnd w:id="148"/>
    <w:bookmarkStart w:name="z359" w:id="149"/>
    <w:p>
      <w:pPr>
        <w:spacing w:after="0"/>
        <w:ind w:left="0"/>
        <w:jc w:val="both"/>
      </w:pPr>
      <w:r>
        <w:rPr>
          <w:rFonts w:ascii="Times New Roman"/>
          <w:b w:val="false"/>
          <w:i w:val="false"/>
          <w:color w:val="000000"/>
          <w:sz w:val="28"/>
        </w:rPr>
        <w:t>
      3) to develop proposals regarding the introduction of additional measures of state support for manufacturers who have entered into agreements and submit them for approval to the Government of the Republic of Kazakhstan;</w:t>
      </w:r>
    </w:p>
    <w:bookmarkEnd w:id="149"/>
    <w:bookmarkStart w:name="z360" w:id="150"/>
    <w:p>
      <w:pPr>
        <w:spacing w:after="0"/>
        <w:ind w:left="0"/>
        <w:jc w:val="both"/>
      </w:pPr>
      <w:r>
        <w:rPr>
          <w:rFonts w:ascii="Times New Roman"/>
          <w:b w:val="false"/>
          <w:i w:val="false"/>
          <w:color w:val="000000"/>
          <w:sz w:val="28"/>
        </w:rPr>
        <w:t>
      4) other rights provided for by the legislation of the Republic of Kazakhstan.</w:t>
      </w:r>
    </w:p>
    <w:bookmarkEnd w:id="150"/>
    <w:bookmarkStart w:name="z361" w:id="151"/>
    <w:p>
      <w:pPr>
        <w:spacing w:after="0"/>
        <w:ind w:left="0"/>
        <w:jc w:val="left"/>
      </w:pPr>
      <w:r>
        <w:rPr>
          <w:rFonts w:ascii="Times New Roman"/>
          <w:b/>
          <w:i w:val="false"/>
          <w:color w:val="000000"/>
        </w:rPr>
        <w:t xml:space="preserve"> Chapter 3. Liabilities of the Parties and termination of the Agreement </w:t>
      </w:r>
    </w:p>
    <w:bookmarkEnd w:id="151"/>
    <w:bookmarkStart w:name="z362" w:id="152"/>
    <w:p>
      <w:pPr>
        <w:spacing w:after="0"/>
        <w:ind w:left="0"/>
        <w:jc w:val="both"/>
      </w:pPr>
      <w:r>
        <w:rPr>
          <w:rFonts w:ascii="Times New Roman"/>
          <w:b w:val="false"/>
          <w:i w:val="false"/>
          <w:color w:val="000000"/>
          <w:sz w:val="28"/>
        </w:rPr>
        <w:t>
      8. For a failure to perform or improper performance of the Agreement, the Parties shall be liable in accordance with this Agreement and the current legislation of the Republic of Kazakhstan.</w:t>
      </w:r>
    </w:p>
    <w:bookmarkEnd w:id="152"/>
    <w:bookmarkStart w:name="z363" w:id="153"/>
    <w:p>
      <w:pPr>
        <w:spacing w:after="0"/>
        <w:ind w:left="0"/>
        <w:jc w:val="both"/>
      </w:pPr>
      <w:r>
        <w:rPr>
          <w:rFonts w:ascii="Times New Roman"/>
          <w:b w:val="false"/>
          <w:i w:val="false"/>
          <w:color w:val="000000"/>
          <w:sz w:val="28"/>
        </w:rPr>
        <w:t>
      9. The Manufacturer notifies the Authorized body of the failure to provide or the provision of incomplete measures of state support in accordance with the terms of this Agreement and agreements concluded by the Manufacturer with state bodies and other legal entities responsible for the provision of state support measures by sending a written request indicating the measures that were not provided, periods of non-provision and the requirement to provide such measures within one calendar month.</w:t>
      </w:r>
    </w:p>
    <w:bookmarkEnd w:id="153"/>
    <w:bookmarkStart w:name="z364" w:id="154"/>
    <w:p>
      <w:pPr>
        <w:spacing w:after="0"/>
        <w:ind w:left="0"/>
        <w:jc w:val="both"/>
      </w:pPr>
      <w:r>
        <w:rPr>
          <w:rFonts w:ascii="Times New Roman"/>
          <w:b w:val="false"/>
          <w:i w:val="false"/>
          <w:color w:val="000000"/>
          <w:sz w:val="28"/>
        </w:rPr>
        <w:t>
      10. In case of a failure to perform or improper performance of the Agreement, the Authorized body shall send a written notification to the Manufacturer about the need to remedy the violations, indicating the identified violations.</w:t>
      </w:r>
    </w:p>
    <w:bookmarkEnd w:id="154"/>
    <w:bookmarkStart w:name="z365" w:id="155"/>
    <w:p>
      <w:pPr>
        <w:spacing w:after="0"/>
        <w:ind w:left="0"/>
        <w:jc w:val="both"/>
      </w:pPr>
      <w:r>
        <w:rPr>
          <w:rFonts w:ascii="Times New Roman"/>
          <w:b w:val="false"/>
          <w:i w:val="false"/>
          <w:color w:val="000000"/>
          <w:sz w:val="28"/>
        </w:rPr>
        <w:t>
      The Manufacturer shall remedy violations within a month of receipt of the notification.</w:t>
      </w:r>
    </w:p>
    <w:bookmarkEnd w:id="155"/>
    <w:bookmarkStart w:name="z366" w:id="156"/>
    <w:p>
      <w:pPr>
        <w:spacing w:after="0"/>
        <w:ind w:left="0"/>
        <w:jc w:val="both"/>
      </w:pPr>
      <w:r>
        <w:rPr>
          <w:rFonts w:ascii="Times New Roman"/>
          <w:b w:val="false"/>
          <w:i w:val="false"/>
          <w:color w:val="000000"/>
          <w:sz w:val="28"/>
        </w:rPr>
        <w:t xml:space="preserve">
      11. The Parties have the right to early terminate this Agreement: </w:t>
      </w:r>
    </w:p>
    <w:bookmarkEnd w:id="156"/>
    <w:bookmarkStart w:name="z367" w:id="157"/>
    <w:p>
      <w:pPr>
        <w:spacing w:after="0"/>
        <w:ind w:left="0"/>
        <w:jc w:val="both"/>
      </w:pPr>
      <w:r>
        <w:rPr>
          <w:rFonts w:ascii="Times New Roman"/>
          <w:b w:val="false"/>
          <w:i w:val="false"/>
          <w:color w:val="000000"/>
          <w:sz w:val="28"/>
        </w:rPr>
        <w:t>
      1) by agreement of the Parties;</w:t>
      </w:r>
    </w:p>
    <w:bookmarkEnd w:id="157"/>
    <w:bookmarkStart w:name="z368" w:id="158"/>
    <w:p>
      <w:pPr>
        <w:spacing w:after="0"/>
        <w:ind w:left="0"/>
        <w:jc w:val="both"/>
      </w:pPr>
      <w:r>
        <w:rPr>
          <w:rFonts w:ascii="Times New Roman"/>
          <w:b w:val="false"/>
          <w:i w:val="false"/>
          <w:color w:val="000000"/>
          <w:sz w:val="28"/>
        </w:rPr>
        <w:t>
      2) if the Manufacturer fails to remedy the identified violations in accordance with paragraph 10 of this Agreement by the deadline specified in the notification unilaterally at the initiative of the Authorized body;</w:t>
      </w:r>
    </w:p>
    <w:bookmarkEnd w:id="158"/>
    <w:bookmarkStart w:name="z369" w:id="159"/>
    <w:p>
      <w:pPr>
        <w:spacing w:after="0"/>
        <w:ind w:left="0"/>
        <w:jc w:val="both"/>
      </w:pPr>
      <w:r>
        <w:rPr>
          <w:rFonts w:ascii="Times New Roman"/>
          <w:b w:val="false"/>
          <w:i w:val="false"/>
          <w:color w:val="000000"/>
          <w:sz w:val="28"/>
        </w:rPr>
        <w:t>
      3) at the initiative of the Manufacturer if state support measures provided for in the Agreement were not received or were received not in full;</w:t>
      </w:r>
    </w:p>
    <w:bookmarkEnd w:id="159"/>
    <w:bookmarkStart w:name="z370" w:id="160"/>
    <w:p>
      <w:pPr>
        <w:spacing w:after="0"/>
        <w:ind w:left="0"/>
        <w:jc w:val="both"/>
      </w:pPr>
      <w:r>
        <w:rPr>
          <w:rFonts w:ascii="Times New Roman"/>
          <w:b w:val="false"/>
          <w:i w:val="false"/>
          <w:color w:val="000000"/>
          <w:sz w:val="28"/>
        </w:rPr>
        <w:t>
      4) in other cases provided for by the Agreement and (or) the legislation of the Republic of Kazakhstan.</w:t>
      </w:r>
    </w:p>
    <w:bookmarkEnd w:id="160"/>
    <w:bookmarkStart w:name="z371" w:id="161"/>
    <w:p>
      <w:pPr>
        <w:spacing w:after="0"/>
        <w:ind w:left="0"/>
        <w:jc w:val="both"/>
      </w:pPr>
      <w:r>
        <w:rPr>
          <w:rFonts w:ascii="Times New Roman"/>
          <w:b w:val="false"/>
          <w:i w:val="false"/>
          <w:color w:val="000000"/>
          <w:sz w:val="28"/>
        </w:rPr>
        <w:t>
      12. The Authorized body has the right to terminate this Agreement unilaterally by notifying the Manufacturer in writing 30 (thirty) working days prior to the expected date of termination of the Agreement in cases of:</w:t>
      </w:r>
    </w:p>
    <w:bookmarkEnd w:id="161"/>
    <w:bookmarkStart w:name="z372" w:id="162"/>
    <w:p>
      <w:pPr>
        <w:spacing w:after="0"/>
        <w:ind w:left="0"/>
        <w:jc w:val="both"/>
      </w:pPr>
      <w:r>
        <w:rPr>
          <w:rFonts w:ascii="Times New Roman"/>
          <w:b w:val="false"/>
          <w:i w:val="false"/>
          <w:color w:val="000000"/>
          <w:sz w:val="28"/>
        </w:rPr>
        <w:t>
      1) the Manufacturer’s failure to fulfill or improper fulfillment of its obligations under the Agreement;</w:t>
      </w:r>
    </w:p>
    <w:bookmarkEnd w:id="162"/>
    <w:bookmarkStart w:name="z373" w:id="163"/>
    <w:p>
      <w:pPr>
        <w:spacing w:after="0"/>
        <w:ind w:left="0"/>
        <w:jc w:val="both"/>
      </w:pPr>
      <w:r>
        <w:rPr>
          <w:rFonts w:ascii="Times New Roman"/>
          <w:b w:val="false"/>
          <w:i w:val="false"/>
          <w:color w:val="000000"/>
          <w:sz w:val="28"/>
        </w:rPr>
        <w:t>
      2) a failure to remedy violations caused by the Manufacturer’s non-fulfillment or improper fulfillment of its obligations under the Agreement within the time frame specified in the Authorized body’s notification about such violations.</w:t>
      </w:r>
    </w:p>
    <w:bookmarkEnd w:id="163"/>
    <w:bookmarkStart w:name="z374" w:id="164"/>
    <w:p>
      <w:pPr>
        <w:spacing w:after="0"/>
        <w:ind w:left="0"/>
        <w:jc w:val="both"/>
      </w:pPr>
      <w:r>
        <w:rPr>
          <w:rFonts w:ascii="Times New Roman"/>
          <w:b w:val="false"/>
          <w:i w:val="false"/>
          <w:color w:val="000000"/>
          <w:sz w:val="28"/>
        </w:rPr>
        <w:t>
      13. The Manufacturer has the right to terminate this Agreement unilaterally by notifying the Authorized body in writing 30 (thirty) working days before the date of termination of the Agreement in cases of:</w:t>
      </w:r>
    </w:p>
    <w:bookmarkEnd w:id="164"/>
    <w:bookmarkStart w:name="z375" w:id="165"/>
    <w:p>
      <w:pPr>
        <w:spacing w:after="0"/>
        <w:ind w:left="0"/>
        <w:jc w:val="both"/>
      </w:pPr>
      <w:r>
        <w:rPr>
          <w:rFonts w:ascii="Times New Roman"/>
          <w:b w:val="false"/>
          <w:i w:val="false"/>
          <w:color w:val="000000"/>
          <w:sz w:val="28"/>
        </w:rPr>
        <w:t xml:space="preserve">
      1) the Authorized body’s failure to fulfill or improper fulfillment of its obligations under the Agreement; </w:t>
      </w:r>
    </w:p>
    <w:bookmarkEnd w:id="165"/>
    <w:bookmarkStart w:name="z376" w:id="166"/>
    <w:p>
      <w:pPr>
        <w:spacing w:after="0"/>
        <w:ind w:left="0"/>
        <w:jc w:val="both"/>
      </w:pPr>
      <w:r>
        <w:rPr>
          <w:rFonts w:ascii="Times New Roman"/>
          <w:b w:val="false"/>
          <w:i w:val="false"/>
          <w:color w:val="000000"/>
          <w:sz w:val="28"/>
        </w:rPr>
        <w:t>
      2) a failure to provide or partial provision of state support measures provided for by this Agreement.</w:t>
      </w:r>
    </w:p>
    <w:bookmarkEnd w:id="166"/>
    <w:bookmarkStart w:name="z377" w:id="167"/>
    <w:p>
      <w:pPr>
        <w:spacing w:after="0"/>
        <w:ind w:left="0"/>
        <w:jc w:val="left"/>
      </w:pPr>
      <w:r>
        <w:rPr>
          <w:rFonts w:ascii="Times New Roman"/>
          <w:b/>
          <w:i w:val="false"/>
          <w:color w:val="000000"/>
        </w:rPr>
        <w:t xml:space="preserve"> Chapter 4. Force Majeure </w:t>
      </w:r>
    </w:p>
    <w:bookmarkEnd w:id="167"/>
    <w:bookmarkStart w:name="z378" w:id="168"/>
    <w:p>
      <w:pPr>
        <w:spacing w:after="0"/>
        <w:ind w:left="0"/>
        <w:jc w:val="both"/>
      </w:pPr>
      <w:r>
        <w:rPr>
          <w:rFonts w:ascii="Times New Roman"/>
          <w:b w:val="false"/>
          <w:i w:val="false"/>
          <w:color w:val="000000"/>
          <w:sz w:val="28"/>
        </w:rPr>
        <w:t>
      14. Neither Party shall be liable for a failure to fulfill any obligations under the Agreement if such a failure or delay in fulfillment is caused by force majeure circumstances (hereinafter referred to as force majeure).</w:t>
      </w:r>
    </w:p>
    <w:bookmarkEnd w:id="168"/>
    <w:bookmarkStart w:name="z379" w:id="169"/>
    <w:p>
      <w:pPr>
        <w:spacing w:after="0"/>
        <w:ind w:left="0"/>
        <w:jc w:val="both"/>
      </w:pPr>
      <w:r>
        <w:rPr>
          <w:rFonts w:ascii="Times New Roman"/>
          <w:b w:val="false"/>
          <w:i w:val="false"/>
          <w:color w:val="000000"/>
          <w:sz w:val="28"/>
        </w:rPr>
        <w:t>
      15. Force majeure includes military conflicts, natural disasters, acts of God (fires, major accidents, disruption of communications, etc.), and other extraordinary and unavoidable events.</w:t>
      </w:r>
    </w:p>
    <w:bookmarkEnd w:id="169"/>
    <w:bookmarkStart w:name="z380" w:id="170"/>
    <w:p>
      <w:pPr>
        <w:spacing w:after="0"/>
        <w:ind w:left="0"/>
        <w:jc w:val="both"/>
      </w:pPr>
      <w:r>
        <w:rPr>
          <w:rFonts w:ascii="Times New Roman"/>
          <w:b w:val="false"/>
          <w:i w:val="false"/>
          <w:color w:val="000000"/>
          <w:sz w:val="28"/>
        </w:rPr>
        <w:t>
      16. In the event of force majeure circumstances, the Party affected by them, within 15 (fifteen) working days of their occurrence, notifies the other Party by delivery of a written notice indicating the start date of the event and a description of the force majeure circumstances.</w:t>
      </w:r>
    </w:p>
    <w:bookmarkEnd w:id="170"/>
    <w:bookmarkStart w:name="z381" w:id="171"/>
    <w:p>
      <w:pPr>
        <w:spacing w:after="0"/>
        <w:ind w:left="0"/>
        <w:jc w:val="both"/>
      </w:pPr>
      <w:r>
        <w:rPr>
          <w:rFonts w:ascii="Times New Roman"/>
          <w:b w:val="false"/>
          <w:i w:val="false"/>
          <w:color w:val="000000"/>
          <w:sz w:val="28"/>
        </w:rPr>
        <w:t>
      17. In the event of force majeure, the Parties shall immediately conduct negotiations to address the current situation and use all means to minimize the consequences of such circumstances.</w:t>
      </w:r>
    </w:p>
    <w:bookmarkEnd w:id="171"/>
    <w:bookmarkStart w:name="z382" w:id="172"/>
    <w:p>
      <w:pPr>
        <w:spacing w:after="0"/>
        <w:ind w:left="0"/>
        <w:jc w:val="left"/>
      </w:pPr>
      <w:r>
        <w:rPr>
          <w:rFonts w:ascii="Times New Roman"/>
          <w:b/>
          <w:i w:val="false"/>
          <w:color w:val="000000"/>
        </w:rPr>
        <w:t xml:space="preserve"> Chapter 5. Confidentiality </w:t>
      </w:r>
    </w:p>
    <w:bookmarkEnd w:id="172"/>
    <w:bookmarkStart w:name="z383" w:id="173"/>
    <w:p>
      <w:pPr>
        <w:spacing w:after="0"/>
        <w:ind w:left="0"/>
        <w:jc w:val="both"/>
      </w:pPr>
      <w:r>
        <w:rPr>
          <w:rFonts w:ascii="Times New Roman"/>
          <w:b w:val="false"/>
          <w:i w:val="false"/>
          <w:color w:val="000000"/>
          <w:sz w:val="28"/>
        </w:rPr>
        <w:t>
      18. In accordance with the legislation of the Republic of Kazakhstan, the Parties comply with the confidentiality conditions for all documents, information and reports related to the work on the performance of this Agreement during its validity period.</w:t>
      </w:r>
    </w:p>
    <w:bookmarkEnd w:id="173"/>
    <w:bookmarkStart w:name="z384" w:id="174"/>
    <w:p>
      <w:pPr>
        <w:spacing w:after="0"/>
        <w:ind w:left="0"/>
        <w:jc w:val="both"/>
      </w:pPr>
      <w:r>
        <w:rPr>
          <w:rFonts w:ascii="Times New Roman"/>
          <w:b w:val="false"/>
          <w:i w:val="false"/>
          <w:color w:val="000000"/>
          <w:sz w:val="28"/>
        </w:rPr>
        <w:t>
      19. Neither Party has the right to disclose information regarding the content of the Agreement, or other information considered confidential and related to the implementation of the provisions of this Agreement without obtaining the written consent of the other Party, except for the cases below:</w:t>
      </w:r>
    </w:p>
    <w:bookmarkEnd w:id="174"/>
    <w:bookmarkStart w:name="z385" w:id="175"/>
    <w:p>
      <w:pPr>
        <w:spacing w:after="0"/>
        <w:ind w:left="0"/>
        <w:jc w:val="both"/>
      </w:pPr>
      <w:r>
        <w:rPr>
          <w:rFonts w:ascii="Times New Roman"/>
          <w:b w:val="false"/>
          <w:i w:val="false"/>
          <w:color w:val="000000"/>
          <w:sz w:val="28"/>
        </w:rPr>
        <w:t>
       1) when information is used in the course of legal proceedings;</w:t>
      </w:r>
    </w:p>
    <w:bookmarkEnd w:id="175"/>
    <w:bookmarkStart w:name="z386" w:id="176"/>
    <w:p>
      <w:pPr>
        <w:spacing w:after="0"/>
        <w:ind w:left="0"/>
        <w:jc w:val="both"/>
      </w:pPr>
      <w:r>
        <w:rPr>
          <w:rFonts w:ascii="Times New Roman"/>
          <w:b w:val="false"/>
          <w:i w:val="false"/>
          <w:color w:val="000000"/>
          <w:sz w:val="28"/>
        </w:rPr>
        <w:t>
      2) when information is provided to third parties that provide services to one of the Parties under the agreement, provided that such a third party undertakes to comply with the confidentiality conditions for such information and use it only for the purposes established by the Parties and for a period specified by the Parties;</w:t>
      </w:r>
    </w:p>
    <w:bookmarkEnd w:id="176"/>
    <w:bookmarkStart w:name="z387" w:id="177"/>
    <w:p>
      <w:pPr>
        <w:spacing w:after="0"/>
        <w:ind w:left="0"/>
        <w:jc w:val="both"/>
      </w:pPr>
      <w:r>
        <w:rPr>
          <w:rFonts w:ascii="Times New Roman"/>
          <w:b w:val="false"/>
          <w:i w:val="false"/>
          <w:color w:val="000000"/>
          <w:sz w:val="28"/>
        </w:rPr>
        <w:t>
      3) when information is provided to a bank or other financial institution from which the Party receives financial resources, provided that such a bank or financial institution undertakes to comply with the confidentiality conditions for such information;</w:t>
      </w:r>
    </w:p>
    <w:bookmarkEnd w:id="177"/>
    <w:bookmarkStart w:name="z388" w:id="178"/>
    <w:p>
      <w:pPr>
        <w:spacing w:after="0"/>
        <w:ind w:left="0"/>
        <w:jc w:val="both"/>
      </w:pPr>
      <w:r>
        <w:rPr>
          <w:rFonts w:ascii="Times New Roman"/>
          <w:b w:val="false"/>
          <w:i w:val="false"/>
          <w:color w:val="000000"/>
          <w:sz w:val="28"/>
        </w:rPr>
        <w:t>
       4) when information is provided to the tax or other state bodies of the Republic of Kazakhstan that have access to any information, including bank secrets, related to any bank accounts of the Manufacturer, including those with foreign banks outside the Republic of Kazakhstan.</w:t>
      </w:r>
    </w:p>
    <w:bookmarkEnd w:id="178"/>
    <w:bookmarkStart w:name="z389" w:id="179"/>
    <w:p>
      <w:pPr>
        <w:spacing w:after="0"/>
        <w:ind w:left="0"/>
        <w:jc w:val="left"/>
      </w:pPr>
      <w:r>
        <w:rPr>
          <w:rFonts w:ascii="Times New Roman"/>
          <w:b/>
          <w:i w:val="false"/>
          <w:color w:val="000000"/>
        </w:rPr>
        <w:t xml:space="preserve"> Chapter 6. Settlement of disputes </w:t>
      </w:r>
    </w:p>
    <w:bookmarkEnd w:id="179"/>
    <w:bookmarkStart w:name="z390" w:id="180"/>
    <w:p>
      <w:pPr>
        <w:spacing w:after="0"/>
        <w:ind w:left="0"/>
        <w:jc w:val="both"/>
      </w:pPr>
      <w:r>
        <w:rPr>
          <w:rFonts w:ascii="Times New Roman"/>
          <w:b w:val="false"/>
          <w:i w:val="false"/>
          <w:color w:val="000000"/>
          <w:sz w:val="28"/>
        </w:rPr>
        <w:t>
      20. Any dispute between the Parties regarding the interpretation or application of this Agreement shall be resolved through consultation and negotiation.</w:t>
      </w:r>
    </w:p>
    <w:bookmarkEnd w:id="180"/>
    <w:bookmarkStart w:name="z391" w:id="181"/>
    <w:p>
      <w:pPr>
        <w:spacing w:after="0"/>
        <w:ind w:left="0"/>
        <w:jc w:val="both"/>
      </w:pPr>
      <w:r>
        <w:rPr>
          <w:rFonts w:ascii="Times New Roman"/>
          <w:b w:val="false"/>
          <w:i w:val="false"/>
          <w:color w:val="000000"/>
          <w:sz w:val="28"/>
        </w:rPr>
        <w:t>
      21. Unresolved disputes are resolved in court in accordance with the legislation of the Republic of Kazakhstan.</w:t>
      </w:r>
    </w:p>
    <w:bookmarkEnd w:id="181"/>
    <w:bookmarkStart w:name="z392" w:id="182"/>
    <w:p>
      <w:pPr>
        <w:spacing w:after="0"/>
        <w:ind w:left="0"/>
        <w:jc w:val="left"/>
      </w:pPr>
      <w:r>
        <w:rPr>
          <w:rFonts w:ascii="Times New Roman"/>
          <w:b/>
          <w:i w:val="false"/>
          <w:color w:val="000000"/>
        </w:rPr>
        <w:t xml:space="preserve"> Chapter 7. Final provisions, entry into force and termination of the Agreement</w:t>
      </w:r>
    </w:p>
    <w:bookmarkEnd w:id="182"/>
    <w:bookmarkStart w:name="z393" w:id="183"/>
    <w:p>
      <w:pPr>
        <w:spacing w:after="0"/>
        <w:ind w:left="0"/>
        <w:jc w:val="both"/>
      </w:pPr>
      <w:r>
        <w:rPr>
          <w:rFonts w:ascii="Times New Roman"/>
          <w:b w:val="false"/>
          <w:i w:val="false"/>
          <w:color w:val="000000"/>
          <w:sz w:val="28"/>
        </w:rPr>
        <w:t>
      22. Any provisions not directly regulated by this Agreement, including those relating to the protection of rights, as well as liability for the breach of obligations, a failure to provide state support measures, are governed by the legislation of the Republic of Kazakhstan.</w:t>
      </w:r>
    </w:p>
    <w:bookmarkEnd w:id="183"/>
    <w:bookmarkStart w:name="z394" w:id="184"/>
    <w:p>
      <w:pPr>
        <w:spacing w:after="0"/>
        <w:ind w:left="0"/>
        <w:jc w:val="both"/>
      </w:pPr>
      <w:r>
        <w:rPr>
          <w:rFonts w:ascii="Times New Roman"/>
          <w:b w:val="false"/>
          <w:i w:val="false"/>
          <w:color w:val="000000"/>
          <w:sz w:val="28"/>
        </w:rPr>
        <w:t>
      23. None of the provisions of this Agreement shall be construed as a waiver of the right to protection or as limiting the Manufacturer’s remedies that are available (or may be available in the future) to the Manufacturer by virtue of the laws of the Republic of Kazakhstan or applicable international agreements. All and any such remedies may be exercised by the Manufacturer in full, without any limitation.</w:t>
      </w:r>
    </w:p>
    <w:bookmarkEnd w:id="184"/>
    <w:bookmarkStart w:name="z395" w:id="185"/>
    <w:p>
      <w:pPr>
        <w:spacing w:after="0"/>
        <w:ind w:left="0"/>
        <w:jc w:val="both"/>
      </w:pPr>
      <w:r>
        <w:rPr>
          <w:rFonts w:ascii="Times New Roman"/>
          <w:b w:val="false"/>
          <w:i w:val="false"/>
          <w:color w:val="000000"/>
          <w:sz w:val="28"/>
        </w:rPr>
        <w:t>
      24. This Agreement is concluded for 20 years with an option to renew it and is valid until _____ .</w:t>
      </w:r>
    </w:p>
    <w:bookmarkEnd w:id="185"/>
    <w:bookmarkStart w:name="z396" w:id="186"/>
    <w:p>
      <w:pPr>
        <w:spacing w:after="0"/>
        <w:ind w:left="0"/>
        <w:jc w:val="both"/>
      </w:pPr>
      <w:r>
        <w:rPr>
          <w:rFonts w:ascii="Times New Roman"/>
          <w:b w:val="false"/>
          <w:i w:val="false"/>
          <w:color w:val="000000"/>
          <w:sz w:val="28"/>
        </w:rPr>
        <w:t>
      25. Drawn up in the city of _____ on “___” ____________ ______ in two copies, each in the Kazakh and Russian languages having the same legal force, 1 (one) copy for each Party. In case of disagreement in the interpretation of the provisions of this Agreement, the Parties refer to the text in Russian.</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7"/>
          <w:p>
            <w:pPr>
              <w:spacing w:after="20"/>
              <w:ind w:left="20"/>
              <w:jc w:val="both"/>
            </w:pPr>
            <w:r>
              <w:rPr>
                <w:rFonts w:ascii="Times New Roman"/>
                <w:b w:val="false"/>
                <w:i w:val="false"/>
                <w:color w:val="000000"/>
                <w:sz w:val="20"/>
              </w:rPr>
              <w:t>
Authorized body</w:t>
            </w:r>
          </w:p>
          <w:bookmarkEnd w:id="187"/>
          <w:p>
            <w:pPr>
              <w:spacing w:after="20"/>
              <w:ind w:left="20"/>
              <w:jc w:val="both"/>
            </w:pPr>
            <w:r>
              <w:rPr>
                <w:rFonts w:ascii="Times New Roman"/>
                <w:b w:val="false"/>
                <w:i w:val="false"/>
                <w:color w:val="000000"/>
                <w:sz w:val="20"/>
              </w:rPr>
              <w:t>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8"/>
          <w:p>
            <w:pPr>
              <w:spacing w:after="20"/>
              <w:ind w:left="20"/>
              <w:jc w:val="both"/>
            </w:pPr>
            <w:r>
              <w:rPr>
                <w:rFonts w:ascii="Times New Roman"/>
                <w:b w:val="false"/>
                <w:i w:val="false"/>
                <w:color w:val="000000"/>
                <w:sz w:val="20"/>
              </w:rPr>
              <w:t xml:space="preserve">
Manufacturer </w:t>
            </w:r>
          </w:p>
          <w:bookmarkEnd w:id="188"/>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9"/>
          <w:p>
            <w:pPr>
              <w:spacing w:after="20"/>
              <w:ind w:left="20"/>
              <w:jc w:val="both"/>
            </w:pPr>
            <w:r>
              <w:rPr>
                <w:rFonts w:ascii="Times New Roman"/>
                <w:b w:val="false"/>
                <w:i w:val="false"/>
                <w:color w:val="000000"/>
                <w:sz w:val="20"/>
              </w:rPr>
              <w:t>
____________________________________________</w:t>
            </w:r>
          </w:p>
          <w:bookmarkEnd w:id="189"/>
          <w:p>
            <w:pPr>
              <w:spacing w:after="20"/>
              <w:ind w:left="20"/>
              <w:jc w:val="both"/>
            </w:pPr>
            <w:r>
              <w:rPr>
                <w:rFonts w:ascii="Times New Roman"/>
                <w:b w:val="false"/>
                <w:i w:val="false"/>
                <w:color w:val="000000"/>
                <w:sz w:val="20"/>
              </w:rPr>
              <w:t>
(signature)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0"/>
          <w:p>
            <w:pPr>
              <w:spacing w:after="20"/>
              <w:ind w:left="20"/>
              <w:jc w:val="both"/>
            </w:pPr>
            <w:r>
              <w:rPr>
                <w:rFonts w:ascii="Times New Roman"/>
                <w:b w:val="false"/>
                <w:i w:val="false"/>
                <w:color w:val="000000"/>
                <w:sz w:val="20"/>
              </w:rPr>
              <w:t>
_____________________________________________</w:t>
            </w:r>
          </w:p>
          <w:bookmarkEnd w:id="190"/>
          <w:p>
            <w:pPr>
              <w:spacing w:after="20"/>
              <w:ind w:left="20"/>
              <w:jc w:val="both"/>
            </w:pPr>
            <w:r>
              <w:rPr>
                <w:rFonts w:ascii="Times New Roman"/>
                <w:b w:val="false"/>
                <w:i w:val="false"/>
                <w:color w:val="000000"/>
                <w:sz w:val="20"/>
              </w:rPr>
              <w:t>
(signature) (surname, name,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Standard form of the </w:t>
            </w:r>
            <w:r>
              <w:br/>
            </w:r>
            <w:r>
              <w:rPr>
                <w:rFonts w:ascii="Times New Roman"/>
                <w:b w:val="false"/>
                <w:i w:val="false"/>
                <w:color w:val="000000"/>
                <w:sz w:val="20"/>
              </w:rPr>
              <w:t xml:space="preserve">agreement on industrial assembly </w:t>
            </w:r>
            <w:r>
              <w:br/>
            </w:r>
            <w:r>
              <w:rPr>
                <w:rFonts w:ascii="Times New Roman"/>
                <w:b w:val="false"/>
                <w:i w:val="false"/>
                <w:color w:val="000000"/>
                <w:sz w:val="20"/>
              </w:rPr>
              <w:t xml:space="preserve">of components of vehicles </w:t>
            </w:r>
            <w:r>
              <w:br/>
            </w:r>
            <w:r>
              <w:rPr>
                <w:rFonts w:ascii="Times New Roman"/>
                <w:b w:val="false"/>
                <w:i w:val="false"/>
                <w:color w:val="000000"/>
                <w:sz w:val="20"/>
              </w:rPr>
              <w:t xml:space="preserve">and (or) agricultural machinery </w:t>
            </w:r>
            <w:r>
              <w:br/>
            </w:r>
            <w:r>
              <w:rPr>
                <w:rFonts w:ascii="Times New Roman"/>
                <w:b w:val="false"/>
                <w:i w:val="false"/>
                <w:color w:val="000000"/>
                <w:sz w:val="20"/>
              </w:rPr>
              <w:t xml:space="preserve">with legal entities of </w:t>
            </w:r>
            <w:r>
              <w:br/>
            </w:r>
            <w:r>
              <w:rPr>
                <w:rFonts w:ascii="Times New Roman"/>
                <w:b w:val="false"/>
                <w:i w:val="false"/>
                <w:color w:val="000000"/>
                <w:sz w:val="20"/>
              </w:rPr>
              <w:t>the Republic of Kazakhstan</w:t>
            </w:r>
          </w:p>
        </w:tc>
      </w:tr>
    </w:tbl>
    <w:bookmarkStart w:name="z402" w:id="191"/>
    <w:p>
      <w:pPr>
        <w:spacing w:after="0"/>
        <w:ind w:left="0"/>
        <w:jc w:val="left"/>
      </w:pPr>
      <w:r>
        <w:rPr>
          <w:rFonts w:ascii="Times New Roman"/>
          <w:b/>
          <w:i w:val="false"/>
          <w:color w:val="000000"/>
        </w:rPr>
        <w:t xml:space="preserve"> List of state support measures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body responsible for the provision of a state support measure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incentives for the production of components of environmentally friendly motor vehicles (corresponding to emission class 4 and higher; with electric motors) in accordance with item thirty-four of subparagraph 29) of Article 17 of the Environmental Code of the Republic of Kazakhstan as of January 9, 2007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bodies for environmental protection and industrial development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of a special investment contract in accordance with paragraph 3 of Article 295-1 of the Entrepreneurial Code of the Republic of Kazakhstan as of October 29, 2015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body for industrial development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 reimbursement of the costs of subjects of industrial and innovative activities to promote domestic processed goods in accordance with subparagraphs 6-1), 6-2) of paragraph 2 of Article 102 of the Entrepreneurial Code of the Republic of Kazakhstan as of October 29, 2015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 for trade regulation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state support measures and industrial incentive measures in accordance with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Relevant state body responsible for the provision of a relevant state support measure</w:t>
            </w:r>
          </w:p>
        </w:tc>
      </w:tr>
    </w:tbl>
    <w:bookmarkStart w:name="z403" w:id="192"/>
    <w:p>
      <w:pPr>
        <w:spacing w:after="0"/>
        <w:ind w:left="0"/>
        <w:jc w:val="left"/>
      </w:pPr>
      <w:r>
        <w:rPr>
          <w:rFonts w:ascii="Times New Roman"/>
          <w:b/>
          <w:i w:val="false"/>
          <w:color w:val="000000"/>
        </w:rPr>
        <w:t xml:space="preserve"> _________________________________________________________________________________________ (name of the state body)</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3"/>
          <w:p>
            <w:pPr>
              <w:spacing w:after="20"/>
              <w:ind w:left="20"/>
              <w:jc w:val="both"/>
            </w:pPr>
            <w:r>
              <w:rPr>
                <w:rFonts w:ascii="Times New Roman"/>
                <w:b w:val="false"/>
                <w:i w:val="false"/>
                <w:color w:val="000000"/>
                <w:sz w:val="20"/>
              </w:rPr>
              <w:t>
________________________________________</w:t>
            </w:r>
          </w:p>
          <w:bookmarkEnd w:id="193"/>
          <w:p>
            <w:pPr>
              <w:spacing w:after="20"/>
              <w:ind w:left="20"/>
              <w:jc w:val="both"/>
            </w:pPr>
            <w:r>
              <w:rPr>
                <w:rFonts w:ascii="Times New Roman"/>
                <w:b w:val="false"/>
                <w:i w:val="false"/>
                <w:color w:val="000000"/>
                <w:sz w:val="20"/>
              </w:rPr>
              <w:t>
(position of the authorized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4"/>
          <w:p>
            <w:pPr>
              <w:spacing w:after="20"/>
              <w:ind w:left="20"/>
              <w:jc w:val="both"/>
            </w:pPr>
            <w:r>
              <w:rPr>
                <w:rFonts w:ascii="Times New Roman"/>
                <w:b w:val="false"/>
                <w:i w:val="false"/>
                <w:color w:val="000000"/>
                <w:sz w:val="20"/>
              </w:rPr>
              <w:t>
____________________________________________</w:t>
            </w:r>
          </w:p>
          <w:bookmarkEnd w:id="194"/>
          <w:p>
            <w:pPr>
              <w:spacing w:after="20"/>
              <w:ind w:left="20"/>
              <w:jc w:val="both"/>
            </w:pPr>
            <w:r>
              <w:rPr>
                <w:rFonts w:ascii="Times New Roman"/>
                <w:b w:val="false"/>
                <w:i w:val="false"/>
                <w:color w:val="000000"/>
                <w:sz w:val="20"/>
              </w:rPr>
              <w:t>
(signature) (surname, name, patronymic (if any))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