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7bb8" w14:textId="35f7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artificial abortion and the list of medical and social indications, as well as contraindications for artificial abortion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October 9, 2020 № ҚР ДСМ-122/2020. Registered with the Ministry of Justice on October 12, 2020 № 21412.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clause 7 of article 150 of the Code of the Republic of Kazakhstan dated July 7, 2020 "On public health and Health 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Rules for artificial abortion according to Appendix 1 to this order;</w:t>
      </w:r>
    </w:p>
    <w:p>
      <w:pPr>
        <w:spacing w:after="0"/>
        <w:ind w:left="0"/>
        <w:jc w:val="both"/>
      </w:pPr>
      <w:r>
        <w:rPr>
          <w:rFonts w:ascii="Times New Roman"/>
          <w:b w:val="false"/>
          <w:i w:val="false"/>
          <w:color w:val="000000"/>
          <w:sz w:val="28"/>
        </w:rPr>
        <w:t>
      2) The list of medical and social indications, as well as contraindications for artificial abortion according to Appendix 2 to this order.</w:t>
      </w:r>
    </w:p>
    <w:p>
      <w:pPr>
        <w:spacing w:after="0"/>
        <w:ind w:left="0"/>
        <w:jc w:val="both"/>
      </w:pPr>
      <w:r>
        <w:rPr>
          <w:rFonts w:ascii="Times New Roman"/>
          <w:b w:val="false"/>
          <w:i w:val="false"/>
          <w:color w:val="000000"/>
          <w:sz w:val="28"/>
        </w:rPr>
        <w:t>
      2. To recognize as invalid the order of the Acting Minister of Healthcare of the Republic of Kazakhstan dated October 30, 2009 № 626 "On approval of the Rules for artificial abortion" (registered with the Ministry of Justice of the Republic of Kazakhstan dated November 20, 2009 № 5864, published in 2010 in the Collection of the acts of central executive and other central state bodies of the Republic of Kazakhstan).</w:t>
      </w:r>
    </w:p>
    <w:p>
      <w:pPr>
        <w:spacing w:after="0"/>
        <w:ind w:left="0"/>
        <w:jc w:val="both"/>
      </w:pPr>
      <w:r>
        <w:rPr>
          <w:rFonts w:ascii="Times New Roman"/>
          <w:b w:val="false"/>
          <w:i w:val="false"/>
          <w:color w:val="000000"/>
          <w:sz w:val="28"/>
        </w:rPr>
        <w:t>
      3. The Department for Organization of Medical Care of the Ministry of Health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activities, stipulated by subclauses 1), 2) of this clause.</w:t>
      </w:r>
    </w:p>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to the Order of the Minister </w:t>
            </w:r>
            <w:r>
              <w:br/>
            </w:r>
            <w:r>
              <w:rPr>
                <w:rFonts w:ascii="Times New Roman"/>
                <w:b w:val="false"/>
                <w:i w:val="false"/>
                <w:color w:val="000000"/>
                <w:sz w:val="20"/>
              </w:rPr>
              <w:t xml:space="preserve">of Healthcare of the Republic of </w:t>
            </w:r>
            <w:r>
              <w:br/>
            </w:r>
            <w:r>
              <w:rPr>
                <w:rFonts w:ascii="Times New Roman"/>
                <w:b w:val="false"/>
                <w:i w:val="false"/>
                <w:color w:val="000000"/>
                <w:sz w:val="20"/>
              </w:rPr>
              <w:t xml:space="preserve">Kazakhstan dated October 9, 2020 </w:t>
            </w:r>
            <w:r>
              <w:br/>
            </w:r>
            <w:r>
              <w:rPr>
                <w:rFonts w:ascii="Times New Roman"/>
                <w:b w:val="false"/>
                <w:i w:val="false"/>
                <w:color w:val="000000"/>
                <w:sz w:val="20"/>
              </w:rPr>
              <w:t>№ ҚР ДСМ-122/2020</w:t>
            </w:r>
          </w:p>
        </w:tc>
      </w:tr>
    </w:tbl>
    <w:p>
      <w:pPr>
        <w:spacing w:after="0"/>
        <w:ind w:left="0"/>
        <w:jc w:val="left"/>
      </w:pPr>
      <w:r>
        <w:rPr>
          <w:rFonts w:ascii="Times New Roman"/>
          <w:b/>
          <w:i w:val="false"/>
          <w:color w:val="000000"/>
        </w:rPr>
        <w:t xml:space="preserve"> Rules for artificial abortion Chapter 1. General Provisions</w:t>
      </w:r>
    </w:p>
    <w:p>
      <w:pPr>
        <w:spacing w:after="0"/>
        <w:ind w:left="0"/>
        <w:jc w:val="both"/>
      </w:pPr>
      <w:r>
        <w:rPr>
          <w:rFonts w:ascii="Times New Roman"/>
          <w:b w:val="false"/>
          <w:i w:val="false"/>
          <w:color w:val="000000"/>
          <w:sz w:val="28"/>
        </w:rPr>
        <w:t>
      1. These Rules for artificial abortion have been developed in accordance with clause 7 of article 150 of the Code of the Republic of Kazakhstan dated July 7, 2020 "On public health and Health Care System" (hereinafter referred to as the Code) and shall determine the procedure for the artificial abortion in all medical organizations, providing medical aid of obstetrics and gynecological profile.</w:t>
      </w:r>
    </w:p>
    <w:p>
      <w:pPr>
        <w:spacing w:after="0"/>
        <w:ind w:left="0"/>
        <w:jc w:val="both"/>
      </w:pPr>
      <w:r>
        <w:rPr>
          <w:rFonts w:ascii="Times New Roman"/>
          <w:b w:val="false"/>
          <w:i w:val="false"/>
          <w:color w:val="000000"/>
          <w:sz w:val="28"/>
        </w:rPr>
        <w:t>
      In order to prevent the artificial abortion, doctors are obliged to hold conversations aimed at clarifying the moral, ethical, psychological and negative physiological consequences, possible complications.</w:t>
      </w:r>
    </w:p>
    <w:p>
      <w:pPr>
        <w:spacing w:after="0"/>
        <w:ind w:left="0"/>
        <w:jc w:val="left"/>
      </w:pPr>
      <w:r>
        <w:rPr>
          <w:rFonts w:ascii="Times New Roman"/>
          <w:b/>
          <w:i w:val="false"/>
          <w:color w:val="000000"/>
        </w:rPr>
        <w:t xml:space="preserve"> Chapter 2. Procedure for artificial abortion</w:t>
      </w:r>
    </w:p>
    <w:p>
      <w:pPr>
        <w:spacing w:after="0"/>
        <w:ind w:left="0"/>
        <w:jc w:val="both"/>
      </w:pPr>
      <w:r>
        <w:rPr>
          <w:rFonts w:ascii="Times New Roman"/>
          <w:b w:val="false"/>
          <w:i w:val="false"/>
          <w:color w:val="000000"/>
          <w:sz w:val="28"/>
        </w:rPr>
        <w:t>
      2. The artificial abortion shall be performed using pharmacological or surgical methods:</w:t>
      </w:r>
    </w:p>
    <w:p>
      <w:pPr>
        <w:spacing w:after="0"/>
        <w:ind w:left="0"/>
        <w:jc w:val="both"/>
      </w:pPr>
      <w:r>
        <w:rPr>
          <w:rFonts w:ascii="Times New Roman"/>
          <w:b w:val="false"/>
          <w:i w:val="false"/>
          <w:color w:val="000000"/>
          <w:sz w:val="28"/>
        </w:rPr>
        <w:t>
      1) at the request of a woman at a gestational age of up to twelve weeks;</w:t>
      </w:r>
    </w:p>
    <w:p>
      <w:pPr>
        <w:spacing w:after="0"/>
        <w:ind w:left="0"/>
        <w:jc w:val="both"/>
      </w:pPr>
      <w:r>
        <w:rPr>
          <w:rFonts w:ascii="Times New Roman"/>
          <w:b w:val="false"/>
          <w:i w:val="false"/>
          <w:color w:val="000000"/>
          <w:sz w:val="28"/>
        </w:rPr>
        <w:t>
      2) given medical indications and conditions that threaten the life of the pregnant woman and (or) the fetus (in the presence of monogenic genetic disorders, uncorrected congenital anomalies and fetal abnormalities incompatible with life) - regardless of the gestational age.</w:t>
      </w:r>
    </w:p>
    <w:p>
      <w:pPr>
        <w:spacing w:after="0"/>
        <w:ind w:left="0"/>
        <w:jc w:val="both"/>
      </w:pPr>
      <w:r>
        <w:rPr>
          <w:rFonts w:ascii="Times New Roman"/>
          <w:b w:val="false"/>
          <w:i w:val="false"/>
          <w:color w:val="000000"/>
          <w:sz w:val="28"/>
        </w:rPr>
        <w:t>
      3) for social indications shall be performed at a gestational age of up to twenty-two weeks.</w:t>
      </w:r>
    </w:p>
    <w:p>
      <w:pPr>
        <w:spacing w:after="0"/>
        <w:ind w:left="0"/>
        <w:jc w:val="both"/>
      </w:pPr>
      <w:r>
        <w:rPr>
          <w:rFonts w:ascii="Times New Roman"/>
          <w:b w:val="false"/>
          <w:i w:val="false"/>
          <w:color w:val="000000"/>
          <w:sz w:val="28"/>
        </w:rPr>
        <w:t>
      3. Methods of artificial abortion:</w:t>
      </w:r>
    </w:p>
    <w:p>
      <w:pPr>
        <w:spacing w:after="0"/>
        <w:ind w:left="0"/>
        <w:jc w:val="both"/>
      </w:pPr>
      <w:r>
        <w:rPr>
          <w:rFonts w:ascii="Times New Roman"/>
          <w:b w:val="false"/>
          <w:i w:val="false"/>
          <w:color w:val="000000"/>
          <w:sz w:val="28"/>
        </w:rPr>
        <w:t>
      1) pharmaceutical (oral, sublingual, or vaginal administration of medications);</w:t>
      </w:r>
    </w:p>
    <w:p>
      <w:pPr>
        <w:spacing w:after="0"/>
        <w:ind w:left="0"/>
        <w:jc w:val="both"/>
      </w:pPr>
      <w:r>
        <w:rPr>
          <w:rFonts w:ascii="Times New Roman"/>
          <w:b w:val="false"/>
          <w:i w:val="false"/>
          <w:color w:val="000000"/>
          <w:sz w:val="28"/>
        </w:rPr>
        <w:t>
      2) surgical (vacuum aspiration, dilatation and curettage), a minor cesarean section for the possibility of terminating pregnancy on medical indications in a period of more than 12 weeks, if there are contraindications for the use of medications according to the clinical protocol "therapeutic abortion".</w:t>
      </w:r>
    </w:p>
    <w:p>
      <w:pPr>
        <w:spacing w:after="0"/>
        <w:ind w:left="0"/>
        <w:jc w:val="both"/>
      </w:pPr>
      <w:r>
        <w:rPr>
          <w:rFonts w:ascii="Times New Roman"/>
          <w:b w:val="false"/>
          <w:i w:val="false"/>
          <w:color w:val="000000"/>
          <w:sz w:val="28"/>
        </w:rPr>
        <w:t>
      4. The method and technique of abortion is determined by the medical organization in which this procedure will be carried out.</w:t>
      </w:r>
    </w:p>
    <w:p>
      <w:pPr>
        <w:spacing w:after="0"/>
        <w:ind w:left="0"/>
        <w:jc w:val="both"/>
      </w:pPr>
      <w:r>
        <w:rPr>
          <w:rFonts w:ascii="Times New Roman"/>
          <w:b w:val="false"/>
          <w:i w:val="false"/>
          <w:color w:val="000000"/>
          <w:sz w:val="28"/>
        </w:rPr>
        <w:t>
      5. At a gestation period of up to 63 days, the artificial abortion shall be carried out in outpatient -polyclinic organizations.</w:t>
      </w:r>
    </w:p>
    <w:p>
      <w:pPr>
        <w:spacing w:after="0"/>
        <w:ind w:left="0"/>
        <w:jc w:val="both"/>
      </w:pPr>
      <w:r>
        <w:rPr>
          <w:rFonts w:ascii="Times New Roman"/>
          <w:b w:val="false"/>
          <w:i w:val="false"/>
          <w:color w:val="000000"/>
          <w:sz w:val="28"/>
        </w:rPr>
        <w:t>
      6. At a gestation period of more than 63 days up to 22 weeks of pregnancy, the artificial abortion shall be carried out in medical organizations of obstetrics and gynecological profile, comprising of an operating unit, a 24-hour intensive care unit and day care wards to ensure post-abortion observation.</w:t>
      </w:r>
    </w:p>
    <w:p>
      <w:pPr>
        <w:spacing w:after="0"/>
        <w:ind w:left="0"/>
        <w:jc w:val="both"/>
      </w:pPr>
      <w:r>
        <w:rPr>
          <w:rFonts w:ascii="Times New Roman"/>
          <w:b w:val="false"/>
          <w:i w:val="false"/>
          <w:color w:val="000000"/>
          <w:sz w:val="28"/>
        </w:rPr>
        <w:t>
      7. When planning a pregnancy with contraindications to carrying of a pregnancy, a woman shall take full responsibility for all the risks to the health of the woman herself and the fetus that follow during pregnancy and up to forty-two calendar days after childbirth in accordance with clause 5 of article 81 of the Code.</w:t>
      </w:r>
    </w:p>
    <w:p>
      <w:pPr>
        <w:spacing w:after="0"/>
        <w:ind w:left="0"/>
        <w:jc w:val="both"/>
      </w:pPr>
      <w:r>
        <w:rPr>
          <w:rFonts w:ascii="Times New Roman"/>
          <w:b w:val="false"/>
          <w:i w:val="false"/>
          <w:color w:val="000000"/>
          <w:sz w:val="28"/>
        </w:rPr>
        <w:t>
      8. A woman, who want to terminate pregnancy, at the place of consultation, outpatient medical record in electronic or paper format, in the form approved according to subclause 31) of article 7 of the Code.</w:t>
      </w:r>
    </w:p>
    <w:p>
      <w:pPr>
        <w:spacing w:after="0"/>
        <w:ind w:left="0"/>
        <w:jc w:val="both"/>
      </w:pPr>
      <w:r>
        <w:rPr>
          <w:rFonts w:ascii="Times New Roman"/>
          <w:b w:val="false"/>
          <w:i w:val="false"/>
          <w:color w:val="000000"/>
          <w:sz w:val="28"/>
        </w:rPr>
        <w:t>
      9. An obstetrician-gynecologist of a medical organization of an outpatient-polyclinic level determines the duration of pregnancy, prescribes the necessary examination according to the clinical protocol "Therapeutic abortion", determines the presence of medical and social indications or contraindications for artificial abortion согласно Appendix 2 of this order.</w:t>
      </w:r>
    </w:p>
    <w:p>
      <w:pPr>
        <w:spacing w:after="0"/>
        <w:ind w:left="0"/>
        <w:jc w:val="both"/>
      </w:pPr>
      <w:r>
        <w:rPr>
          <w:rFonts w:ascii="Times New Roman"/>
          <w:b w:val="false"/>
          <w:i w:val="false"/>
          <w:color w:val="000000"/>
          <w:sz w:val="28"/>
        </w:rPr>
        <w:t>
      10. When determining medical and social indications for artificial abortion, a woman shall be sent to a medical consultative board (hereinafter referred to as the MCB) consisting of: the head of a health organization (department), an obstetrician-gynecologist, a doctor of the specialty to which the disease (condition) of a pregnant woman belongs and (or) the fetus, where the indications for abortion are considered and confirmed.</w:t>
      </w:r>
    </w:p>
    <w:p>
      <w:pPr>
        <w:spacing w:after="0"/>
        <w:ind w:left="0"/>
        <w:jc w:val="both"/>
      </w:pPr>
      <w:r>
        <w:rPr>
          <w:rFonts w:ascii="Times New Roman"/>
          <w:b w:val="false"/>
          <w:i w:val="false"/>
          <w:color w:val="000000"/>
          <w:sz w:val="28"/>
        </w:rPr>
        <w:t>
      11. If there are social indications for artificial termination of pregnancy, a conclusion from the medical advisory commission (hereinafter referred to as the MAC) shall be issued upon provision of the original of the following supporting documents:</w:t>
      </w:r>
    </w:p>
    <w:p>
      <w:pPr>
        <w:spacing w:after="0"/>
        <w:ind w:left="0"/>
        <w:jc w:val="both"/>
      </w:pPr>
      <w:r>
        <w:rPr>
          <w:rFonts w:ascii="Times New Roman"/>
          <w:b w:val="false"/>
          <w:i w:val="false"/>
          <w:color w:val="000000"/>
          <w:sz w:val="28"/>
        </w:rPr>
        <w:t>
      1) a copy of the certificate or notification of the death of the spouse in electronic form or on paper;</w:t>
      </w:r>
    </w:p>
    <w:p>
      <w:pPr>
        <w:spacing w:after="0"/>
        <w:ind w:left="0"/>
        <w:jc w:val="both"/>
      </w:pPr>
      <w:r>
        <w:rPr>
          <w:rFonts w:ascii="Times New Roman"/>
          <w:b w:val="false"/>
          <w:i w:val="false"/>
          <w:color w:val="000000"/>
          <w:sz w:val="28"/>
        </w:rPr>
        <w:t>
      2) a court decision on the deprivation of liberty of a woman or her spouse;</w:t>
      </w:r>
    </w:p>
    <w:p>
      <w:pPr>
        <w:spacing w:after="0"/>
        <w:ind w:left="0"/>
        <w:jc w:val="both"/>
      </w:pPr>
      <w:r>
        <w:rPr>
          <w:rFonts w:ascii="Times New Roman"/>
          <w:b w:val="false"/>
          <w:i w:val="false"/>
          <w:color w:val="000000"/>
          <w:sz w:val="28"/>
        </w:rPr>
        <w:t>
      3) certificate of registration as unemployed;</w:t>
      </w:r>
    </w:p>
    <w:p>
      <w:pPr>
        <w:spacing w:after="0"/>
        <w:ind w:left="0"/>
        <w:jc w:val="both"/>
      </w:pPr>
      <w:r>
        <w:rPr>
          <w:rFonts w:ascii="Times New Roman"/>
          <w:b w:val="false"/>
          <w:i w:val="false"/>
          <w:color w:val="000000"/>
          <w:sz w:val="28"/>
        </w:rPr>
        <w:t>
      4) a court decision on deprivation or limitation of parental rights;</w:t>
      </w:r>
    </w:p>
    <w:p>
      <w:pPr>
        <w:spacing w:after="0"/>
        <w:ind w:left="0"/>
        <w:jc w:val="both"/>
      </w:pPr>
      <w:r>
        <w:rPr>
          <w:rFonts w:ascii="Times New Roman"/>
          <w:b w:val="false"/>
          <w:i w:val="false"/>
          <w:color w:val="000000"/>
          <w:sz w:val="28"/>
        </w:rPr>
        <w:t>
      5) the conclusion of a forensic medical examination on the existence of rape;</w:t>
      </w:r>
    </w:p>
    <w:p>
      <w:pPr>
        <w:spacing w:after="0"/>
        <w:ind w:left="0"/>
        <w:jc w:val="both"/>
      </w:pPr>
      <w:r>
        <w:rPr>
          <w:rFonts w:ascii="Times New Roman"/>
          <w:b w:val="false"/>
          <w:i w:val="false"/>
          <w:color w:val="000000"/>
          <w:sz w:val="28"/>
        </w:rPr>
        <w:t>
      6) certificate of a refugee or forced migrant;</w:t>
      </w:r>
    </w:p>
    <w:p>
      <w:pPr>
        <w:spacing w:after="0"/>
        <w:ind w:left="0"/>
        <w:jc w:val="both"/>
      </w:pPr>
      <w:r>
        <w:rPr>
          <w:rFonts w:ascii="Times New Roman"/>
          <w:b w:val="false"/>
          <w:i w:val="false"/>
          <w:color w:val="000000"/>
          <w:sz w:val="28"/>
        </w:rPr>
        <w:t>
      7) certificate of disability (child and (or) children);</w:t>
      </w:r>
    </w:p>
    <w:p>
      <w:pPr>
        <w:spacing w:after="0"/>
        <w:ind w:left="0"/>
        <w:jc w:val="both"/>
      </w:pPr>
      <w:r>
        <w:rPr>
          <w:rFonts w:ascii="Times New Roman"/>
          <w:b w:val="false"/>
          <w:i w:val="false"/>
          <w:color w:val="000000"/>
          <w:sz w:val="28"/>
        </w:rPr>
        <w:t>
      8) certificate of divorce, in electronic form or on paper;</w:t>
      </w:r>
    </w:p>
    <w:p>
      <w:pPr>
        <w:spacing w:after="0"/>
        <w:ind w:left="0"/>
        <w:jc w:val="both"/>
      </w:pPr>
      <w:r>
        <w:rPr>
          <w:rFonts w:ascii="Times New Roman"/>
          <w:b w:val="false"/>
          <w:i w:val="false"/>
          <w:color w:val="000000"/>
          <w:sz w:val="28"/>
        </w:rPr>
        <w:t>
      9) mothers of many children (4 or more children): a copy of the birth certificate of all children;</w:t>
      </w:r>
    </w:p>
    <w:p>
      <w:pPr>
        <w:spacing w:after="0"/>
        <w:ind w:left="0"/>
        <w:jc w:val="both"/>
      </w:pPr>
      <w:r>
        <w:rPr>
          <w:rFonts w:ascii="Times New Roman"/>
          <w:b w:val="false"/>
          <w:i w:val="false"/>
          <w:color w:val="000000"/>
          <w:sz w:val="28"/>
        </w:rPr>
        <w:t>
      10) minors – birth certificate, in electronic form or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Health of the Republic of Kazakhstan dated 13.10.2022, № ҚР ДСМ-113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If there are medical indications for a pregnant woman, a conclusion of specialized specialists with a full clinical diagnosis shall be issued, certified by the signatures of these specialists and the seal of the medical organization.</w:t>
      </w:r>
    </w:p>
    <w:p>
      <w:pPr>
        <w:spacing w:after="0"/>
        <w:ind w:left="0"/>
        <w:jc w:val="both"/>
      </w:pPr>
      <w:r>
        <w:rPr>
          <w:rFonts w:ascii="Times New Roman"/>
          <w:b w:val="false"/>
          <w:i w:val="false"/>
          <w:color w:val="000000"/>
          <w:sz w:val="28"/>
        </w:rPr>
        <w:t>
      13. In the absence of contraindications for artificial abortion, a woman shall be issued:</w:t>
      </w:r>
    </w:p>
    <w:p>
      <w:pPr>
        <w:spacing w:after="0"/>
        <w:ind w:left="0"/>
        <w:jc w:val="both"/>
      </w:pPr>
      <w:r>
        <w:rPr>
          <w:rFonts w:ascii="Times New Roman"/>
          <w:b w:val="false"/>
          <w:i w:val="false"/>
          <w:color w:val="000000"/>
          <w:sz w:val="28"/>
        </w:rPr>
        <w:t>
      - At a gestation period of up to 63 days, a referral to the artificial abortion with results of analyses, including, if there are medical or social indications, a MCB conclusion;</w:t>
      </w:r>
    </w:p>
    <w:p>
      <w:pPr>
        <w:spacing w:after="0"/>
        <w:ind w:left="0"/>
        <w:jc w:val="both"/>
      </w:pPr>
      <w:r>
        <w:rPr>
          <w:rFonts w:ascii="Times New Roman"/>
          <w:b w:val="false"/>
          <w:i w:val="false"/>
          <w:color w:val="000000"/>
          <w:sz w:val="28"/>
        </w:rPr>
        <w:t>
      - more than 63 days up to 12 weeks – referral to the artificial abortion through the Portal of hospitalization bureau, an extract from the record of an outpatient patient with the results of analyses, in addition, if there are medical or social indications, the MCB conclusion;</w:t>
      </w:r>
    </w:p>
    <w:p>
      <w:pPr>
        <w:spacing w:after="0"/>
        <w:ind w:left="0"/>
        <w:jc w:val="both"/>
      </w:pPr>
      <w:r>
        <w:rPr>
          <w:rFonts w:ascii="Times New Roman"/>
          <w:b w:val="false"/>
          <w:i w:val="false"/>
          <w:color w:val="000000"/>
          <w:sz w:val="28"/>
        </w:rPr>
        <w:t>
      - more than 12 weeks up to 22 weeks of pregnancy - referral to the artificial abortion through the Portal of hospitalization bureau, the MCB conclusion, an extract from the record of an outpatient patient with the results of analyses.</w:t>
      </w:r>
    </w:p>
    <w:p>
      <w:pPr>
        <w:spacing w:after="0"/>
        <w:ind w:left="0"/>
        <w:jc w:val="both"/>
      </w:pPr>
      <w:r>
        <w:rPr>
          <w:rFonts w:ascii="Times New Roman"/>
          <w:b w:val="false"/>
          <w:i w:val="false"/>
          <w:color w:val="000000"/>
          <w:sz w:val="28"/>
        </w:rPr>
        <w:t>
      14. The artificial abortion shall be carried out upon written informed consent of the woman herself, approved according to sublcause 279) of article 1 of the Code.</w:t>
      </w:r>
    </w:p>
    <w:p>
      <w:pPr>
        <w:spacing w:after="0"/>
        <w:ind w:left="0"/>
        <w:jc w:val="both"/>
      </w:pPr>
      <w:r>
        <w:rPr>
          <w:rFonts w:ascii="Times New Roman"/>
          <w:b w:val="false"/>
          <w:i w:val="false"/>
          <w:color w:val="000000"/>
          <w:sz w:val="28"/>
        </w:rPr>
        <w:t>
      15. The performance of artificial abortion upon minors requires the written informed consent of parents and (or) legal representatives of the minor (custodians), in accordance with clause 4 of article 150 of the Code.</w:t>
      </w:r>
    </w:p>
    <w:p>
      <w:pPr>
        <w:spacing w:after="0"/>
        <w:ind w:left="0"/>
        <w:jc w:val="both"/>
      </w:pPr>
      <w:r>
        <w:rPr>
          <w:rFonts w:ascii="Times New Roman"/>
          <w:b w:val="false"/>
          <w:i w:val="false"/>
          <w:color w:val="000000"/>
          <w:sz w:val="28"/>
        </w:rPr>
        <w:t>
      16. The period of stay of a patient in a medical organization after artificial abortion shall be determined by the attending physician individually, depending on the patient's health condition.</w:t>
      </w:r>
    </w:p>
    <w:p>
      <w:pPr>
        <w:spacing w:after="0"/>
        <w:ind w:left="0"/>
        <w:jc w:val="both"/>
      </w:pPr>
      <w:r>
        <w:rPr>
          <w:rFonts w:ascii="Times New Roman"/>
          <w:b w:val="false"/>
          <w:i w:val="false"/>
          <w:color w:val="000000"/>
          <w:sz w:val="28"/>
        </w:rPr>
        <w:t>
      17. In connection with carrying out artificial abortion, the employed women shall be issued a list of temporary disability in accordance with the established order.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 xml:space="preserve">Healthcare of the Republic of </w:t>
            </w:r>
            <w:r>
              <w:br/>
            </w:r>
            <w:r>
              <w:rPr>
                <w:rFonts w:ascii="Times New Roman"/>
                <w:b w:val="false"/>
                <w:i w:val="false"/>
                <w:color w:val="000000"/>
                <w:sz w:val="20"/>
              </w:rPr>
              <w:t>Kazakhstan dated October 9, 2020</w:t>
            </w:r>
            <w:r>
              <w:br/>
            </w:r>
            <w:r>
              <w:rPr>
                <w:rFonts w:ascii="Times New Roman"/>
                <w:b w:val="false"/>
                <w:i w:val="false"/>
                <w:color w:val="000000"/>
                <w:sz w:val="20"/>
              </w:rPr>
              <w:t>№ ҚР ДСМ-122/2020</w:t>
            </w:r>
          </w:p>
        </w:tc>
      </w:tr>
    </w:tbl>
    <w:p>
      <w:pPr>
        <w:spacing w:after="0"/>
        <w:ind w:left="0"/>
        <w:jc w:val="left"/>
      </w:pPr>
      <w:r>
        <w:rPr>
          <w:rFonts w:ascii="Times New Roman"/>
          <w:b/>
          <w:i w:val="false"/>
          <w:color w:val="000000"/>
        </w:rPr>
        <w:t xml:space="preserve"> The list of medical and social indications, as well as contraindications for artificial abortion</w:t>
      </w:r>
    </w:p>
    <w:p>
      <w:pPr>
        <w:spacing w:after="0"/>
        <w:ind w:left="0"/>
        <w:jc w:val="both"/>
      </w:pPr>
      <w:r>
        <w:rPr>
          <w:rFonts w:ascii="Times New Roman"/>
          <w:b w:val="false"/>
          <w:i w:val="false"/>
          <w:color w:val="000000"/>
          <w:sz w:val="28"/>
        </w:rPr>
        <w:t>
      1. Medical indications for artificial abortion:</w:t>
      </w:r>
    </w:p>
    <w:p>
      <w:pPr>
        <w:spacing w:after="0"/>
        <w:ind w:left="0"/>
        <w:jc w:val="both"/>
      </w:pPr>
      <w:r>
        <w:rPr>
          <w:rFonts w:ascii="Times New Roman"/>
          <w:b w:val="false"/>
          <w:i w:val="false"/>
          <w:color w:val="000000"/>
          <w:sz w:val="28"/>
        </w:rPr>
        <w:t>
      1) infectious and parasitic diseases:</w:t>
      </w:r>
    </w:p>
    <w:p>
      <w:pPr>
        <w:spacing w:after="0"/>
        <w:ind w:left="0"/>
        <w:jc w:val="both"/>
      </w:pPr>
      <w:r>
        <w:rPr>
          <w:rFonts w:ascii="Times New Roman"/>
          <w:b w:val="false"/>
          <w:i w:val="false"/>
          <w:color w:val="000000"/>
          <w:sz w:val="28"/>
        </w:rPr>
        <w:t xml:space="preserve">
      tuberculosis, all active forms;      </w:t>
      </w:r>
    </w:p>
    <w:p>
      <w:pPr>
        <w:spacing w:after="0"/>
        <w:ind w:left="0"/>
        <w:jc w:val="both"/>
      </w:pPr>
      <w:r>
        <w:rPr>
          <w:rFonts w:ascii="Times New Roman"/>
          <w:b w:val="false"/>
          <w:i w:val="false"/>
          <w:color w:val="000000"/>
          <w:sz w:val="28"/>
        </w:rPr>
        <w:t>
      acute toxoplasmosis;</w:t>
      </w:r>
    </w:p>
    <w:p>
      <w:pPr>
        <w:spacing w:after="0"/>
        <w:ind w:left="0"/>
        <w:jc w:val="both"/>
      </w:pPr>
      <w:r>
        <w:rPr>
          <w:rFonts w:ascii="Times New Roman"/>
          <w:b w:val="false"/>
          <w:i w:val="false"/>
          <w:color w:val="000000"/>
          <w:sz w:val="28"/>
        </w:rPr>
        <w:t>
      early syphilis with symptoms, syphilis of the nervous system, late latent syphilis, syphilis resistant to anti-syphilitic treatment;</w:t>
      </w:r>
    </w:p>
    <w:p>
      <w:pPr>
        <w:spacing w:after="0"/>
        <w:ind w:left="0"/>
        <w:jc w:val="both"/>
      </w:pPr>
      <w:r>
        <w:rPr>
          <w:rFonts w:ascii="Times New Roman"/>
          <w:b w:val="false"/>
          <w:i w:val="false"/>
          <w:color w:val="000000"/>
          <w:sz w:val="28"/>
        </w:rPr>
        <w:t>
      HIV infection;</w:t>
      </w:r>
    </w:p>
    <w:p>
      <w:pPr>
        <w:spacing w:after="0"/>
        <w:ind w:left="0"/>
        <w:jc w:val="both"/>
      </w:pPr>
      <w:r>
        <w:rPr>
          <w:rFonts w:ascii="Times New Roman"/>
          <w:b w:val="false"/>
          <w:i w:val="false"/>
          <w:color w:val="000000"/>
          <w:sz w:val="28"/>
        </w:rPr>
        <w:t>
      rubella before 16 weeks of gestation;</w:t>
      </w:r>
    </w:p>
    <w:p>
      <w:pPr>
        <w:spacing w:after="0"/>
        <w:ind w:left="0"/>
        <w:jc w:val="both"/>
      </w:pPr>
      <w:r>
        <w:rPr>
          <w:rFonts w:ascii="Times New Roman"/>
          <w:b w:val="false"/>
          <w:i w:val="false"/>
          <w:color w:val="000000"/>
          <w:sz w:val="28"/>
        </w:rPr>
        <w:t>
      measles in the first 3 months of pregnancy;</w:t>
      </w:r>
    </w:p>
    <w:p>
      <w:pPr>
        <w:spacing w:after="0"/>
        <w:ind w:left="0"/>
        <w:jc w:val="both"/>
      </w:pPr>
      <w:r>
        <w:rPr>
          <w:rFonts w:ascii="Times New Roman"/>
          <w:b w:val="false"/>
          <w:i w:val="false"/>
          <w:color w:val="000000"/>
          <w:sz w:val="28"/>
        </w:rPr>
        <w:t>
      primary cytomegalovirus infection before 12 weeks of gestation;</w:t>
      </w:r>
    </w:p>
    <w:p>
      <w:pPr>
        <w:spacing w:after="0"/>
        <w:ind w:left="0"/>
        <w:jc w:val="both"/>
      </w:pPr>
      <w:r>
        <w:rPr>
          <w:rFonts w:ascii="Times New Roman"/>
          <w:b w:val="false"/>
          <w:i w:val="false"/>
          <w:color w:val="000000"/>
          <w:sz w:val="28"/>
        </w:rPr>
        <w:t>
      acute herpes infection (HSV-1 and 2 types) before 12 weeks of pregnancy;</w:t>
      </w:r>
    </w:p>
    <w:p>
      <w:pPr>
        <w:spacing w:after="0"/>
        <w:ind w:left="0"/>
        <w:jc w:val="both"/>
      </w:pPr>
      <w:r>
        <w:rPr>
          <w:rFonts w:ascii="Times New Roman"/>
          <w:b w:val="false"/>
          <w:i w:val="false"/>
          <w:color w:val="000000"/>
          <w:sz w:val="28"/>
        </w:rPr>
        <w:t>
      chickenpox in the first 20 weeks of pregnancy;</w:t>
      </w:r>
    </w:p>
    <w:p>
      <w:pPr>
        <w:spacing w:after="0"/>
        <w:ind w:left="0"/>
        <w:jc w:val="both"/>
      </w:pPr>
      <w:r>
        <w:rPr>
          <w:rFonts w:ascii="Times New Roman"/>
          <w:b w:val="false"/>
          <w:i w:val="false"/>
          <w:color w:val="000000"/>
          <w:sz w:val="28"/>
        </w:rPr>
        <w:t>
      parvovirus B 19 infection with the development of severe edematous forms of fetal hemolytic disease;</w:t>
      </w:r>
    </w:p>
    <w:p>
      <w:pPr>
        <w:spacing w:after="0"/>
        <w:ind w:left="0"/>
        <w:jc w:val="both"/>
      </w:pPr>
      <w:r>
        <w:rPr>
          <w:rFonts w:ascii="Times New Roman"/>
          <w:b w:val="false"/>
          <w:i w:val="false"/>
          <w:color w:val="000000"/>
          <w:sz w:val="28"/>
        </w:rPr>
        <w:t>
      severe forms of chronic viral hepatitis B, C and liver cirrhosis.</w:t>
      </w:r>
    </w:p>
    <w:p>
      <w:pPr>
        <w:spacing w:after="0"/>
        <w:ind w:left="0"/>
        <w:jc w:val="both"/>
      </w:pPr>
      <w:r>
        <w:rPr>
          <w:rFonts w:ascii="Times New Roman"/>
          <w:b w:val="false"/>
          <w:i w:val="false"/>
          <w:color w:val="000000"/>
          <w:sz w:val="28"/>
        </w:rPr>
        <w:t>
      2) neoplasms: the presence in the present or the past of malignant neoplasms of all localizations, with the exception of hemoblastoses.</w:t>
      </w:r>
    </w:p>
    <w:p>
      <w:pPr>
        <w:spacing w:after="0"/>
        <w:ind w:left="0"/>
        <w:jc w:val="both"/>
      </w:pPr>
      <w:r>
        <w:rPr>
          <w:rFonts w:ascii="Times New Roman"/>
          <w:b w:val="false"/>
          <w:i w:val="false"/>
          <w:color w:val="000000"/>
          <w:sz w:val="28"/>
        </w:rPr>
        <w:t>
      3) endocrine system diseases:</w:t>
      </w:r>
    </w:p>
    <w:p>
      <w:pPr>
        <w:spacing w:after="0"/>
        <w:ind w:left="0"/>
        <w:jc w:val="both"/>
      </w:pPr>
      <w:r>
        <w:rPr>
          <w:rFonts w:ascii="Times New Roman"/>
          <w:b w:val="false"/>
          <w:i w:val="false"/>
          <w:color w:val="000000"/>
          <w:sz w:val="28"/>
        </w:rPr>
        <w:t>
      thyrotoxicosis (hyperthyroidism) with diffuse goiter, with toxic nodular goiter of heavy severity or of any severity with complications;</w:t>
      </w:r>
    </w:p>
    <w:p>
      <w:pPr>
        <w:spacing w:after="0"/>
        <w:ind w:left="0"/>
        <w:jc w:val="both"/>
      </w:pPr>
      <w:r>
        <w:rPr>
          <w:rFonts w:ascii="Times New Roman"/>
          <w:b w:val="false"/>
          <w:i w:val="false"/>
          <w:color w:val="000000"/>
          <w:sz w:val="28"/>
        </w:rPr>
        <w:t>
      diabetes mellitus with severe complications (progressive diabetic nephropathy and proliferative retinopathy);</w:t>
      </w:r>
    </w:p>
    <w:p>
      <w:pPr>
        <w:spacing w:after="0"/>
        <w:ind w:left="0"/>
        <w:jc w:val="both"/>
      </w:pPr>
      <w:r>
        <w:rPr>
          <w:rFonts w:ascii="Times New Roman"/>
          <w:b w:val="false"/>
          <w:i w:val="false"/>
          <w:color w:val="000000"/>
          <w:sz w:val="28"/>
        </w:rPr>
        <w:t>
      diabetes mellitus in combination with active tuberculosis;</w:t>
      </w:r>
    </w:p>
    <w:p>
      <w:pPr>
        <w:spacing w:after="0"/>
        <w:ind w:left="0"/>
        <w:jc w:val="both"/>
      </w:pPr>
      <w:r>
        <w:rPr>
          <w:rFonts w:ascii="Times New Roman"/>
          <w:b w:val="false"/>
          <w:i w:val="false"/>
          <w:color w:val="000000"/>
          <w:sz w:val="28"/>
        </w:rPr>
        <w:t>
      hyperparathyroidism, a severe form with visceral and bone manifestations;</w:t>
      </w:r>
    </w:p>
    <w:p>
      <w:pPr>
        <w:spacing w:after="0"/>
        <w:ind w:left="0"/>
        <w:jc w:val="both"/>
      </w:pPr>
      <w:r>
        <w:rPr>
          <w:rFonts w:ascii="Times New Roman"/>
          <w:b w:val="false"/>
          <w:i w:val="false"/>
          <w:color w:val="000000"/>
          <w:sz w:val="28"/>
        </w:rPr>
        <w:t>
      Itsenko-Cushing's syndrome (active phase);</w:t>
      </w:r>
    </w:p>
    <w:p>
      <w:pPr>
        <w:spacing w:after="0"/>
        <w:ind w:left="0"/>
        <w:jc w:val="both"/>
      </w:pPr>
      <w:r>
        <w:rPr>
          <w:rFonts w:ascii="Times New Roman"/>
          <w:b w:val="false"/>
          <w:i w:val="false"/>
          <w:color w:val="000000"/>
          <w:sz w:val="28"/>
        </w:rPr>
        <w:t>
      acromegaly (active phase);</w:t>
      </w:r>
    </w:p>
    <w:p>
      <w:pPr>
        <w:spacing w:after="0"/>
        <w:ind w:left="0"/>
        <w:jc w:val="both"/>
      </w:pPr>
      <w:r>
        <w:rPr>
          <w:rFonts w:ascii="Times New Roman"/>
          <w:b w:val="false"/>
          <w:i w:val="false"/>
          <w:color w:val="000000"/>
          <w:sz w:val="28"/>
        </w:rPr>
        <w:t>
      benign neoplasm of the pituitary gland (active phase of prolactinoma).</w:t>
      </w:r>
    </w:p>
    <w:p>
      <w:pPr>
        <w:spacing w:after="0"/>
        <w:ind w:left="0"/>
        <w:jc w:val="both"/>
      </w:pPr>
      <w:r>
        <w:rPr>
          <w:rFonts w:ascii="Times New Roman"/>
          <w:b w:val="false"/>
          <w:i w:val="false"/>
          <w:color w:val="000000"/>
          <w:sz w:val="28"/>
        </w:rPr>
        <w:t>
      4) mental disorders:</w:t>
      </w:r>
    </w:p>
    <w:p>
      <w:pPr>
        <w:spacing w:after="0"/>
        <w:ind w:left="0"/>
        <w:jc w:val="both"/>
      </w:pPr>
      <w:r>
        <w:rPr>
          <w:rFonts w:ascii="Times New Roman"/>
          <w:b w:val="false"/>
          <w:i w:val="false"/>
          <w:color w:val="000000"/>
          <w:sz w:val="28"/>
        </w:rPr>
        <w:t>
      organic, including symptomatic, mental disorders, schizophrenia of psychotic level, schizotypal and delusional disorders, during an exacerbation and / or with significant personality changes;</w:t>
      </w:r>
    </w:p>
    <w:p>
      <w:pPr>
        <w:spacing w:after="0"/>
        <w:ind w:left="0"/>
        <w:jc w:val="both"/>
      </w:pPr>
      <w:r>
        <w:rPr>
          <w:rFonts w:ascii="Times New Roman"/>
          <w:b w:val="false"/>
          <w:i w:val="false"/>
          <w:color w:val="000000"/>
          <w:sz w:val="28"/>
        </w:rPr>
        <w:t>
      mood disorders (affective disorders), during an exacerbation</w:t>
      </w:r>
    </w:p>
    <w:p>
      <w:pPr>
        <w:spacing w:after="0"/>
        <w:ind w:left="0"/>
        <w:jc w:val="both"/>
      </w:pPr>
      <w:r>
        <w:rPr>
          <w:rFonts w:ascii="Times New Roman"/>
          <w:b w:val="false"/>
          <w:i w:val="false"/>
          <w:color w:val="000000"/>
          <w:sz w:val="28"/>
        </w:rPr>
        <w:t>
      dementia;</w:t>
      </w:r>
    </w:p>
    <w:p>
      <w:pPr>
        <w:spacing w:after="0"/>
        <w:ind w:left="0"/>
        <w:jc w:val="both"/>
      </w:pPr>
      <w:r>
        <w:rPr>
          <w:rFonts w:ascii="Times New Roman"/>
          <w:b w:val="false"/>
          <w:i w:val="false"/>
          <w:color w:val="000000"/>
          <w:sz w:val="28"/>
        </w:rPr>
        <w:t>
      mental and behavioral disorders due to the use of psychoactive substances with a formed dependence syndrome during the period of manifestation of psychotic disorders and amnestic syndrome;</w:t>
      </w:r>
    </w:p>
    <w:p>
      <w:pPr>
        <w:spacing w:after="0"/>
        <w:ind w:left="0"/>
        <w:jc w:val="both"/>
      </w:pPr>
      <w:r>
        <w:rPr>
          <w:rFonts w:ascii="Times New Roman"/>
          <w:b w:val="false"/>
          <w:i w:val="false"/>
          <w:color w:val="000000"/>
          <w:sz w:val="28"/>
        </w:rPr>
        <w:t>
      disorders of mature personality and behavior in adults, during a period of severe decompensation;</w:t>
      </w:r>
    </w:p>
    <w:p>
      <w:pPr>
        <w:spacing w:after="0"/>
        <w:ind w:left="0"/>
        <w:jc w:val="both"/>
      </w:pPr>
      <w:r>
        <w:rPr>
          <w:rFonts w:ascii="Times New Roman"/>
          <w:b w:val="false"/>
          <w:i w:val="false"/>
          <w:color w:val="000000"/>
          <w:sz w:val="28"/>
        </w:rPr>
        <w:t>
      mental retardation of moderate, severe and profound severity;</w:t>
      </w:r>
    </w:p>
    <w:p>
      <w:pPr>
        <w:spacing w:after="0"/>
        <w:ind w:left="0"/>
        <w:jc w:val="both"/>
      </w:pPr>
      <w:r>
        <w:rPr>
          <w:rFonts w:ascii="Times New Roman"/>
          <w:b w:val="false"/>
          <w:i w:val="false"/>
          <w:color w:val="000000"/>
          <w:sz w:val="28"/>
        </w:rPr>
        <w:t>
      emotional and behavioral disorders that usually begin in childhood and adolescence during a period of severe decompensation.</w:t>
      </w:r>
    </w:p>
    <w:p>
      <w:pPr>
        <w:spacing w:after="0"/>
        <w:ind w:left="0"/>
        <w:jc w:val="both"/>
      </w:pPr>
      <w:r>
        <w:rPr>
          <w:rFonts w:ascii="Times New Roman"/>
          <w:b w:val="false"/>
          <w:i w:val="false"/>
          <w:color w:val="000000"/>
          <w:sz w:val="28"/>
        </w:rPr>
        <w:t>
      5) diseases of the nervous system and sensory organs:</w:t>
      </w:r>
    </w:p>
    <w:p>
      <w:pPr>
        <w:spacing w:after="0"/>
        <w:ind w:left="0"/>
        <w:jc w:val="both"/>
      </w:pPr>
      <w:r>
        <w:rPr>
          <w:rFonts w:ascii="Times New Roman"/>
          <w:b w:val="false"/>
          <w:i w:val="false"/>
          <w:color w:val="000000"/>
          <w:sz w:val="28"/>
        </w:rPr>
        <w:t>
      inflammatory diseases of the central nervous system (bacterial meningitis, meningitis caused by other pathogens, encephalitis, myelitis, encephalomyelitis);</w:t>
      </w:r>
    </w:p>
    <w:p>
      <w:pPr>
        <w:spacing w:after="0"/>
        <w:ind w:left="0"/>
        <w:jc w:val="both"/>
      </w:pPr>
      <w:r>
        <w:rPr>
          <w:rFonts w:ascii="Times New Roman"/>
          <w:b w:val="false"/>
          <w:i w:val="false"/>
          <w:color w:val="000000"/>
          <w:sz w:val="28"/>
        </w:rPr>
        <w:t>
      cysticercosis;</w:t>
      </w:r>
    </w:p>
    <w:p>
      <w:pPr>
        <w:spacing w:after="0"/>
        <w:ind w:left="0"/>
        <w:jc w:val="both"/>
      </w:pPr>
      <w:r>
        <w:rPr>
          <w:rFonts w:ascii="Times New Roman"/>
          <w:b w:val="false"/>
          <w:i w:val="false"/>
          <w:color w:val="000000"/>
          <w:sz w:val="28"/>
        </w:rPr>
        <w:t>
      hereditary and degenerative diseases of the central nervous system;</w:t>
      </w:r>
    </w:p>
    <w:p>
      <w:pPr>
        <w:spacing w:after="0"/>
        <w:ind w:left="0"/>
        <w:jc w:val="both"/>
      </w:pPr>
      <w:r>
        <w:rPr>
          <w:rFonts w:ascii="Times New Roman"/>
          <w:b w:val="false"/>
          <w:i w:val="false"/>
          <w:color w:val="000000"/>
          <w:sz w:val="28"/>
        </w:rPr>
        <w:t>
      acute disorders of cerebral circulation (cerebral, spinal)</w:t>
      </w:r>
    </w:p>
    <w:p>
      <w:pPr>
        <w:spacing w:after="0"/>
        <w:ind w:left="0"/>
        <w:jc w:val="both"/>
      </w:pPr>
      <w:r>
        <w:rPr>
          <w:rFonts w:ascii="Times New Roman"/>
          <w:b w:val="false"/>
          <w:i w:val="false"/>
          <w:color w:val="000000"/>
          <w:sz w:val="28"/>
        </w:rPr>
        <w:t>
      demyelinating diseases of the central nervous system (multiple sclerosis);</w:t>
      </w:r>
    </w:p>
    <w:p>
      <w:pPr>
        <w:spacing w:after="0"/>
        <w:ind w:left="0"/>
        <w:jc w:val="both"/>
      </w:pPr>
      <w:r>
        <w:rPr>
          <w:rFonts w:ascii="Times New Roman"/>
          <w:b w:val="false"/>
          <w:i w:val="false"/>
          <w:color w:val="000000"/>
          <w:sz w:val="28"/>
        </w:rPr>
        <w:t>
      epilepsy, severe course, in the presence of frequent seizures resistant to antiepileptic therapy and epileptic psychosis;</w:t>
      </w:r>
    </w:p>
    <w:p>
      <w:pPr>
        <w:spacing w:after="0"/>
        <w:ind w:left="0"/>
        <w:jc w:val="both"/>
      </w:pPr>
      <w:r>
        <w:rPr>
          <w:rFonts w:ascii="Times New Roman"/>
          <w:b w:val="false"/>
          <w:i w:val="false"/>
          <w:color w:val="000000"/>
          <w:sz w:val="28"/>
        </w:rPr>
        <w:t>
      cataplexy and narcolepsy;</w:t>
      </w:r>
    </w:p>
    <w:p>
      <w:pPr>
        <w:spacing w:after="0"/>
        <w:ind w:left="0"/>
        <w:jc w:val="both"/>
      </w:pPr>
      <w:r>
        <w:rPr>
          <w:rFonts w:ascii="Times New Roman"/>
          <w:b w:val="false"/>
          <w:i w:val="false"/>
          <w:color w:val="000000"/>
          <w:sz w:val="28"/>
        </w:rPr>
        <w:t>
      inflammatory and toxic polyneuropathy;</w:t>
      </w:r>
    </w:p>
    <w:p>
      <w:pPr>
        <w:spacing w:after="0"/>
        <w:ind w:left="0"/>
        <w:jc w:val="both"/>
      </w:pPr>
      <w:r>
        <w:rPr>
          <w:rFonts w:ascii="Times New Roman"/>
          <w:b w:val="false"/>
          <w:i w:val="false"/>
          <w:color w:val="000000"/>
          <w:sz w:val="28"/>
        </w:rPr>
        <w:t>
      diseases of the neuromuscular synapse and muscles;</w:t>
      </w:r>
    </w:p>
    <w:p>
      <w:pPr>
        <w:spacing w:after="0"/>
        <w:ind w:left="0"/>
        <w:jc w:val="both"/>
      </w:pPr>
      <w:r>
        <w:rPr>
          <w:rFonts w:ascii="Times New Roman"/>
          <w:b w:val="false"/>
          <w:i w:val="false"/>
          <w:color w:val="000000"/>
          <w:sz w:val="28"/>
        </w:rPr>
        <w:t>
      malignant neoplasms of the organ of visual system;</w:t>
      </w:r>
    </w:p>
    <w:p>
      <w:pPr>
        <w:spacing w:after="0"/>
        <w:ind w:left="0"/>
        <w:jc w:val="both"/>
      </w:pPr>
      <w:r>
        <w:rPr>
          <w:rFonts w:ascii="Times New Roman"/>
          <w:b w:val="false"/>
          <w:i w:val="false"/>
          <w:color w:val="000000"/>
          <w:sz w:val="28"/>
        </w:rPr>
        <w:t>
      damage to the nerve roots and plexuses.</w:t>
      </w:r>
    </w:p>
    <w:p>
      <w:pPr>
        <w:spacing w:after="0"/>
        <w:ind w:left="0"/>
        <w:jc w:val="both"/>
      </w:pPr>
      <w:r>
        <w:rPr>
          <w:rFonts w:ascii="Times New Roman"/>
          <w:b w:val="false"/>
          <w:i w:val="false"/>
          <w:color w:val="000000"/>
          <w:sz w:val="28"/>
        </w:rPr>
        <w:t>
      6) diseases of the circulatory system:</w:t>
      </w:r>
    </w:p>
    <w:p>
      <w:pPr>
        <w:spacing w:after="0"/>
        <w:ind w:left="0"/>
        <w:jc w:val="both"/>
      </w:pPr>
      <w:r>
        <w:rPr>
          <w:rFonts w:ascii="Times New Roman"/>
          <w:b w:val="false"/>
          <w:i w:val="false"/>
          <w:color w:val="000000"/>
          <w:sz w:val="28"/>
        </w:rPr>
        <w:t>
      pulmonary arterial hypertension;</w:t>
      </w:r>
    </w:p>
    <w:p>
      <w:pPr>
        <w:spacing w:after="0"/>
        <w:ind w:left="0"/>
        <w:jc w:val="both"/>
      </w:pPr>
      <w:r>
        <w:rPr>
          <w:rFonts w:ascii="Times New Roman"/>
          <w:b w:val="false"/>
          <w:i w:val="false"/>
          <w:color w:val="000000"/>
          <w:sz w:val="28"/>
        </w:rPr>
        <w:t>
      a history of periportal cardiomyopathy with a persisting decrease in left ventricular function;</w:t>
      </w:r>
    </w:p>
    <w:p>
      <w:pPr>
        <w:spacing w:after="0"/>
        <w:ind w:left="0"/>
        <w:jc w:val="both"/>
      </w:pPr>
      <w:r>
        <w:rPr>
          <w:rFonts w:ascii="Times New Roman"/>
          <w:b w:val="false"/>
          <w:i w:val="false"/>
          <w:color w:val="000000"/>
          <w:sz w:val="28"/>
        </w:rPr>
        <w:t>
      severe mitral stenosis;</w:t>
      </w:r>
    </w:p>
    <w:p>
      <w:pPr>
        <w:spacing w:after="0"/>
        <w:ind w:left="0"/>
        <w:jc w:val="both"/>
      </w:pPr>
      <w:r>
        <w:rPr>
          <w:rFonts w:ascii="Times New Roman"/>
          <w:b w:val="false"/>
          <w:i w:val="false"/>
          <w:color w:val="000000"/>
          <w:sz w:val="28"/>
        </w:rPr>
        <w:t>
      severe systemic ventricular dysfunction (ejection fraction &lt;30% or NYXA III-IV);</w:t>
      </w:r>
    </w:p>
    <w:p>
      <w:pPr>
        <w:spacing w:after="0"/>
        <w:ind w:left="0"/>
        <w:jc w:val="both"/>
      </w:pPr>
      <w:r>
        <w:rPr>
          <w:rFonts w:ascii="Times New Roman"/>
          <w:b w:val="false"/>
          <w:i w:val="false"/>
          <w:color w:val="000000"/>
          <w:sz w:val="28"/>
        </w:rPr>
        <w:t>
      severe symptomatic aortic valve stenosis;</w:t>
      </w:r>
    </w:p>
    <w:p>
      <w:pPr>
        <w:spacing w:after="0"/>
        <w:ind w:left="0"/>
        <w:jc w:val="both"/>
      </w:pPr>
      <w:r>
        <w:rPr>
          <w:rFonts w:ascii="Times New Roman"/>
          <w:b w:val="false"/>
          <w:i w:val="false"/>
          <w:color w:val="000000"/>
          <w:sz w:val="28"/>
        </w:rPr>
        <w:t>
      systemic right ventricle with moderate or severely reduced function;</w:t>
      </w:r>
    </w:p>
    <w:p>
      <w:pPr>
        <w:spacing w:after="0"/>
        <w:ind w:left="0"/>
        <w:jc w:val="both"/>
      </w:pPr>
      <w:r>
        <w:rPr>
          <w:rFonts w:ascii="Times New Roman"/>
          <w:b w:val="false"/>
          <w:i w:val="false"/>
          <w:color w:val="000000"/>
          <w:sz w:val="28"/>
        </w:rPr>
        <w:t>
      severe aortic dilatation (&gt; 45 mm with Morfan syndrome or other inherited thoracic aortic disease (ITAD); (&gt; 50 mm with bicuspid aortic valve; Turner syndrome if the aortic size index (ASI)&gt; 25 mm / m2; tetrad of Fallot&gt; 50 mm);</w:t>
      </w:r>
    </w:p>
    <w:p>
      <w:pPr>
        <w:spacing w:after="0"/>
        <w:ind w:left="0"/>
        <w:jc w:val="both"/>
      </w:pPr>
      <w:r>
        <w:rPr>
          <w:rFonts w:ascii="Times New Roman"/>
          <w:b w:val="false"/>
          <w:i w:val="false"/>
          <w:color w:val="000000"/>
          <w:sz w:val="28"/>
        </w:rPr>
        <w:t>
      Ehlers-Danlos syndrome;</w:t>
      </w:r>
    </w:p>
    <w:p>
      <w:pPr>
        <w:spacing w:after="0"/>
        <w:ind w:left="0"/>
        <w:jc w:val="both"/>
      </w:pPr>
      <w:r>
        <w:rPr>
          <w:rFonts w:ascii="Times New Roman"/>
          <w:b w:val="false"/>
          <w:i w:val="false"/>
          <w:color w:val="000000"/>
          <w:sz w:val="28"/>
        </w:rPr>
        <w:t>
      severe (re) coarctation;</w:t>
      </w:r>
    </w:p>
    <w:p>
      <w:pPr>
        <w:spacing w:after="0"/>
        <w:ind w:left="0"/>
        <w:jc w:val="both"/>
      </w:pPr>
      <w:r>
        <w:rPr>
          <w:rFonts w:ascii="Times New Roman"/>
          <w:b w:val="false"/>
          <w:i w:val="false"/>
          <w:color w:val="000000"/>
          <w:sz w:val="28"/>
        </w:rPr>
        <w:t>
      Fontaine's operation with complications.</w:t>
      </w:r>
    </w:p>
    <w:p>
      <w:pPr>
        <w:spacing w:after="0"/>
        <w:ind w:left="0"/>
        <w:jc w:val="both"/>
      </w:pPr>
      <w:r>
        <w:rPr>
          <w:rFonts w:ascii="Times New Roman"/>
          <w:b w:val="false"/>
          <w:i w:val="false"/>
          <w:color w:val="000000"/>
          <w:sz w:val="28"/>
        </w:rPr>
        <w:t>
      7) respiratory diseases:</w:t>
      </w:r>
    </w:p>
    <w:p>
      <w:pPr>
        <w:spacing w:after="0"/>
        <w:ind w:left="0"/>
        <w:jc w:val="both"/>
      </w:pPr>
      <w:r>
        <w:rPr>
          <w:rFonts w:ascii="Times New Roman"/>
          <w:b w:val="false"/>
          <w:i w:val="false"/>
          <w:color w:val="000000"/>
          <w:sz w:val="28"/>
        </w:rPr>
        <w:t>
      diseases of the respiratory system and pleura, complicated by respiratory failure of the III degree (SpO2 &lt;75%, PaO2 &lt;40 mm Hg);</w:t>
      </w:r>
    </w:p>
    <w:p>
      <w:pPr>
        <w:spacing w:after="0"/>
        <w:ind w:left="0"/>
        <w:jc w:val="both"/>
      </w:pPr>
      <w:r>
        <w:rPr>
          <w:rFonts w:ascii="Times New Roman"/>
          <w:b w:val="false"/>
          <w:i w:val="false"/>
          <w:color w:val="000000"/>
          <w:sz w:val="28"/>
        </w:rPr>
        <w:t>
      stenosis of the larynx, trachea or bronchi.</w:t>
      </w:r>
    </w:p>
    <w:p>
      <w:pPr>
        <w:spacing w:after="0"/>
        <w:ind w:left="0"/>
        <w:jc w:val="both"/>
      </w:pPr>
      <w:r>
        <w:rPr>
          <w:rFonts w:ascii="Times New Roman"/>
          <w:b w:val="false"/>
          <w:i w:val="false"/>
          <w:color w:val="000000"/>
          <w:sz w:val="28"/>
        </w:rPr>
        <w:t>
      8) diseases of the digestive system:</w:t>
      </w:r>
    </w:p>
    <w:p>
      <w:pPr>
        <w:spacing w:after="0"/>
        <w:ind w:left="0"/>
        <w:jc w:val="both"/>
      </w:pPr>
      <w:r>
        <w:rPr>
          <w:rFonts w:ascii="Times New Roman"/>
          <w:b w:val="false"/>
          <w:i w:val="false"/>
          <w:color w:val="000000"/>
          <w:sz w:val="28"/>
        </w:rPr>
        <w:t>
      decompensated stenosis (stricture) of the esophagus;</w:t>
      </w:r>
    </w:p>
    <w:p>
      <w:pPr>
        <w:spacing w:after="0"/>
        <w:ind w:left="0"/>
        <w:jc w:val="both"/>
      </w:pPr>
      <w:r>
        <w:rPr>
          <w:rFonts w:ascii="Times New Roman"/>
          <w:b w:val="false"/>
          <w:i w:val="false"/>
          <w:color w:val="000000"/>
          <w:sz w:val="28"/>
        </w:rPr>
        <w:t>
      peptic ulcer complicated by bleeding, perforation, penetration, cicatricial decompensated pyloric stenosis;</w:t>
      </w:r>
    </w:p>
    <w:p>
      <w:pPr>
        <w:spacing w:after="0"/>
        <w:ind w:left="0"/>
        <w:jc w:val="both"/>
      </w:pPr>
      <w:r>
        <w:rPr>
          <w:rFonts w:ascii="Times New Roman"/>
          <w:b w:val="false"/>
          <w:i w:val="false"/>
          <w:color w:val="000000"/>
          <w:sz w:val="28"/>
        </w:rPr>
        <w:t>
      Crohn's disease complicated by stenosis, fistulas with malabsorption and bleeding;</w:t>
      </w:r>
    </w:p>
    <w:p>
      <w:pPr>
        <w:spacing w:after="0"/>
        <w:ind w:left="0"/>
        <w:jc w:val="both"/>
      </w:pPr>
      <w:r>
        <w:rPr>
          <w:rFonts w:ascii="Times New Roman"/>
          <w:b w:val="false"/>
          <w:i w:val="false"/>
          <w:color w:val="000000"/>
          <w:sz w:val="28"/>
        </w:rPr>
        <w:t>
      chronic hepatitis with high (pronounced activity with liver failure;</w:t>
      </w:r>
    </w:p>
    <w:p>
      <w:pPr>
        <w:spacing w:after="0"/>
        <w:ind w:left="0"/>
        <w:jc w:val="both"/>
      </w:pPr>
      <w:r>
        <w:rPr>
          <w:rFonts w:ascii="Times New Roman"/>
          <w:b w:val="false"/>
          <w:i w:val="false"/>
          <w:color w:val="000000"/>
          <w:sz w:val="28"/>
        </w:rPr>
        <w:t>
      ulcerative colitis of high activity or fulminant, complicated by toxic dilatation of the colon, massive intestinal bleeding;</w:t>
      </w:r>
    </w:p>
    <w:p>
      <w:pPr>
        <w:spacing w:after="0"/>
        <w:ind w:left="0"/>
        <w:jc w:val="both"/>
      </w:pPr>
      <w:r>
        <w:rPr>
          <w:rFonts w:ascii="Times New Roman"/>
          <w:b w:val="false"/>
          <w:i w:val="false"/>
          <w:color w:val="000000"/>
          <w:sz w:val="28"/>
        </w:rPr>
        <w:t>
      celiac disease with uncorrectable malnutrition;</w:t>
      </w:r>
    </w:p>
    <w:p>
      <w:pPr>
        <w:spacing w:after="0"/>
        <w:ind w:left="0"/>
        <w:jc w:val="both"/>
      </w:pPr>
      <w:r>
        <w:rPr>
          <w:rFonts w:ascii="Times New Roman"/>
          <w:b w:val="false"/>
          <w:i w:val="false"/>
          <w:color w:val="000000"/>
          <w:sz w:val="28"/>
        </w:rPr>
        <w:t>
      cirrhosis of the liver in the presence of portal hypertension with the risk of bleeding from varicose veins of the esophagus and stomach, the presence of decompensation, liver failure;</w:t>
      </w:r>
    </w:p>
    <w:p>
      <w:pPr>
        <w:spacing w:after="0"/>
        <w:ind w:left="0"/>
        <w:jc w:val="both"/>
      </w:pPr>
      <w:r>
        <w:rPr>
          <w:rFonts w:ascii="Times New Roman"/>
          <w:b w:val="false"/>
          <w:i w:val="false"/>
          <w:color w:val="000000"/>
          <w:sz w:val="28"/>
        </w:rPr>
        <w:t>
      non-cirrhotic portal hypertension with varicose veins of the esophagus and stomach;</w:t>
      </w:r>
    </w:p>
    <w:p>
      <w:pPr>
        <w:spacing w:after="0"/>
        <w:ind w:left="0"/>
        <w:jc w:val="both"/>
      </w:pPr>
      <w:r>
        <w:rPr>
          <w:rFonts w:ascii="Times New Roman"/>
          <w:b w:val="false"/>
          <w:i w:val="false"/>
          <w:color w:val="000000"/>
          <w:sz w:val="28"/>
        </w:rPr>
        <w:t>
      acute fatty hepatosis of pregnant women;</w:t>
      </w:r>
    </w:p>
    <w:p>
      <w:pPr>
        <w:spacing w:after="0"/>
        <w:ind w:left="0"/>
        <w:jc w:val="both"/>
      </w:pPr>
      <w:r>
        <w:rPr>
          <w:rFonts w:ascii="Times New Roman"/>
          <w:b w:val="false"/>
          <w:i w:val="false"/>
          <w:color w:val="000000"/>
          <w:sz w:val="28"/>
        </w:rPr>
        <w:t>
      excessive or severe vomiting of pregnant women with metabolic disorders (continuous for 3 days in the conditions of the intensive care unit);</w:t>
      </w:r>
    </w:p>
    <w:p>
      <w:pPr>
        <w:spacing w:after="0"/>
        <w:ind w:left="0"/>
        <w:jc w:val="both"/>
      </w:pPr>
      <w:r>
        <w:rPr>
          <w:rFonts w:ascii="Times New Roman"/>
          <w:b w:val="false"/>
          <w:i w:val="false"/>
          <w:color w:val="000000"/>
          <w:sz w:val="28"/>
        </w:rPr>
        <w:t>
      condition after surgical interventions on the digestive organs with the presence of uncorrected malnutrition;</w:t>
      </w:r>
    </w:p>
    <w:p>
      <w:pPr>
        <w:spacing w:after="0"/>
        <w:ind w:left="0"/>
        <w:jc w:val="both"/>
      </w:pPr>
      <w:r>
        <w:rPr>
          <w:rFonts w:ascii="Times New Roman"/>
          <w:b w:val="false"/>
          <w:i w:val="false"/>
          <w:color w:val="000000"/>
          <w:sz w:val="28"/>
        </w:rPr>
        <w:t>
      adhesive bowel disease with attacks of intestinal obstruction;</w:t>
      </w:r>
    </w:p>
    <w:p>
      <w:pPr>
        <w:spacing w:after="0"/>
        <w:ind w:left="0"/>
        <w:jc w:val="both"/>
      </w:pPr>
      <w:r>
        <w:rPr>
          <w:rFonts w:ascii="Times New Roman"/>
          <w:b w:val="false"/>
          <w:i w:val="false"/>
          <w:color w:val="000000"/>
          <w:sz w:val="28"/>
        </w:rPr>
        <w:t>
      intestinal fistulas.</w:t>
      </w:r>
    </w:p>
    <w:p>
      <w:pPr>
        <w:spacing w:after="0"/>
        <w:ind w:left="0"/>
        <w:jc w:val="both"/>
      </w:pPr>
      <w:r>
        <w:rPr>
          <w:rFonts w:ascii="Times New Roman"/>
          <w:b w:val="false"/>
          <w:i w:val="false"/>
          <w:color w:val="000000"/>
          <w:sz w:val="28"/>
        </w:rPr>
        <w:t>
      9) diseases of the genitourinary sphere:</w:t>
      </w:r>
    </w:p>
    <w:p>
      <w:pPr>
        <w:spacing w:after="0"/>
        <w:ind w:left="0"/>
        <w:jc w:val="both"/>
      </w:pPr>
      <w:r>
        <w:rPr>
          <w:rFonts w:ascii="Times New Roman"/>
          <w:b w:val="false"/>
          <w:i w:val="false"/>
          <w:color w:val="000000"/>
          <w:sz w:val="28"/>
        </w:rPr>
        <w:t>
      nephrotic syndrome in early pregnancy;</w:t>
      </w:r>
    </w:p>
    <w:p>
      <w:pPr>
        <w:spacing w:after="0"/>
        <w:ind w:left="0"/>
        <w:jc w:val="both"/>
      </w:pPr>
      <w:r>
        <w:rPr>
          <w:rFonts w:ascii="Times New Roman"/>
          <w:b w:val="false"/>
          <w:i w:val="false"/>
          <w:color w:val="000000"/>
          <w:sz w:val="28"/>
        </w:rPr>
        <w:t>
      acute nephritic syndrome;</w:t>
      </w:r>
    </w:p>
    <w:p>
      <w:pPr>
        <w:spacing w:after="0"/>
        <w:ind w:left="0"/>
        <w:jc w:val="both"/>
      </w:pPr>
      <w:r>
        <w:rPr>
          <w:rFonts w:ascii="Times New Roman"/>
          <w:b w:val="false"/>
          <w:i w:val="false"/>
          <w:color w:val="000000"/>
          <w:sz w:val="28"/>
        </w:rPr>
        <w:t>
      progressive renal failure.</w:t>
      </w:r>
    </w:p>
    <w:p>
      <w:pPr>
        <w:spacing w:after="0"/>
        <w:ind w:left="0"/>
        <w:jc w:val="both"/>
      </w:pPr>
      <w:r>
        <w:rPr>
          <w:rFonts w:ascii="Times New Roman"/>
          <w:b w:val="false"/>
          <w:i w:val="false"/>
          <w:color w:val="000000"/>
          <w:sz w:val="28"/>
        </w:rPr>
        <w:t>
      10) diseases of the musculoskeletal system and connective tissue:</w:t>
      </w:r>
    </w:p>
    <w:p>
      <w:pPr>
        <w:spacing w:after="0"/>
        <w:ind w:left="0"/>
        <w:jc w:val="both"/>
      </w:pPr>
      <w:r>
        <w:rPr>
          <w:rFonts w:ascii="Times New Roman"/>
          <w:b w:val="false"/>
          <w:i w:val="false"/>
          <w:color w:val="000000"/>
          <w:sz w:val="28"/>
        </w:rPr>
        <w:t>
      systemic lupus erythematosus, acute / subacute course with clinical and laboratory signs of disease activity of 2-3 degrees and with dysfunction of the affected organs and complications; chronic course of 2-3 degrees of activity with impaired function of the affected organs and complications.</w:t>
      </w:r>
    </w:p>
    <w:p>
      <w:pPr>
        <w:spacing w:after="0"/>
        <w:ind w:left="0"/>
        <w:jc w:val="both"/>
      </w:pPr>
      <w:r>
        <w:rPr>
          <w:rFonts w:ascii="Times New Roman"/>
          <w:b w:val="false"/>
          <w:i w:val="false"/>
          <w:color w:val="000000"/>
          <w:sz w:val="28"/>
        </w:rPr>
        <w:t>
      systemic scleroderma acute / subacute course with clinical and laboratory signs of disease activity of 2-3 degrees of activity with impaired function of the affected organs and complications; chronic course of 2-3 degrees of activity with impaired function of the affected organs and complications;</w:t>
      </w:r>
    </w:p>
    <w:p>
      <w:pPr>
        <w:spacing w:after="0"/>
        <w:ind w:left="0"/>
        <w:jc w:val="both"/>
      </w:pPr>
      <w:r>
        <w:rPr>
          <w:rFonts w:ascii="Times New Roman"/>
          <w:b w:val="false"/>
          <w:i w:val="false"/>
          <w:color w:val="000000"/>
          <w:sz w:val="28"/>
        </w:rPr>
        <w:t>
      dermatomyositis or polymyositis acute / subacute course and with clinical and laboratory signs of 2-3 degrees of activity with impaired function of the affected organs and complications; chronic course of 2-3 degrees of activity with impaired function of the affected organs and complications; chronic course of 2-3 degrees of activity with impaired function of the affected organs and complications;</w:t>
      </w:r>
    </w:p>
    <w:p>
      <w:pPr>
        <w:spacing w:after="0"/>
        <w:ind w:left="0"/>
        <w:jc w:val="both"/>
      </w:pPr>
      <w:r>
        <w:rPr>
          <w:rFonts w:ascii="Times New Roman"/>
          <w:b w:val="false"/>
          <w:i w:val="false"/>
          <w:color w:val="000000"/>
          <w:sz w:val="28"/>
        </w:rPr>
        <w:t>
      systemic vasculitis, acute, subacute course, 2-3 degrees of activity with impaired function of the affected organs and complications; chronic course of 2-3 degrees of activity with impaired function of the affected organs and complications;</w:t>
      </w:r>
    </w:p>
    <w:p>
      <w:pPr>
        <w:spacing w:after="0"/>
        <w:ind w:left="0"/>
        <w:jc w:val="both"/>
      </w:pPr>
      <w:r>
        <w:rPr>
          <w:rFonts w:ascii="Times New Roman"/>
          <w:b w:val="false"/>
          <w:i w:val="false"/>
          <w:color w:val="000000"/>
          <w:sz w:val="28"/>
        </w:rPr>
        <w:t>
      rheumatoid arthritis with systemic manifestations and damage to internal organs (adult Still's disease), grade 3 activity.</w:t>
      </w:r>
    </w:p>
    <w:p>
      <w:pPr>
        <w:spacing w:after="0"/>
        <w:ind w:left="0"/>
        <w:jc w:val="both"/>
      </w:pPr>
      <w:r>
        <w:rPr>
          <w:rFonts w:ascii="Times New Roman"/>
          <w:b w:val="false"/>
          <w:i w:val="false"/>
          <w:color w:val="000000"/>
          <w:sz w:val="28"/>
        </w:rPr>
        <w:t>
      11) genetic indications in the fetus:</w:t>
      </w:r>
    </w:p>
    <w:p>
      <w:pPr>
        <w:spacing w:after="0"/>
        <w:ind w:left="0"/>
        <w:jc w:val="both"/>
      </w:pPr>
      <w:r>
        <w:rPr>
          <w:rFonts w:ascii="Times New Roman"/>
          <w:b w:val="false"/>
          <w:i w:val="false"/>
          <w:color w:val="000000"/>
          <w:sz w:val="28"/>
        </w:rPr>
        <w:t>
      chromosomal abnormality of the fetus, confirmed by karyotyping of the fetus;</w:t>
      </w:r>
    </w:p>
    <w:p>
      <w:pPr>
        <w:spacing w:after="0"/>
        <w:ind w:left="0"/>
        <w:jc w:val="both"/>
      </w:pPr>
      <w:r>
        <w:rPr>
          <w:rFonts w:ascii="Times New Roman"/>
          <w:b w:val="false"/>
          <w:i w:val="false"/>
          <w:color w:val="000000"/>
          <w:sz w:val="28"/>
        </w:rPr>
        <w:t>
      hereditary monogenic diseases with a high genetic risk to the fetus;</w:t>
      </w:r>
    </w:p>
    <w:p>
      <w:pPr>
        <w:spacing w:after="0"/>
        <w:ind w:left="0"/>
        <w:jc w:val="both"/>
      </w:pPr>
      <w:r>
        <w:rPr>
          <w:rFonts w:ascii="Times New Roman"/>
          <w:b w:val="false"/>
          <w:i w:val="false"/>
          <w:color w:val="000000"/>
          <w:sz w:val="28"/>
        </w:rPr>
        <w:t>
      congenital malformations of the fetus, established by prenatal ultrasound diagnostics methods: incompatible with life, not amenable to surgical correction, leading to severe disability;</w:t>
      </w:r>
    </w:p>
    <w:p>
      <w:pPr>
        <w:spacing w:after="0"/>
        <w:ind w:left="0"/>
        <w:jc w:val="both"/>
      </w:pPr>
      <w:r>
        <w:rPr>
          <w:rFonts w:ascii="Times New Roman"/>
          <w:b w:val="false"/>
          <w:i w:val="false"/>
          <w:color w:val="000000"/>
          <w:sz w:val="28"/>
        </w:rPr>
        <w:t>
      multiple fetal malformations that are incompatible with life, established by prenatal diagnostic methods (ultrasound, fetal karyotyping, molecular diagnostics);</w:t>
      </w:r>
    </w:p>
    <w:p>
      <w:pPr>
        <w:spacing w:after="0"/>
        <w:ind w:left="0"/>
        <w:jc w:val="both"/>
      </w:pPr>
      <w:r>
        <w:rPr>
          <w:rFonts w:ascii="Times New Roman"/>
          <w:b w:val="false"/>
          <w:i w:val="false"/>
          <w:color w:val="000000"/>
          <w:sz w:val="28"/>
        </w:rPr>
        <w:t>
      achondroplasia.</w:t>
      </w:r>
    </w:p>
    <w:p>
      <w:pPr>
        <w:spacing w:after="0"/>
        <w:ind w:left="0"/>
        <w:jc w:val="both"/>
      </w:pPr>
      <w:r>
        <w:rPr>
          <w:rFonts w:ascii="Times New Roman"/>
          <w:b w:val="false"/>
          <w:i w:val="false"/>
          <w:color w:val="000000"/>
          <w:sz w:val="28"/>
        </w:rPr>
        <w:t>
      2. Social indications for artificial abortion:</w:t>
      </w:r>
    </w:p>
    <w:p>
      <w:pPr>
        <w:spacing w:after="0"/>
        <w:ind w:left="0"/>
        <w:jc w:val="both"/>
      </w:pPr>
      <w:r>
        <w:rPr>
          <w:rFonts w:ascii="Times New Roman"/>
          <w:b w:val="false"/>
          <w:i w:val="false"/>
          <w:color w:val="000000"/>
          <w:sz w:val="28"/>
        </w:rPr>
        <w:t>
      1) spouse’s death in the course of the current pregnancy;</w:t>
      </w:r>
    </w:p>
    <w:p>
      <w:pPr>
        <w:spacing w:after="0"/>
        <w:ind w:left="0"/>
        <w:jc w:val="both"/>
      </w:pPr>
      <w:r>
        <w:rPr>
          <w:rFonts w:ascii="Times New Roman"/>
          <w:b w:val="false"/>
          <w:i w:val="false"/>
          <w:color w:val="000000"/>
          <w:sz w:val="28"/>
        </w:rPr>
        <w:t>
      2) imprisonment of a woman or her spouse in the places of deprivation of freedom;</w:t>
      </w:r>
    </w:p>
    <w:p>
      <w:pPr>
        <w:spacing w:after="0"/>
        <w:ind w:left="0"/>
        <w:jc w:val="both"/>
      </w:pPr>
      <w:r>
        <w:rPr>
          <w:rFonts w:ascii="Times New Roman"/>
          <w:b w:val="false"/>
          <w:i w:val="false"/>
          <w:color w:val="000000"/>
          <w:sz w:val="28"/>
        </w:rPr>
        <w:t>
      3) cases, when a woman and her spouse were recognized in accordance with the established procedure as unemployed;</w:t>
      </w:r>
    </w:p>
    <w:p>
      <w:pPr>
        <w:spacing w:after="0"/>
        <w:ind w:left="0"/>
        <w:jc w:val="both"/>
      </w:pPr>
      <w:r>
        <w:rPr>
          <w:rFonts w:ascii="Times New Roman"/>
          <w:b w:val="false"/>
          <w:i w:val="false"/>
          <w:color w:val="000000"/>
          <w:sz w:val="28"/>
        </w:rPr>
        <w:t>
      4) existence of a court’s decision on deprivation or limitation of parental rights;</w:t>
      </w:r>
    </w:p>
    <w:p>
      <w:pPr>
        <w:spacing w:after="0"/>
        <w:ind w:left="0"/>
        <w:jc w:val="both"/>
      </w:pPr>
      <w:r>
        <w:rPr>
          <w:rFonts w:ascii="Times New Roman"/>
          <w:b w:val="false"/>
          <w:i w:val="false"/>
          <w:color w:val="000000"/>
          <w:sz w:val="28"/>
        </w:rPr>
        <w:t>
      5) pregnancy after a rape;</w:t>
      </w:r>
    </w:p>
    <w:p>
      <w:pPr>
        <w:spacing w:after="0"/>
        <w:ind w:left="0"/>
        <w:jc w:val="both"/>
      </w:pPr>
      <w:r>
        <w:rPr>
          <w:rFonts w:ascii="Times New Roman"/>
          <w:b w:val="false"/>
          <w:i w:val="false"/>
          <w:color w:val="000000"/>
          <w:sz w:val="28"/>
        </w:rPr>
        <w:t>
      6) a woman with a refugee status or a forced migrant;</w:t>
      </w:r>
    </w:p>
    <w:p>
      <w:pPr>
        <w:spacing w:after="0"/>
        <w:ind w:left="0"/>
        <w:jc w:val="both"/>
      </w:pPr>
      <w:r>
        <w:rPr>
          <w:rFonts w:ascii="Times New Roman"/>
          <w:b w:val="false"/>
          <w:i w:val="false"/>
          <w:color w:val="000000"/>
          <w:sz w:val="28"/>
        </w:rPr>
        <w:t>
      7) existence of a disabled child in the family;</w:t>
      </w:r>
    </w:p>
    <w:p>
      <w:pPr>
        <w:spacing w:after="0"/>
        <w:ind w:left="0"/>
        <w:jc w:val="both"/>
      </w:pPr>
      <w:r>
        <w:rPr>
          <w:rFonts w:ascii="Times New Roman"/>
          <w:b w:val="false"/>
          <w:i w:val="false"/>
          <w:color w:val="000000"/>
          <w:sz w:val="28"/>
        </w:rPr>
        <w:t>
      8) dissolution of marriage during pregnancy;</w:t>
      </w:r>
    </w:p>
    <w:p>
      <w:pPr>
        <w:spacing w:after="0"/>
        <w:ind w:left="0"/>
        <w:jc w:val="both"/>
      </w:pPr>
      <w:r>
        <w:rPr>
          <w:rFonts w:ascii="Times New Roman"/>
          <w:b w:val="false"/>
          <w:i w:val="false"/>
          <w:color w:val="000000"/>
          <w:sz w:val="28"/>
        </w:rPr>
        <w:t>
      9) large number of children (4 and more children);</w:t>
      </w:r>
    </w:p>
    <w:p>
      <w:pPr>
        <w:spacing w:after="0"/>
        <w:ind w:left="0"/>
        <w:jc w:val="both"/>
      </w:pPr>
      <w:r>
        <w:rPr>
          <w:rFonts w:ascii="Times New Roman"/>
          <w:b w:val="false"/>
          <w:i w:val="false"/>
          <w:color w:val="000000"/>
          <w:sz w:val="28"/>
        </w:rPr>
        <w:t>
      10) minor age.</w:t>
      </w:r>
    </w:p>
    <w:p>
      <w:pPr>
        <w:spacing w:after="0"/>
        <w:ind w:left="0"/>
        <w:jc w:val="both"/>
      </w:pPr>
      <w:r>
        <w:rPr>
          <w:rFonts w:ascii="Times New Roman"/>
          <w:b w:val="false"/>
          <w:i w:val="false"/>
          <w:color w:val="000000"/>
          <w:sz w:val="28"/>
        </w:rPr>
        <w:t>
      3. Contraindications for artificial abortion</w:t>
      </w:r>
    </w:p>
    <w:p>
      <w:pPr>
        <w:spacing w:after="0"/>
        <w:ind w:left="0"/>
        <w:jc w:val="both"/>
      </w:pPr>
      <w:r>
        <w:rPr>
          <w:rFonts w:ascii="Times New Roman"/>
          <w:b w:val="false"/>
          <w:i w:val="false"/>
          <w:color w:val="000000"/>
          <w:sz w:val="28"/>
        </w:rPr>
        <w:t>
      1) inflammatory processes of the genital organs;</w:t>
      </w:r>
    </w:p>
    <w:p>
      <w:pPr>
        <w:spacing w:after="0"/>
        <w:ind w:left="0"/>
        <w:jc w:val="both"/>
      </w:pPr>
      <w:r>
        <w:rPr>
          <w:rFonts w:ascii="Times New Roman"/>
          <w:b w:val="false"/>
          <w:i w:val="false"/>
          <w:color w:val="000000"/>
          <w:sz w:val="28"/>
        </w:rPr>
        <w:t>
      2) the presence of purulent foci, regardless of their location;</w:t>
      </w:r>
    </w:p>
    <w:p>
      <w:pPr>
        <w:spacing w:after="0"/>
        <w:ind w:left="0"/>
        <w:jc w:val="both"/>
      </w:pPr>
      <w:r>
        <w:rPr>
          <w:rFonts w:ascii="Times New Roman"/>
          <w:b w:val="false"/>
          <w:i w:val="false"/>
          <w:color w:val="000000"/>
          <w:sz w:val="28"/>
        </w:rPr>
        <w:t>
      3) acute infectious diseases;</w:t>
      </w:r>
    </w:p>
    <w:p>
      <w:pPr>
        <w:spacing w:after="0"/>
        <w:ind w:left="0"/>
        <w:jc w:val="both"/>
      </w:pPr>
      <w:r>
        <w:rPr>
          <w:rFonts w:ascii="Times New Roman"/>
          <w:b w:val="false"/>
          <w:i w:val="false"/>
          <w:color w:val="000000"/>
          <w:sz w:val="28"/>
        </w:rPr>
        <w:t>
      4) late pregnancy.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