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f71e" w14:textId="4bff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immunological compatibility of tissues during transplantation of organs (part of an organ) and (or) tissues (part of tissue) and Regulation on the HLA-laboratory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October 27, 2020, No. ҚР ДСМ -159/2020. Registered with the Ministry of Justice of the Republic of Kazakhstan on October 29, 2020, No. 21528.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2 of Article 211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for determining the immunological compatibility of tissues during transplantation of organs (parts of an organ) and (or) tissues (parts of tissue) in accordance with Annex 1 to this Order;</w:t>
      </w:r>
    </w:p>
    <w:bookmarkEnd w:id="2"/>
    <w:bookmarkStart w:name="z8" w:id="3"/>
    <w:p>
      <w:pPr>
        <w:spacing w:after="0"/>
        <w:ind w:left="0"/>
        <w:jc w:val="both"/>
      </w:pPr>
      <w:r>
        <w:rPr>
          <w:rFonts w:ascii="Times New Roman"/>
          <w:b w:val="false"/>
          <w:i w:val="false"/>
          <w:color w:val="000000"/>
          <w:sz w:val="28"/>
        </w:rPr>
        <w:t>
      2) the Regulation on the HLA-laboratory activities in accordance with Annex 2 to this Order.</w:t>
      </w:r>
    </w:p>
    <w:bookmarkEnd w:id="3"/>
    <w:bookmarkStart w:name="z9" w:id="4"/>
    <w:p>
      <w:pPr>
        <w:spacing w:after="0"/>
        <w:ind w:left="0"/>
        <w:jc w:val="both"/>
      </w:pPr>
      <w:r>
        <w:rPr>
          <w:rFonts w:ascii="Times New Roman"/>
          <w:b w:val="false"/>
          <w:i w:val="false"/>
          <w:color w:val="000000"/>
          <w:sz w:val="28"/>
        </w:rPr>
        <w:t>
      2. To invalidate the Order of the Minister of Healthcare of the Republic of Kazakhstan dated April 8, 2019, No. ҚР ДСМ -21 "On approval of the Regulations on the HLA laboratory" (registered in the State Register of Normative Legal Acts under No. 18479, published on April 16, 2019, the Reference Control Bank of normative legal acts of the Republic of Kazakhstan in electronic form).</w:t>
      </w:r>
    </w:p>
    <w:bookmarkEnd w:id="4"/>
    <w:bookmarkStart w:name="z10" w:id="5"/>
    <w:p>
      <w:pPr>
        <w:spacing w:after="0"/>
        <w:ind w:left="0"/>
        <w:jc w:val="both"/>
      </w:pPr>
      <w:r>
        <w:rPr>
          <w:rFonts w:ascii="Times New Roman"/>
          <w:b w:val="false"/>
          <w:i w:val="false"/>
          <w:color w:val="000000"/>
          <w:sz w:val="28"/>
        </w:rPr>
        <w:t>
      3. The Department of Medical Aid Organization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posting this Order on the Internet resource of the Ministry of Healthcare of the Republic of Kazakhstan;</w:t>
      </w:r>
    </w:p>
    <w:bookmarkEnd w:id="7"/>
    <w:bookmarkStart w:name="z13" w:id="8"/>
    <w:p>
      <w:pPr>
        <w:spacing w:after="0"/>
        <w:ind w:left="0"/>
        <w:jc w:val="both"/>
      </w:pPr>
      <w:r>
        <w:rPr>
          <w:rFonts w:ascii="Times New Roman"/>
          <w:b w:val="false"/>
          <w:i w:val="false"/>
          <w:color w:val="000000"/>
          <w:sz w:val="28"/>
        </w:rPr>
        <w:t>
      3) within ten working days from the date of state registration of this Order in the Legal Department of the Ministry of Healthcare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xml:space="preserve">
      4. Control over the execution of this order shall be entrusted to the Vice-Minister of Healthcare of the Republic of Kazakhstan, A.Giniyat </w:t>
      </w:r>
    </w:p>
    <w:bookmarkEnd w:id="9"/>
    <w:bookmarkStart w:name="z15" w:id="10"/>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No. ҚР ДСM-159/2020</w:t>
            </w:r>
          </w:p>
        </w:tc>
      </w:tr>
    </w:tbl>
    <w:bookmarkStart w:name="z18" w:id="11"/>
    <w:p>
      <w:pPr>
        <w:spacing w:after="0"/>
        <w:ind w:left="0"/>
        <w:jc w:val="left"/>
      </w:pPr>
      <w:r>
        <w:rPr>
          <w:rFonts w:ascii="Times New Roman"/>
          <w:b/>
          <w:i w:val="false"/>
          <w:color w:val="000000"/>
        </w:rPr>
        <w:t xml:space="preserve"> The Rules for determining the immunological compatibility of tissues during transplantation of organs (part of an organ) and (or) tissues (part of tissue)</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determining the immunological compatibility of tissues during transplantation of organs (parts of an organ) and (or) tissues (parts of tissue) (hereinafter referred to as the Rules) have been developed in accordance with paragraph 2 of Article 211 of the Code of the Republic of Kazakhstan dated July 7, 2020 "On public health and health care system" (hereinafter referred to as the Code) and shall determine the procedure for determining the immunological compatibility of tissues during transplantation of organs (part of an organ) and (or) tissues (part of tissue).</w:t>
      </w:r>
    </w:p>
    <w:bookmarkEnd w:id="13"/>
    <w:bookmarkStart w:name="z21" w:id="14"/>
    <w:p>
      <w:pPr>
        <w:spacing w:after="0"/>
        <w:ind w:left="0"/>
        <w:jc w:val="both"/>
      </w:pPr>
      <w:r>
        <w:rPr>
          <w:rFonts w:ascii="Times New Roman"/>
          <w:b w:val="false"/>
          <w:i w:val="false"/>
          <w:color w:val="000000"/>
          <w:sz w:val="28"/>
        </w:rPr>
        <w:t>
      2. The following concepts shall be used in these Rules:</w:t>
      </w:r>
    </w:p>
    <w:bookmarkEnd w:id="14"/>
    <w:bookmarkStart w:name="z22" w:id="15"/>
    <w:p>
      <w:pPr>
        <w:spacing w:after="0"/>
        <w:ind w:left="0"/>
        <w:jc w:val="both"/>
      </w:pPr>
      <w:r>
        <w:rPr>
          <w:rFonts w:ascii="Times New Roman"/>
          <w:b w:val="false"/>
          <w:i w:val="false"/>
          <w:color w:val="000000"/>
          <w:sz w:val="28"/>
        </w:rPr>
        <w:t>
      1) allele - different forms of the same gene located in the same regions (locus) of paired chromosomes;</w:t>
      </w:r>
    </w:p>
    <w:bookmarkEnd w:id="15"/>
    <w:bookmarkStart w:name="z23" w:id="16"/>
    <w:p>
      <w:pPr>
        <w:spacing w:after="0"/>
        <w:ind w:left="0"/>
        <w:jc w:val="both"/>
      </w:pPr>
      <w:r>
        <w:rPr>
          <w:rFonts w:ascii="Times New Roman"/>
          <w:b w:val="false"/>
          <w:i w:val="false"/>
          <w:color w:val="000000"/>
          <w:sz w:val="28"/>
        </w:rPr>
        <w:t>
      2) antigens - glycoprotein molecules located on the surface of the cell membrane of leukocytes, which are responsible for recognizing foreign agents;</w:t>
      </w:r>
    </w:p>
    <w:bookmarkEnd w:id="16"/>
    <w:bookmarkStart w:name="z24" w:id="17"/>
    <w:p>
      <w:pPr>
        <w:spacing w:after="0"/>
        <w:ind w:left="0"/>
        <w:jc w:val="both"/>
      </w:pPr>
      <w:r>
        <w:rPr>
          <w:rFonts w:ascii="Times New Roman"/>
          <w:b w:val="false"/>
          <w:i w:val="false"/>
          <w:color w:val="000000"/>
          <w:sz w:val="28"/>
        </w:rPr>
        <w:t>
      3) hematopoietic stem cells - hematopoietic cells of the human bone marrow that have pluripotency and are in the process of life in the bone marrow, peripheral blood and umbilical cord blood;</w:t>
      </w:r>
    </w:p>
    <w:bookmarkEnd w:id="17"/>
    <w:bookmarkStart w:name="z25" w:id="18"/>
    <w:p>
      <w:pPr>
        <w:spacing w:after="0"/>
        <w:ind w:left="0"/>
        <w:jc w:val="both"/>
      </w:pPr>
      <w:r>
        <w:rPr>
          <w:rFonts w:ascii="Times New Roman"/>
          <w:b w:val="false"/>
          <w:i w:val="false"/>
          <w:color w:val="000000"/>
          <w:sz w:val="28"/>
        </w:rPr>
        <w:t>
      4) register of donors of hematopoietic stem cells (bone marrow) - a list of persons who agree to the donation of hematopoietic stem cells (bone marrow) and typed according to the HLA system;</w:t>
      </w:r>
    </w:p>
    <w:bookmarkEnd w:id="18"/>
    <w:bookmarkStart w:name="z26" w:id="19"/>
    <w:p>
      <w:pPr>
        <w:spacing w:after="0"/>
        <w:ind w:left="0"/>
        <w:jc w:val="both"/>
      </w:pPr>
      <w:r>
        <w:rPr>
          <w:rFonts w:ascii="Times New Roman"/>
          <w:b w:val="false"/>
          <w:i w:val="false"/>
          <w:color w:val="000000"/>
          <w:sz w:val="28"/>
        </w:rPr>
        <w:t>
      5) genes - sections of chromosomes encoding the structure and function of antigens;</w:t>
      </w:r>
    </w:p>
    <w:bookmarkEnd w:id="19"/>
    <w:bookmarkStart w:name="z27" w:id="20"/>
    <w:p>
      <w:pPr>
        <w:spacing w:after="0"/>
        <w:ind w:left="0"/>
        <w:jc w:val="both"/>
      </w:pPr>
      <w:r>
        <w:rPr>
          <w:rFonts w:ascii="Times New Roman"/>
          <w:b w:val="false"/>
          <w:i w:val="false"/>
          <w:color w:val="000000"/>
          <w:sz w:val="28"/>
        </w:rPr>
        <w:t>
      6) tissue compatibility - the similarity of the tissues of the donor and the potential recipient for specific antigens of the HLA system, which determines the compatibility of the donor and recipient during organ transplantation (part of an organ) and (or) tissues (part of tissue);</w:t>
      </w:r>
    </w:p>
    <w:bookmarkEnd w:id="20"/>
    <w:bookmarkStart w:name="z28" w:id="21"/>
    <w:p>
      <w:pPr>
        <w:spacing w:after="0"/>
        <w:ind w:left="0"/>
        <w:jc w:val="both"/>
      </w:pPr>
      <w:r>
        <w:rPr>
          <w:rFonts w:ascii="Times New Roman"/>
          <w:b w:val="false"/>
          <w:i w:val="false"/>
          <w:color w:val="000000"/>
          <w:sz w:val="28"/>
        </w:rPr>
        <w:t>
      7) locus - a linear portion of the chromosome occupied by one gene;</w:t>
      </w:r>
    </w:p>
    <w:bookmarkEnd w:id="21"/>
    <w:bookmarkStart w:name="z29" w:id="22"/>
    <w:p>
      <w:pPr>
        <w:spacing w:after="0"/>
        <w:ind w:left="0"/>
        <w:jc w:val="both"/>
      </w:pPr>
      <w:r>
        <w:rPr>
          <w:rFonts w:ascii="Times New Roman"/>
          <w:b w:val="false"/>
          <w:i w:val="false"/>
          <w:color w:val="000000"/>
          <w:sz w:val="28"/>
        </w:rPr>
        <w:t>
      8) sequencing of nucleic acids - determination of their primary amino acid or nucleotide sequence;</w:t>
      </w:r>
    </w:p>
    <w:bookmarkEnd w:id="22"/>
    <w:bookmarkStart w:name="z30" w:id="23"/>
    <w:p>
      <w:pPr>
        <w:spacing w:after="0"/>
        <w:ind w:left="0"/>
        <w:jc w:val="both"/>
      </w:pPr>
      <w:r>
        <w:rPr>
          <w:rFonts w:ascii="Times New Roman"/>
          <w:b w:val="false"/>
          <w:i w:val="false"/>
          <w:color w:val="000000"/>
          <w:sz w:val="28"/>
        </w:rPr>
        <w:t>
      9) sensitization - the acquisition of a specific hypersensitivity by the body to foreign antigens;</w:t>
      </w:r>
    </w:p>
    <w:bookmarkEnd w:id="23"/>
    <w:bookmarkStart w:name="z31" w:id="24"/>
    <w:p>
      <w:pPr>
        <w:spacing w:after="0"/>
        <w:ind w:left="0"/>
        <w:jc w:val="both"/>
      </w:pPr>
      <w:r>
        <w:rPr>
          <w:rFonts w:ascii="Times New Roman"/>
          <w:b w:val="false"/>
          <w:i w:val="false"/>
          <w:color w:val="000000"/>
          <w:sz w:val="28"/>
        </w:rPr>
        <w:t>
      10) solid organs - all dense organs of the body, such as kidneys, heart, lungs, liver, pancreas;</w:t>
      </w:r>
    </w:p>
    <w:bookmarkEnd w:id="24"/>
    <w:bookmarkStart w:name="z32" w:id="25"/>
    <w:p>
      <w:pPr>
        <w:spacing w:after="0"/>
        <w:ind w:left="0"/>
        <w:jc w:val="both"/>
      </w:pPr>
      <w:r>
        <w:rPr>
          <w:rFonts w:ascii="Times New Roman"/>
          <w:b w:val="false"/>
          <w:i w:val="false"/>
          <w:color w:val="000000"/>
          <w:sz w:val="28"/>
        </w:rPr>
        <w:t>
      11) HLA-studies - a set of laboratory tests carried out to determine the immunological compatibility of tissues during transplantation of organs (part of an organ) and (or) tissues (part of a tissue);</w:t>
      </w:r>
    </w:p>
    <w:bookmarkEnd w:id="25"/>
    <w:bookmarkStart w:name="z33" w:id="26"/>
    <w:p>
      <w:pPr>
        <w:spacing w:after="0"/>
        <w:ind w:left="0"/>
        <w:jc w:val="both"/>
      </w:pPr>
      <w:r>
        <w:rPr>
          <w:rFonts w:ascii="Times New Roman"/>
          <w:b w:val="false"/>
          <w:i w:val="false"/>
          <w:color w:val="000000"/>
          <w:sz w:val="28"/>
        </w:rPr>
        <w:t>
      12) HLA-system - a system of antigens located on human leukocytes and determining the tissue compatibility of donor and recipient during organ and tissue transplantation, as well as hematopoietic stem cells;</w:t>
      </w:r>
    </w:p>
    <w:bookmarkEnd w:id="26"/>
    <w:bookmarkStart w:name="z34" w:id="27"/>
    <w:p>
      <w:pPr>
        <w:spacing w:after="0"/>
        <w:ind w:left="0"/>
        <w:jc w:val="both"/>
      </w:pPr>
      <w:r>
        <w:rPr>
          <w:rFonts w:ascii="Times New Roman"/>
          <w:b w:val="false"/>
          <w:i w:val="false"/>
          <w:color w:val="000000"/>
          <w:sz w:val="28"/>
        </w:rPr>
        <w:t>
      13) HLA-phenotype - individual immunological parameters of a person, genetically encoded;</w:t>
      </w:r>
    </w:p>
    <w:bookmarkEnd w:id="27"/>
    <w:bookmarkStart w:name="z35" w:id="28"/>
    <w:p>
      <w:pPr>
        <w:spacing w:after="0"/>
        <w:ind w:left="0"/>
        <w:jc w:val="both"/>
      </w:pPr>
      <w:r>
        <w:rPr>
          <w:rFonts w:ascii="Times New Roman"/>
          <w:b w:val="false"/>
          <w:i w:val="false"/>
          <w:color w:val="000000"/>
          <w:sz w:val="28"/>
        </w:rPr>
        <w:t>
      14) fragment analysis - determination of the size of DNA fragments and (or) the intensity of fluorescence of labeled DNA fragments;</w:t>
      </w:r>
    </w:p>
    <w:bookmarkEnd w:id="28"/>
    <w:bookmarkStart w:name="z36" w:id="29"/>
    <w:p>
      <w:pPr>
        <w:spacing w:after="0"/>
        <w:ind w:left="0"/>
        <w:jc w:val="both"/>
      </w:pPr>
      <w:r>
        <w:rPr>
          <w:rFonts w:ascii="Times New Roman"/>
          <w:b w:val="false"/>
          <w:i w:val="false"/>
          <w:color w:val="000000"/>
          <w:sz w:val="28"/>
        </w:rPr>
        <w:t>
      15) STR-locus - molecular markers in genetic and genomic studies, which are varying regions in nuclear DNA, consisting of repeating monomers;</w:t>
      </w:r>
    </w:p>
    <w:bookmarkEnd w:id="29"/>
    <w:bookmarkStart w:name="z37" w:id="30"/>
    <w:p>
      <w:pPr>
        <w:spacing w:after="0"/>
        <w:ind w:left="0"/>
        <w:jc w:val="both"/>
      </w:pPr>
      <w:r>
        <w:rPr>
          <w:rFonts w:ascii="Times New Roman"/>
          <w:b w:val="false"/>
          <w:i w:val="false"/>
          <w:color w:val="000000"/>
          <w:sz w:val="28"/>
        </w:rPr>
        <w:t>
      16) profile specialist - a medical worker with a higher medical education who has a certificate in a certain specialty;</w:t>
      </w:r>
    </w:p>
    <w:bookmarkEnd w:id="30"/>
    <w:bookmarkStart w:name="z38" w:id="31"/>
    <w:p>
      <w:pPr>
        <w:spacing w:after="0"/>
        <w:ind w:left="0"/>
        <w:jc w:val="both"/>
      </w:pPr>
      <w:r>
        <w:rPr>
          <w:rFonts w:ascii="Times New Roman"/>
          <w:b w:val="false"/>
          <w:i w:val="false"/>
          <w:color w:val="000000"/>
          <w:sz w:val="28"/>
        </w:rPr>
        <w:t>
      17) republican transplant coordinator - a doctor coordinating the work of regional transplant coordinators and efficient interdepartmental interaction of medical organizations on the issues of transplantation service in the Republic of Kazakhstan, who is a full-time employee of the Coordination Center;</w:t>
      </w:r>
    </w:p>
    <w:bookmarkEnd w:id="31"/>
    <w:bookmarkStart w:name="z39" w:id="32"/>
    <w:p>
      <w:pPr>
        <w:spacing w:after="0"/>
        <w:ind w:left="0"/>
        <w:jc w:val="both"/>
      </w:pPr>
      <w:r>
        <w:rPr>
          <w:rFonts w:ascii="Times New Roman"/>
          <w:b w:val="false"/>
          <w:i w:val="false"/>
          <w:color w:val="000000"/>
          <w:sz w:val="28"/>
        </w:rPr>
        <w:t>
      18) regional transplant coordinator - a doctor ensuring interdepartmental interaction of medical organizations in the field of (or) organs (parts of organs) and tissue transplantation (tissue parts) in regional centers, cities of republican significance and the capital, who is a full-time employee of the Coordination Center</w:t>
      </w:r>
    </w:p>
    <w:bookmarkEnd w:id="32"/>
    <w:bookmarkStart w:name="z40" w:id="33"/>
    <w:p>
      <w:pPr>
        <w:spacing w:after="0"/>
        <w:ind w:left="0"/>
        <w:jc w:val="both"/>
      </w:pPr>
      <w:r>
        <w:rPr>
          <w:rFonts w:ascii="Times New Roman"/>
          <w:b w:val="false"/>
          <w:i w:val="false"/>
          <w:color w:val="000000"/>
          <w:sz w:val="28"/>
        </w:rPr>
        <w:t>
      19) stationary transplant coordinator - a doctor who is a full-time employee of a donor hospital and is subordinate to the regional transplant coordinator for the coordination of the transplant service in the relevant region, city of republican significance, the capital;</w:t>
      </w:r>
    </w:p>
    <w:bookmarkEnd w:id="33"/>
    <w:bookmarkStart w:name="z41" w:id="34"/>
    <w:p>
      <w:pPr>
        <w:spacing w:after="0"/>
        <w:ind w:left="0"/>
        <w:jc w:val="both"/>
      </w:pPr>
      <w:r>
        <w:rPr>
          <w:rFonts w:ascii="Times New Roman"/>
          <w:b w:val="false"/>
          <w:i w:val="false"/>
          <w:color w:val="000000"/>
          <w:sz w:val="28"/>
        </w:rPr>
        <w:t>
      20) register of potential recipients of organs (parts of organs) and (or) tissue (parts of tissue) (hereinafter referred to as the register) – the database of potential recipients of organs (parts of organs) and (or) tissue (parts of tissue);</w:t>
      </w:r>
    </w:p>
    <w:bookmarkEnd w:id="34"/>
    <w:bookmarkStart w:name="z42" w:id="35"/>
    <w:p>
      <w:pPr>
        <w:spacing w:after="0"/>
        <w:ind w:left="0"/>
        <w:jc w:val="both"/>
      </w:pPr>
      <w:r>
        <w:rPr>
          <w:rFonts w:ascii="Times New Roman"/>
          <w:b w:val="false"/>
          <w:i w:val="false"/>
          <w:color w:val="000000"/>
          <w:sz w:val="28"/>
        </w:rPr>
        <w:t>
      21) medical information system - a medical information system ensuring the maintenance of the processes of healthcare entities in electronic format;</w:t>
      </w:r>
    </w:p>
    <w:bookmarkEnd w:id="35"/>
    <w:bookmarkStart w:name="z43" w:id="36"/>
    <w:p>
      <w:pPr>
        <w:spacing w:after="0"/>
        <w:ind w:left="0"/>
        <w:jc w:val="both"/>
      </w:pPr>
      <w:r>
        <w:rPr>
          <w:rFonts w:ascii="Times New Roman"/>
          <w:b w:val="false"/>
          <w:i w:val="false"/>
          <w:color w:val="000000"/>
          <w:sz w:val="28"/>
        </w:rPr>
        <w:t>
      22) SSP method - typing by polymerase chain reaction using sequence-specific primers;</w:t>
      </w:r>
    </w:p>
    <w:bookmarkEnd w:id="36"/>
    <w:bookmarkStart w:name="z44" w:id="37"/>
    <w:p>
      <w:pPr>
        <w:spacing w:after="0"/>
        <w:ind w:left="0"/>
        <w:jc w:val="both"/>
      </w:pPr>
      <w:r>
        <w:rPr>
          <w:rFonts w:ascii="Times New Roman"/>
          <w:b w:val="false"/>
          <w:i w:val="false"/>
          <w:color w:val="000000"/>
          <w:sz w:val="28"/>
        </w:rPr>
        <w:t>
      23) SBT method - typing by nucleic acid sequencing by determining the nucleotide sequence of deoxyribonucleic acid;</w:t>
      </w:r>
    </w:p>
    <w:bookmarkEnd w:id="37"/>
    <w:bookmarkStart w:name="z45" w:id="38"/>
    <w:p>
      <w:pPr>
        <w:spacing w:after="0"/>
        <w:ind w:left="0"/>
        <w:jc w:val="both"/>
      </w:pPr>
      <w:r>
        <w:rPr>
          <w:rFonts w:ascii="Times New Roman"/>
          <w:b w:val="false"/>
          <w:i w:val="false"/>
          <w:color w:val="000000"/>
          <w:sz w:val="28"/>
        </w:rPr>
        <w:t>
      24) SSO method - typing by the polymerase chain reaction method using fluorescently labeled microspheres carrying sequence-specific oligonucleotide probes on the surface;</w:t>
      </w:r>
    </w:p>
    <w:bookmarkEnd w:id="38"/>
    <w:bookmarkStart w:name="z46" w:id="39"/>
    <w:p>
      <w:pPr>
        <w:spacing w:after="0"/>
        <w:ind w:left="0"/>
        <w:jc w:val="both"/>
      </w:pPr>
      <w:r>
        <w:rPr>
          <w:rFonts w:ascii="Times New Roman"/>
          <w:b w:val="false"/>
          <w:i w:val="false"/>
          <w:color w:val="000000"/>
          <w:sz w:val="28"/>
        </w:rPr>
        <w:t>
      25) NGS method is the sequencing of the next (or) new generation to determine the nucleotide sequence of DNA and RNA to obtain a description of its primary structure;</w:t>
      </w:r>
    </w:p>
    <w:bookmarkEnd w:id="39"/>
    <w:bookmarkStart w:name="z47" w:id="40"/>
    <w:p>
      <w:pPr>
        <w:spacing w:after="0"/>
        <w:ind w:left="0"/>
        <w:jc w:val="both"/>
      </w:pPr>
      <w:r>
        <w:rPr>
          <w:rFonts w:ascii="Times New Roman"/>
          <w:b w:val="false"/>
          <w:i w:val="false"/>
          <w:color w:val="000000"/>
          <w:sz w:val="28"/>
        </w:rPr>
        <w:t>
      26) EIA method - determination of leukocyte antibodies by enzyme immunoassay;</w:t>
      </w:r>
    </w:p>
    <w:bookmarkEnd w:id="40"/>
    <w:bookmarkStart w:name="z48" w:id="41"/>
    <w:p>
      <w:pPr>
        <w:spacing w:after="0"/>
        <w:ind w:left="0"/>
        <w:jc w:val="both"/>
      </w:pPr>
      <w:r>
        <w:rPr>
          <w:rFonts w:ascii="Times New Roman"/>
          <w:b w:val="false"/>
          <w:i w:val="false"/>
          <w:color w:val="000000"/>
          <w:sz w:val="28"/>
        </w:rPr>
        <w:t>
      27) method of fluorescence cytometry - determination of leukocyte antibodies using fluorescently-labeled microspheres carrying leukocyte antigens on the surface.</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2 as amended by the Order of the Minister of Healthcare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Chapter 2. The procedure for determining the immunological compatibility of tissues during transplantation of organs (parts of an organ) and (or) tissues (parts of tissue)</w:t>
      </w:r>
    </w:p>
    <w:bookmarkEnd w:id="42"/>
    <w:bookmarkStart w:name="z51" w:id="43"/>
    <w:p>
      <w:pPr>
        <w:spacing w:after="0"/>
        <w:ind w:left="0"/>
        <w:jc w:val="both"/>
      </w:pPr>
      <w:r>
        <w:rPr>
          <w:rFonts w:ascii="Times New Roman"/>
          <w:b w:val="false"/>
          <w:i w:val="false"/>
          <w:color w:val="000000"/>
          <w:sz w:val="28"/>
        </w:rPr>
        <w:t>
      3. Determination of the immunological compatibility of tissues during transplantation of organs (part of an organ) and (or) tissues (part of tissue) shall be carried out:</w:t>
      </w:r>
    </w:p>
    <w:bookmarkEnd w:id="43"/>
    <w:bookmarkStart w:name="z52" w:id="44"/>
    <w:p>
      <w:pPr>
        <w:spacing w:after="0"/>
        <w:ind w:left="0"/>
        <w:jc w:val="both"/>
      </w:pPr>
      <w:r>
        <w:rPr>
          <w:rFonts w:ascii="Times New Roman"/>
          <w:b w:val="false"/>
          <w:i w:val="false"/>
          <w:color w:val="000000"/>
          <w:sz w:val="28"/>
        </w:rPr>
        <w:t>
      1) for potential recipients and their donors during transplantation of organs (part of an organ) and (or) tissues from an intravital and (or) posthumous donor;</w:t>
      </w:r>
    </w:p>
    <w:bookmarkEnd w:id="44"/>
    <w:bookmarkStart w:name="z53" w:id="45"/>
    <w:p>
      <w:pPr>
        <w:spacing w:after="0"/>
        <w:ind w:left="0"/>
        <w:jc w:val="both"/>
      </w:pPr>
      <w:r>
        <w:rPr>
          <w:rFonts w:ascii="Times New Roman"/>
          <w:b w:val="false"/>
          <w:i w:val="false"/>
          <w:color w:val="000000"/>
          <w:sz w:val="28"/>
        </w:rPr>
        <w:t>
      2) for potential recipients, who do not have a living donor and are included in the register;</w:t>
      </w:r>
    </w:p>
    <w:bookmarkEnd w:id="45"/>
    <w:bookmarkStart w:name="z54" w:id="46"/>
    <w:p>
      <w:pPr>
        <w:spacing w:after="0"/>
        <w:ind w:left="0"/>
        <w:jc w:val="both"/>
      </w:pPr>
      <w:r>
        <w:rPr>
          <w:rFonts w:ascii="Times New Roman"/>
          <w:b w:val="false"/>
          <w:i w:val="false"/>
          <w:color w:val="000000"/>
          <w:sz w:val="28"/>
        </w:rPr>
        <w:t>
      3) for recipients and donors for hematopoietic stem cell transplantation.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4. Determination of the immunological compatibility of the recipient and the donor shall be carried out based on the following provided to the HLA-laboratory:</w:t>
      </w:r>
    </w:p>
    <w:bookmarkEnd w:id="47"/>
    <w:bookmarkStart w:name="z57" w:id="48"/>
    <w:p>
      <w:pPr>
        <w:spacing w:after="0"/>
        <w:ind w:left="0"/>
        <w:jc w:val="both"/>
      </w:pPr>
      <w:r>
        <w:rPr>
          <w:rFonts w:ascii="Times New Roman"/>
          <w:b w:val="false"/>
          <w:i w:val="false"/>
          <w:color w:val="000000"/>
          <w:sz w:val="28"/>
        </w:rPr>
        <w:t>
      1) citizens of the Republic of Kazakhstan receiving transplant services on the territory of the Republic of Kazakhstan within the guaranteed volume of free medical care, referrals from the transplant center of the Republic of Kazakhstan, where the provision of transplant services is planned;</w:t>
      </w:r>
    </w:p>
    <w:bookmarkEnd w:id="48"/>
    <w:bookmarkStart w:name="z58" w:id="49"/>
    <w:p>
      <w:pPr>
        <w:spacing w:after="0"/>
        <w:ind w:left="0"/>
        <w:jc w:val="both"/>
      </w:pPr>
      <w:r>
        <w:rPr>
          <w:rFonts w:ascii="Times New Roman"/>
          <w:b w:val="false"/>
          <w:i w:val="false"/>
          <w:color w:val="000000"/>
          <w:sz w:val="28"/>
        </w:rPr>
        <w:t>
      2) by persons who are not citizens of the Republic of Kazakhstan and receiving transplant services on the territory of the Republic of Kazakhstan within the framework of an agreement concluded with transplant centers, referrals from these transplant centers;</w:t>
      </w:r>
    </w:p>
    <w:bookmarkEnd w:id="49"/>
    <w:bookmarkStart w:name="z59" w:id="50"/>
    <w:p>
      <w:pPr>
        <w:spacing w:after="0"/>
        <w:ind w:left="0"/>
        <w:jc w:val="both"/>
      </w:pPr>
      <w:r>
        <w:rPr>
          <w:rFonts w:ascii="Times New Roman"/>
          <w:b w:val="false"/>
          <w:i w:val="false"/>
          <w:color w:val="000000"/>
          <w:sz w:val="28"/>
        </w:rPr>
        <w:t>
      3) by persons who are not citizens of the Republic of Kazakhstan, acting as a potential intravital donor for a citizen of the Republic of Kazakhstan receiving transplant services on the territory of the Republic of Kazakhstan within the guaranteed volume of free medical care, referrals from the transplant center of the Republic of Kazakhstan, where it is planned to provide transplant services ;</w:t>
      </w:r>
    </w:p>
    <w:bookmarkEnd w:id="50"/>
    <w:bookmarkStart w:name="z60" w:id="51"/>
    <w:p>
      <w:pPr>
        <w:spacing w:after="0"/>
        <w:ind w:left="0"/>
        <w:jc w:val="both"/>
      </w:pPr>
      <w:r>
        <w:rPr>
          <w:rFonts w:ascii="Times New Roman"/>
          <w:b w:val="false"/>
          <w:i w:val="false"/>
          <w:color w:val="000000"/>
          <w:sz w:val="28"/>
        </w:rPr>
        <w:t>
      4) by persons who are not citizens of the Republic of Kazakhstan and who do not receive services for the transplantation of solid organs in the territory of the Republic of Kazakhstan, within the framework of a paid contract with a laboratory, a referral drawn up on the official letterhead of the authorized body in the field of healthcare of the country of which the potential living donor is a citizen and (or ) recipient;</w:t>
      </w:r>
    </w:p>
    <w:bookmarkEnd w:id="51"/>
    <w:bookmarkStart w:name="z61" w:id="52"/>
    <w:p>
      <w:pPr>
        <w:spacing w:after="0"/>
        <w:ind w:left="0"/>
        <w:jc w:val="both"/>
      </w:pPr>
      <w:r>
        <w:rPr>
          <w:rFonts w:ascii="Times New Roman"/>
          <w:b w:val="false"/>
          <w:i w:val="false"/>
          <w:color w:val="000000"/>
          <w:sz w:val="28"/>
        </w:rPr>
        <w:t>
      5) by persons who are not citizens of the Republic of Kazakhstan and do not receive services for transplantation of hematopoietic stem cells in the territory of the Republic of Kazakhstan, within the framework of a paid contract with a laboratory, a referral drawn up on the official letterhead of the authorized body in the field of healthcare of the country of which the patient is a citizen and (or) his potential living donor and/or foreign transplant center;</w:t>
      </w:r>
    </w:p>
    <w:bookmarkEnd w:id="52"/>
    <w:bookmarkStart w:name="z62" w:id="53"/>
    <w:p>
      <w:pPr>
        <w:spacing w:after="0"/>
        <w:ind w:left="0"/>
        <w:jc w:val="both"/>
      </w:pPr>
      <w:r>
        <w:rPr>
          <w:rFonts w:ascii="Times New Roman"/>
          <w:b w:val="false"/>
          <w:i w:val="false"/>
          <w:color w:val="000000"/>
          <w:sz w:val="28"/>
        </w:rPr>
        <w:t>
      6) by persons who are citizens of the Republic of Kazakhstan planning to receive a paid service for the transplantation of a solid organ in a foreign clinic, within the framework of a paid contract with a laboratory, a referral drawn up on the official letterhead of the specified clinic or transplant center of the Republic of Kazakhstan, concluded with the recipient and (or) the donor;</w:t>
      </w:r>
    </w:p>
    <w:bookmarkEnd w:id="53"/>
    <w:bookmarkStart w:name="z63" w:id="54"/>
    <w:p>
      <w:pPr>
        <w:spacing w:after="0"/>
        <w:ind w:left="0"/>
        <w:jc w:val="both"/>
      </w:pPr>
      <w:r>
        <w:rPr>
          <w:rFonts w:ascii="Times New Roman"/>
          <w:b w:val="false"/>
          <w:i w:val="false"/>
          <w:color w:val="000000"/>
          <w:sz w:val="28"/>
        </w:rPr>
        <w:t>
      7) persons who are citizens of the Republic of Kazakhstan planning to receive a paid service for transplantation of hematopoietic stem cells in a foreign clinic, within the framework of a paid contract with a laboratory based on a referral drawn up on the official letterhead of the said clinic or transplant center of the Republic of Kazakhstan;</w:t>
      </w:r>
    </w:p>
    <w:bookmarkEnd w:id="54"/>
    <w:bookmarkStart w:name="z64" w:id="55"/>
    <w:p>
      <w:pPr>
        <w:spacing w:after="0"/>
        <w:ind w:left="0"/>
        <w:jc w:val="both"/>
      </w:pPr>
      <w:r>
        <w:rPr>
          <w:rFonts w:ascii="Times New Roman"/>
          <w:b w:val="false"/>
          <w:i w:val="false"/>
          <w:color w:val="000000"/>
          <w:sz w:val="28"/>
        </w:rPr>
        <w:t>
      8) by persons who are citizens of the Republic of Kazakhstan receiving services for transplantation of a solid organ or hematopoietic stem cells in a foreign clinic within the framework of the "Treatment Abroad" program, within the guaranteed volume of free medical care, referral of the authorized body in the field of healthcare care or the transplant center of the Republic of Kazakhstan.</w:t>
      </w:r>
    </w:p>
    <w:bookmarkEnd w:id="55"/>
    <w:bookmarkStart w:name="z65" w:id="56"/>
    <w:p>
      <w:pPr>
        <w:spacing w:after="0"/>
        <w:ind w:left="0"/>
        <w:jc w:val="both"/>
      </w:pPr>
      <w:r>
        <w:rPr>
          <w:rFonts w:ascii="Times New Roman"/>
          <w:b w:val="false"/>
          <w:i w:val="false"/>
          <w:color w:val="000000"/>
          <w:sz w:val="28"/>
        </w:rPr>
        <w:t>
      5. The official letterhead of a medical organization shall indicate:</w:t>
      </w:r>
    </w:p>
    <w:bookmarkEnd w:id="56"/>
    <w:bookmarkStart w:name="z66" w:id="57"/>
    <w:p>
      <w:pPr>
        <w:spacing w:after="0"/>
        <w:ind w:left="0"/>
        <w:jc w:val="both"/>
      </w:pPr>
      <w:r>
        <w:rPr>
          <w:rFonts w:ascii="Times New Roman"/>
          <w:b w:val="false"/>
          <w:i w:val="false"/>
          <w:color w:val="000000"/>
          <w:sz w:val="28"/>
        </w:rPr>
        <w:t>
      Surname, first name, patronymic (if any), date of birth, citizenship, nationality, blood type and Rh status, address of residence of the recipient and his potential intravital donor(s);</w:t>
      </w:r>
    </w:p>
    <w:bookmarkEnd w:id="57"/>
    <w:bookmarkStart w:name="z67" w:id="58"/>
    <w:p>
      <w:pPr>
        <w:spacing w:after="0"/>
        <w:ind w:left="0"/>
        <w:jc w:val="both"/>
      </w:pPr>
      <w:r>
        <w:rPr>
          <w:rFonts w:ascii="Times New Roman"/>
          <w:b w:val="false"/>
          <w:i w:val="false"/>
          <w:color w:val="000000"/>
          <w:sz w:val="28"/>
        </w:rPr>
        <w:t>
      information about the diagnosis of the recipient;</w:t>
      </w:r>
    </w:p>
    <w:bookmarkEnd w:id="58"/>
    <w:bookmarkStart w:name="z68" w:id="59"/>
    <w:p>
      <w:pPr>
        <w:spacing w:after="0"/>
        <w:ind w:left="0"/>
        <w:jc w:val="both"/>
      </w:pPr>
      <w:r>
        <w:rPr>
          <w:rFonts w:ascii="Times New Roman"/>
          <w:b w:val="false"/>
          <w:i w:val="false"/>
          <w:color w:val="000000"/>
          <w:sz w:val="28"/>
        </w:rPr>
        <w:t>
      blood transfusion, obstetric and transplant anamnesis of the recipient;</w:t>
      </w:r>
    </w:p>
    <w:bookmarkEnd w:id="59"/>
    <w:bookmarkStart w:name="z69" w:id="60"/>
    <w:p>
      <w:pPr>
        <w:spacing w:after="0"/>
        <w:ind w:left="0"/>
        <w:jc w:val="both"/>
      </w:pPr>
      <w:r>
        <w:rPr>
          <w:rFonts w:ascii="Times New Roman"/>
          <w:b w:val="false"/>
          <w:i w:val="false"/>
          <w:color w:val="000000"/>
          <w:sz w:val="28"/>
        </w:rPr>
        <w:t>
      planned type of surgery;</w:t>
      </w:r>
    </w:p>
    <w:bookmarkEnd w:id="60"/>
    <w:bookmarkStart w:name="z70" w:id="61"/>
    <w:p>
      <w:pPr>
        <w:spacing w:after="0"/>
        <w:ind w:left="0"/>
        <w:jc w:val="both"/>
      </w:pPr>
      <w:r>
        <w:rPr>
          <w:rFonts w:ascii="Times New Roman"/>
          <w:b w:val="false"/>
          <w:i w:val="false"/>
          <w:color w:val="000000"/>
          <w:sz w:val="28"/>
        </w:rPr>
        <w:t>
      information about the attending physician and his contacts for transmission of results.</w:t>
      </w:r>
    </w:p>
    <w:bookmarkEnd w:id="61"/>
    <w:bookmarkStart w:name="z71" w:id="62"/>
    <w:p>
      <w:pPr>
        <w:spacing w:after="0"/>
        <w:ind w:left="0"/>
        <w:jc w:val="both"/>
      </w:pPr>
      <w:r>
        <w:rPr>
          <w:rFonts w:ascii="Times New Roman"/>
          <w:b w:val="false"/>
          <w:i w:val="false"/>
          <w:color w:val="000000"/>
          <w:sz w:val="28"/>
        </w:rPr>
        <w:t>
      6. After confirmation of the referral, blood samples are taken for HLA studies to determine the immunological compatibility of tissues during organ (part of an organ) and (or) tissue (part of tissue) transplantation.</w:t>
      </w:r>
    </w:p>
    <w:bookmarkEnd w:id="62"/>
    <w:bookmarkStart w:name="z72" w:id="63"/>
    <w:p>
      <w:pPr>
        <w:spacing w:after="0"/>
        <w:ind w:left="0"/>
        <w:jc w:val="both"/>
      </w:pPr>
      <w:r>
        <w:rPr>
          <w:rFonts w:ascii="Times New Roman"/>
          <w:b w:val="false"/>
          <w:i w:val="false"/>
          <w:color w:val="000000"/>
          <w:sz w:val="28"/>
        </w:rPr>
        <w:t>
      7. Before blood sampling, the surname, first name, patronymic (if any), and date of birth of the recipient and (or) donor, blood group, and Rh status, date and time of collection are indicated on the test tube.</w:t>
      </w:r>
    </w:p>
    <w:bookmarkEnd w:id="63"/>
    <w:bookmarkStart w:name="z73" w:id="64"/>
    <w:p>
      <w:pPr>
        <w:spacing w:after="0"/>
        <w:ind w:left="0"/>
        <w:jc w:val="both"/>
      </w:pPr>
      <w:r>
        <w:rPr>
          <w:rFonts w:ascii="Times New Roman"/>
          <w:b w:val="false"/>
          <w:i w:val="false"/>
          <w:color w:val="000000"/>
          <w:sz w:val="28"/>
        </w:rPr>
        <w:t>
      A blood sample shall be taken from a recipient and (or) donor from a vein into an appropriate vacuum tube in accordance with Annex 1 to these Rules. For HLA typing by the molecular genetic method, blood sampling shall not be performed from the fistula vein, as well as from recipients receiving heparin-containing drugs after the hemodialysis procedure.</w:t>
      </w:r>
    </w:p>
    <w:bookmarkEnd w:id="64"/>
    <w:bookmarkStart w:name="z74" w:id="65"/>
    <w:p>
      <w:pPr>
        <w:spacing w:after="0"/>
        <w:ind w:left="0"/>
        <w:jc w:val="both"/>
      </w:pPr>
      <w:r>
        <w:rPr>
          <w:rFonts w:ascii="Times New Roman"/>
          <w:b w:val="false"/>
          <w:i w:val="false"/>
          <w:color w:val="000000"/>
          <w:sz w:val="28"/>
        </w:rPr>
        <w:t>
      After filling, the tubes with blood shall be gently mixed by inverting the tube 8-10 times.</w:t>
      </w:r>
    </w:p>
    <w:bookmarkEnd w:id="65"/>
    <w:bookmarkStart w:name="z75" w:id="66"/>
    <w:p>
      <w:pPr>
        <w:spacing w:after="0"/>
        <w:ind w:left="0"/>
        <w:jc w:val="both"/>
      </w:pPr>
      <w:r>
        <w:rPr>
          <w:rFonts w:ascii="Times New Roman"/>
          <w:b w:val="false"/>
          <w:i w:val="false"/>
          <w:color w:val="000000"/>
          <w:sz w:val="28"/>
        </w:rPr>
        <w:t>
      Blood samples shall be accompanied by a referral with the obligatory filling of all columns according to the document proving the identity of the recipient and (or) donor and certified by the seal or stamp of the sending organization (doctor). If the recipient and (or) the donor has not reached the age of 18, the attached copy of the certificate of birth.</w:t>
      </w:r>
    </w:p>
    <w:bookmarkEnd w:id="66"/>
    <w:bookmarkStart w:name="z76" w:id="67"/>
    <w:p>
      <w:pPr>
        <w:spacing w:after="0"/>
        <w:ind w:left="0"/>
        <w:jc w:val="both"/>
      </w:pPr>
      <w:r>
        <w:rPr>
          <w:rFonts w:ascii="Times New Roman"/>
          <w:b w:val="false"/>
          <w:i w:val="false"/>
          <w:color w:val="000000"/>
          <w:sz w:val="28"/>
        </w:rPr>
        <w:t>
      8. Blood samples shall be transported at temperatures from +2 ° C to +8 ° C in light-protected thermal containers (cooler bag) with heat-insulating properties and a tight-fitting lid. Samples shall be transported upright in test tube racks. Sample delivery time is 24 hours from the time of collection of a blood sample for serological tests and 72 hours for other types of tests.</w:t>
      </w:r>
    </w:p>
    <w:bookmarkEnd w:id="67"/>
    <w:bookmarkStart w:name="z77" w:id="68"/>
    <w:p>
      <w:pPr>
        <w:spacing w:after="0"/>
        <w:ind w:left="0"/>
        <w:jc w:val="both"/>
      </w:pPr>
      <w:r>
        <w:rPr>
          <w:rFonts w:ascii="Times New Roman"/>
          <w:b w:val="false"/>
          <w:i w:val="false"/>
          <w:color w:val="000000"/>
          <w:sz w:val="28"/>
        </w:rPr>
        <w:t>
      9. In the presence of hemolysis, overheating, freezing, or after the expiration of the period from the moment of collection, the blood sample shall not be accepted for research.</w:t>
      </w:r>
    </w:p>
    <w:bookmarkEnd w:id="68"/>
    <w:bookmarkStart w:name="z78" w:id="69"/>
    <w:p>
      <w:pPr>
        <w:spacing w:after="0"/>
        <w:ind w:left="0"/>
        <w:jc w:val="both"/>
      </w:pPr>
      <w:r>
        <w:rPr>
          <w:rFonts w:ascii="Times New Roman"/>
          <w:b w:val="false"/>
          <w:i w:val="false"/>
          <w:color w:val="000000"/>
          <w:sz w:val="28"/>
        </w:rPr>
        <w:t>
      10. The results of studies to determine histocompatibility carried out in foreign laboratories shall not be recognized as valid for deciding on the possibility of transplantation in the Republic of Kazakhstan.</w:t>
      </w:r>
    </w:p>
    <w:bookmarkEnd w:id="69"/>
    <w:bookmarkStart w:name="z79" w:id="70"/>
    <w:p>
      <w:pPr>
        <w:spacing w:after="0"/>
        <w:ind w:left="0"/>
        <w:jc w:val="both"/>
      </w:pPr>
      <w:r>
        <w:rPr>
          <w:rFonts w:ascii="Times New Roman"/>
          <w:b w:val="false"/>
          <w:i w:val="false"/>
          <w:color w:val="000000"/>
          <w:sz w:val="28"/>
        </w:rPr>
        <w:t>
      The results of HLA studies shall be transferred to the healthcare organization (the attending physician or courier who has a power of attorney or an authorized person specified in the official letter) that sent the material for research. When transferring research results, secure Internet channels and additional file password protection shall be used in compliance with confidentiality standards.</w:t>
      </w:r>
    </w:p>
    <w:bookmarkEnd w:id="70"/>
    <w:bookmarkStart w:name="z80" w:id="71"/>
    <w:p>
      <w:pPr>
        <w:spacing w:after="0"/>
        <w:ind w:left="0"/>
        <w:jc w:val="both"/>
      </w:pPr>
      <w:r>
        <w:rPr>
          <w:rFonts w:ascii="Times New Roman"/>
          <w:b w:val="false"/>
          <w:i w:val="false"/>
          <w:color w:val="000000"/>
          <w:sz w:val="28"/>
        </w:rPr>
        <w:t>
      It is not allowed to transfer the results to a potential donor or recipient, as well as to their relatives.</w:t>
      </w:r>
    </w:p>
    <w:bookmarkEnd w:id="71"/>
    <w:bookmarkStart w:name="z81" w:id="72"/>
    <w:p>
      <w:pPr>
        <w:spacing w:after="0"/>
        <w:ind w:left="0"/>
        <w:jc w:val="left"/>
      </w:pPr>
      <w:r>
        <w:rPr>
          <w:rFonts w:ascii="Times New Roman"/>
          <w:b/>
          <w:i w:val="false"/>
          <w:color w:val="000000"/>
        </w:rPr>
        <w:t xml:space="preserve"> Paragraph 1. The procedure for determining immunological compatibility in recipients and donors during organ transplantation (part of an organ) from an intravital donor and (or) a posthumous donor</w:t>
      </w:r>
    </w:p>
    <w:bookmarkEnd w:id="72"/>
    <w:bookmarkStart w:name="z82" w:id="73"/>
    <w:p>
      <w:pPr>
        <w:spacing w:after="0"/>
        <w:ind w:left="0"/>
        <w:jc w:val="both"/>
      </w:pPr>
      <w:r>
        <w:rPr>
          <w:rFonts w:ascii="Times New Roman"/>
          <w:b w:val="false"/>
          <w:i w:val="false"/>
          <w:color w:val="000000"/>
          <w:sz w:val="28"/>
        </w:rPr>
        <w:t>
      11. To determine the immunological compatibility in recipients and donors in kidney and pancreas transplantation from an intravital and (or) posthumous donor, the HLA-laboratory staff shall carry out an initial determination of histocompatibility at the A, B, and Cw class I locus and the DRB1 class II locus of the HLA system. To determine histocompatibility, typing of intravital donor and a recipient shall be carried out at the indicated locus.</w:t>
      </w:r>
    </w:p>
    <w:bookmarkEnd w:id="73"/>
    <w:bookmarkStart w:name="z83" w:id="74"/>
    <w:p>
      <w:pPr>
        <w:spacing w:after="0"/>
        <w:ind w:left="0"/>
        <w:jc w:val="both"/>
      </w:pPr>
      <w:r>
        <w:rPr>
          <w:rFonts w:ascii="Times New Roman"/>
          <w:b w:val="false"/>
          <w:i w:val="false"/>
          <w:color w:val="000000"/>
          <w:sz w:val="28"/>
        </w:rPr>
        <w:t>
      Primary typing shall be carried out by the serological method at the low-resolution level of the A, B, and Cw class I locus. Confirmatory typing of the A, B, and DRB1 locus of the recipient and the selected donor shall be carried out by the molecular genetic method at a low-resolution level using SSP or SSO from a new blood sample.</w:t>
      </w:r>
    </w:p>
    <w:bookmarkEnd w:id="74"/>
    <w:bookmarkStart w:name="z84" w:id="75"/>
    <w:p>
      <w:pPr>
        <w:spacing w:after="0"/>
        <w:ind w:left="0"/>
        <w:jc w:val="both"/>
      </w:pPr>
      <w:r>
        <w:rPr>
          <w:rFonts w:ascii="Times New Roman"/>
          <w:b w:val="false"/>
          <w:i w:val="false"/>
          <w:color w:val="000000"/>
          <w:sz w:val="28"/>
        </w:rPr>
        <w:t>
      A twice-determined typing result obtained using two different blood samples in immunological typing laboratories, determined in accordance with the legislation of the Republic of Kazakhstan, and shall be conclusive.</w:t>
      </w:r>
    </w:p>
    <w:bookmarkEnd w:id="75"/>
    <w:bookmarkStart w:name="z85" w:id="76"/>
    <w:p>
      <w:pPr>
        <w:spacing w:after="0"/>
        <w:ind w:left="0"/>
        <w:jc w:val="both"/>
      </w:pPr>
      <w:r>
        <w:rPr>
          <w:rFonts w:ascii="Times New Roman"/>
          <w:b w:val="false"/>
          <w:i w:val="false"/>
          <w:color w:val="000000"/>
          <w:sz w:val="28"/>
        </w:rPr>
        <w:t>
      12. Recipients in need of organ (tissue) transplantation shall be checked for the presence of HLA antibodies in the direction of the inpatient transplant doctor and (or) the republican coordinator. When determining the presence of antibodies, their level and specificity shall be determined. Antibody levels shall be expressed as a percentage. Establishing the presence of HLA antibodies in the recipient's blood and determining their specificity shall be carried out to effectively select a donor.</w:t>
      </w:r>
    </w:p>
    <w:bookmarkEnd w:id="76"/>
    <w:bookmarkStart w:name="z86" w:id="77"/>
    <w:p>
      <w:pPr>
        <w:spacing w:after="0"/>
        <w:ind w:left="0"/>
        <w:jc w:val="both"/>
      </w:pPr>
      <w:r>
        <w:rPr>
          <w:rFonts w:ascii="Times New Roman"/>
          <w:b w:val="false"/>
          <w:i w:val="false"/>
          <w:color w:val="000000"/>
          <w:sz w:val="28"/>
        </w:rPr>
        <w:t>
      If the recipient received transfusions of blood components, then antibody screening shall be carried out after 14 days from the moment of sensitization of the body (transfusion of blood components). Determination of the level (percentage) of sensitization shall be carried out with the recipient's serum sampled no earlier than 48 hours before the operation.</w:t>
      </w:r>
    </w:p>
    <w:bookmarkEnd w:id="77"/>
    <w:bookmarkStart w:name="z87" w:id="78"/>
    <w:p>
      <w:pPr>
        <w:spacing w:after="0"/>
        <w:ind w:left="0"/>
        <w:jc w:val="both"/>
      </w:pPr>
      <w:r>
        <w:rPr>
          <w:rFonts w:ascii="Times New Roman"/>
          <w:b w:val="false"/>
          <w:i w:val="false"/>
          <w:color w:val="000000"/>
          <w:sz w:val="28"/>
        </w:rPr>
        <w:t>
      Determination of the presence of HLA antibodies shall be carried out by EIA (Elisa test) or fluorescence cytometry. In difficult cases, the assessment of sensitization by leukocyte antibodies shall be assessed in the combination of these methods.</w:t>
      </w:r>
    </w:p>
    <w:bookmarkEnd w:id="78"/>
    <w:bookmarkStart w:name="z88" w:id="79"/>
    <w:p>
      <w:pPr>
        <w:spacing w:after="0"/>
        <w:ind w:left="0"/>
        <w:jc w:val="both"/>
      </w:pPr>
      <w:r>
        <w:rPr>
          <w:rFonts w:ascii="Times New Roman"/>
          <w:b w:val="false"/>
          <w:i w:val="false"/>
          <w:color w:val="000000"/>
          <w:sz w:val="28"/>
        </w:rPr>
        <w:t>
      In the presence of HLA antibodies in the recipient for the diagnosis of donor-specific antibodies, typing of intravital and (or) the posthumous donor shall be carried out at locus HLA-A, B, C, DRB1, DQB1, DQA, DPB, DPA. Typing shall be carried out by the molecular genetic method at the low-resolution SSP or SSO level.</w:t>
      </w:r>
    </w:p>
    <w:bookmarkEnd w:id="79"/>
    <w:bookmarkStart w:name="z89" w:id="80"/>
    <w:p>
      <w:pPr>
        <w:spacing w:after="0"/>
        <w:ind w:left="0"/>
        <w:jc w:val="both"/>
      </w:pPr>
      <w:r>
        <w:rPr>
          <w:rFonts w:ascii="Times New Roman"/>
          <w:b w:val="false"/>
          <w:i w:val="false"/>
          <w:color w:val="000000"/>
          <w:sz w:val="28"/>
        </w:rPr>
        <w:t>
      13. For the final decision on the compatibility of the donor and the recipient in organ transplantation, a cross-match test shall be carried out for all pairs of recipients and the donor.</w:t>
      </w:r>
    </w:p>
    <w:bookmarkEnd w:id="80"/>
    <w:bookmarkStart w:name="z90" w:id="81"/>
    <w:p>
      <w:pPr>
        <w:spacing w:after="0"/>
        <w:ind w:left="0"/>
        <w:jc w:val="both"/>
      </w:pPr>
      <w:r>
        <w:rPr>
          <w:rFonts w:ascii="Times New Roman"/>
          <w:b w:val="false"/>
          <w:i w:val="false"/>
          <w:color w:val="000000"/>
          <w:sz w:val="28"/>
        </w:rPr>
        <w:t>
      The "cross-match" test for compatibility shall be performed by the serological method based on the lymphocytotoxic test. A flow cytometric compatibility test shall be performed to confirm serological results.</w:t>
      </w:r>
    </w:p>
    <w:bookmarkEnd w:id="81"/>
    <w:bookmarkStart w:name="z91" w:id="82"/>
    <w:p>
      <w:pPr>
        <w:spacing w:after="0"/>
        <w:ind w:left="0"/>
        <w:jc w:val="both"/>
      </w:pPr>
      <w:r>
        <w:rPr>
          <w:rFonts w:ascii="Times New Roman"/>
          <w:b w:val="false"/>
          <w:i w:val="false"/>
          <w:color w:val="000000"/>
          <w:sz w:val="28"/>
        </w:rPr>
        <w:t>
      The primary "cross-match" shall be carried out to determine compatible related donors at the stage of selection from among living donors, as well as with archived serum of recipients in transplantation from a posthumous donor.</w:t>
      </w:r>
    </w:p>
    <w:bookmarkEnd w:id="82"/>
    <w:bookmarkStart w:name="z92" w:id="83"/>
    <w:p>
      <w:pPr>
        <w:spacing w:after="0"/>
        <w:ind w:left="0"/>
        <w:jc w:val="both"/>
      </w:pPr>
      <w:r>
        <w:rPr>
          <w:rFonts w:ascii="Times New Roman"/>
          <w:b w:val="false"/>
          <w:i w:val="false"/>
          <w:color w:val="000000"/>
          <w:sz w:val="28"/>
        </w:rPr>
        <w:t>
      Before the operation, an actual "cross-match" shall be placed with the serum sampled within 48 hours before the operation and is mandatory for selection among intravital and (or) posthumous donors.</w:t>
      </w:r>
    </w:p>
    <w:bookmarkEnd w:id="83"/>
    <w:bookmarkStart w:name="z93" w:id="84"/>
    <w:p>
      <w:pPr>
        <w:spacing w:after="0"/>
        <w:ind w:left="0"/>
        <w:jc w:val="both"/>
      </w:pPr>
      <w:r>
        <w:rPr>
          <w:rFonts w:ascii="Times New Roman"/>
          <w:b w:val="false"/>
          <w:i w:val="false"/>
          <w:color w:val="000000"/>
          <w:sz w:val="28"/>
        </w:rPr>
        <w:t>
      To determine the predicted compatibility of the donor and recipient, the transplant doctor shall compare the results of typing of the donor and the recipient, taking into account the results of HLA antibodies and the test for cross-match compatibility.</w:t>
      </w:r>
    </w:p>
    <w:bookmarkEnd w:id="84"/>
    <w:bookmarkStart w:name="z94" w:id="85"/>
    <w:p>
      <w:pPr>
        <w:spacing w:after="0"/>
        <w:ind w:left="0"/>
        <w:jc w:val="both"/>
      </w:pPr>
      <w:r>
        <w:rPr>
          <w:rFonts w:ascii="Times New Roman"/>
          <w:b w:val="false"/>
          <w:i w:val="false"/>
          <w:color w:val="000000"/>
          <w:sz w:val="28"/>
        </w:rPr>
        <w:t>
      Organ transplantation shall be carried out based on a negative result of the actual "cross-match".</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13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14. To determine the immunological compatibility in recipients and donors in liver transplantation from the intravital donor and in the liver, heart, and heart-lung organ complex transplantation from a posthumous donor, recipients are tested for the presence of HLA antibodies in the direction of a hospital transplant doctor and (or) republican coordinator.</w:t>
      </w:r>
    </w:p>
    <w:bookmarkEnd w:id="86"/>
    <w:bookmarkStart w:name="z97" w:id="87"/>
    <w:p>
      <w:pPr>
        <w:spacing w:after="0"/>
        <w:ind w:left="0"/>
        <w:jc w:val="both"/>
      </w:pPr>
      <w:r>
        <w:rPr>
          <w:rFonts w:ascii="Times New Roman"/>
          <w:b w:val="false"/>
          <w:i w:val="false"/>
          <w:color w:val="000000"/>
          <w:sz w:val="28"/>
        </w:rPr>
        <w:t>
      If HLA antibodies are present, their level and specificity shall be determined according to the procedure and methods specified in paragraph 12 of these Rules.</w:t>
      </w:r>
    </w:p>
    <w:bookmarkEnd w:id="87"/>
    <w:bookmarkStart w:name="z98" w:id="88"/>
    <w:p>
      <w:pPr>
        <w:spacing w:after="0"/>
        <w:ind w:left="0"/>
        <w:jc w:val="both"/>
      </w:pPr>
      <w:r>
        <w:rPr>
          <w:rFonts w:ascii="Times New Roman"/>
          <w:b w:val="false"/>
          <w:i w:val="false"/>
          <w:color w:val="000000"/>
          <w:sz w:val="28"/>
        </w:rPr>
        <w:t>
      In the absence of leukocyte antibodies, HLA typing of the recipient and the donor, as well as a cross-match test, is not necessary.</w:t>
      </w:r>
    </w:p>
    <w:bookmarkEnd w:id="88"/>
    <w:bookmarkStart w:name="z99" w:id="89"/>
    <w:p>
      <w:pPr>
        <w:spacing w:after="0"/>
        <w:ind w:left="0"/>
        <w:jc w:val="both"/>
      </w:pPr>
      <w:r>
        <w:rPr>
          <w:rFonts w:ascii="Times New Roman"/>
          <w:b w:val="false"/>
          <w:i w:val="false"/>
          <w:color w:val="000000"/>
          <w:sz w:val="28"/>
        </w:rPr>
        <w:t>
      In the presence of leukocyte antibodies to recipients and their donors, HLA-typing and a cross-match test for compatibility shall be carried out in accordance with the order specified in paragraphs 11 and 13 of these Rules.</w:t>
      </w:r>
    </w:p>
    <w:bookmarkEnd w:id="89"/>
    <w:bookmarkStart w:name="z100" w:id="90"/>
    <w:p>
      <w:pPr>
        <w:spacing w:after="0"/>
        <w:ind w:left="0"/>
        <w:jc w:val="both"/>
      </w:pPr>
      <w:r>
        <w:rPr>
          <w:rFonts w:ascii="Times New Roman"/>
          <w:b w:val="false"/>
          <w:i w:val="false"/>
          <w:color w:val="000000"/>
          <w:sz w:val="28"/>
        </w:rPr>
        <w:t>
      15. Recipients who have undergone transplantation of an organ (part of an organ) from a posthumous or intravital donor, upon referral of a specialized professional or a PHC specialist, shall be tested for the presence of HLA antibodies by fluorescence cytometry with the following frequency:</w:t>
      </w:r>
    </w:p>
    <w:bookmarkEnd w:id="90"/>
    <w:bookmarkStart w:name="z101" w:id="91"/>
    <w:p>
      <w:pPr>
        <w:spacing w:after="0"/>
        <w:ind w:left="0"/>
        <w:jc w:val="both"/>
      </w:pPr>
      <w:r>
        <w:rPr>
          <w:rFonts w:ascii="Times New Roman"/>
          <w:b w:val="false"/>
          <w:i w:val="false"/>
          <w:color w:val="000000"/>
          <w:sz w:val="28"/>
        </w:rPr>
        <w:t>
      on the 14th day after transplantation;</w:t>
      </w:r>
    </w:p>
    <w:bookmarkEnd w:id="91"/>
    <w:bookmarkStart w:name="z102" w:id="92"/>
    <w:p>
      <w:pPr>
        <w:spacing w:after="0"/>
        <w:ind w:left="0"/>
        <w:jc w:val="both"/>
      </w:pPr>
      <w:r>
        <w:rPr>
          <w:rFonts w:ascii="Times New Roman"/>
          <w:b w:val="false"/>
          <w:i w:val="false"/>
          <w:color w:val="000000"/>
          <w:sz w:val="28"/>
        </w:rPr>
        <w:t>
      one month after transplantation;</w:t>
      </w:r>
    </w:p>
    <w:bookmarkEnd w:id="92"/>
    <w:bookmarkStart w:name="z103" w:id="93"/>
    <w:p>
      <w:pPr>
        <w:spacing w:after="0"/>
        <w:ind w:left="0"/>
        <w:jc w:val="both"/>
      </w:pPr>
      <w:r>
        <w:rPr>
          <w:rFonts w:ascii="Times New Roman"/>
          <w:b w:val="false"/>
          <w:i w:val="false"/>
          <w:color w:val="000000"/>
          <w:sz w:val="28"/>
        </w:rPr>
        <w:t>
      in the first year, every 3 months after transplantation;</w:t>
      </w:r>
    </w:p>
    <w:bookmarkEnd w:id="93"/>
    <w:bookmarkStart w:name="z104" w:id="94"/>
    <w:p>
      <w:pPr>
        <w:spacing w:after="0"/>
        <w:ind w:left="0"/>
        <w:jc w:val="both"/>
      </w:pPr>
      <w:r>
        <w:rPr>
          <w:rFonts w:ascii="Times New Roman"/>
          <w:b w:val="false"/>
          <w:i w:val="false"/>
          <w:color w:val="000000"/>
          <w:sz w:val="28"/>
        </w:rPr>
        <w:t>
      in case of negative status, once a year;</w:t>
      </w:r>
    </w:p>
    <w:bookmarkEnd w:id="94"/>
    <w:bookmarkStart w:name="z105" w:id="95"/>
    <w:p>
      <w:pPr>
        <w:spacing w:after="0"/>
        <w:ind w:left="0"/>
        <w:jc w:val="both"/>
      </w:pPr>
      <w:r>
        <w:rPr>
          <w:rFonts w:ascii="Times New Roman"/>
          <w:b w:val="false"/>
          <w:i w:val="false"/>
          <w:color w:val="000000"/>
          <w:sz w:val="28"/>
        </w:rPr>
        <w:t>
      with a positive status, every 3 months.</w:t>
      </w:r>
    </w:p>
    <w:bookmarkEnd w:id="95"/>
    <w:bookmarkStart w:name="z106" w:id="96"/>
    <w:p>
      <w:pPr>
        <w:spacing w:after="0"/>
        <w:ind w:left="0"/>
        <w:jc w:val="both"/>
      </w:pPr>
      <w:r>
        <w:rPr>
          <w:rFonts w:ascii="Times New Roman"/>
          <w:b w:val="false"/>
          <w:i w:val="false"/>
          <w:color w:val="000000"/>
          <w:sz w:val="28"/>
        </w:rPr>
        <w:t>
      To establish donor-specific antibodies, additional donor typing shall be carried out at loci HLA-A, B, C, DRB1, DQB1, DQA, DPB, DPA for the diagnosis of donor-specific antibodies upon referral of a hospital transplant doctor of the transplantation center, a specialized professional or a PHC specialist. Typing shall be carried out at a low-resolution level by the molecular genetic method SSP or SSO. If it is necessary to confirm the results obtained at the low-resolution level, high-level typing (SBT) shall be performed.</w:t>
      </w:r>
    </w:p>
    <w:bookmarkEnd w:id="96"/>
    <w:bookmarkStart w:name="z107" w:id="97"/>
    <w:p>
      <w:pPr>
        <w:spacing w:after="0"/>
        <w:ind w:left="0"/>
        <w:jc w:val="both"/>
      </w:pPr>
      <w:r>
        <w:rPr>
          <w:rFonts w:ascii="Times New Roman"/>
          <w:b w:val="false"/>
          <w:i w:val="false"/>
          <w:color w:val="000000"/>
          <w:sz w:val="28"/>
        </w:rPr>
        <w:t>
      The presence of donor-specific antibodies shall be is an early marker of transplant rejection. In the presence of donor-specific antibodies in the results obtained, the level shall be corrected with immunosuppressive drugs.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15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109" w:id="98"/>
    <w:p>
      <w:pPr>
        <w:spacing w:after="0"/>
        <w:ind w:left="0"/>
        <w:jc w:val="left"/>
      </w:pPr>
      <w:r>
        <w:rPr>
          <w:rFonts w:ascii="Times New Roman"/>
          <w:b/>
          <w:i w:val="false"/>
          <w:color w:val="000000"/>
        </w:rPr>
        <w:t xml:space="preserve"> Paragraph 2. Procedure for determining immunological compatibility in potential recipients included in the register</w:t>
      </w:r>
    </w:p>
    <w:bookmarkEnd w:id="98"/>
    <w:bookmarkStart w:name="z110" w:id="99"/>
    <w:p>
      <w:pPr>
        <w:spacing w:after="0"/>
        <w:ind w:left="0"/>
        <w:jc w:val="both"/>
      </w:pPr>
      <w:r>
        <w:rPr>
          <w:rFonts w:ascii="Times New Roman"/>
          <w:b w:val="false"/>
          <w:i w:val="false"/>
          <w:color w:val="ff0000"/>
          <w:sz w:val="28"/>
        </w:rPr>
        <w:t>
      Footnote. The title of Paragraph 2 in the wording of the Order of the Minister of Health of the Republic of Kazakhstan dated 30.09.2021 No. КР ДСМ -101 (shall be enforced upon expiry of ten calendar days after the date of its first official publication).</w:t>
      </w:r>
    </w:p>
    <w:bookmarkEnd w:id="99"/>
    <w:bookmarkStart w:name="z111" w:id="100"/>
    <w:p>
      <w:pPr>
        <w:spacing w:after="0"/>
        <w:ind w:left="0"/>
        <w:jc w:val="both"/>
      </w:pPr>
      <w:r>
        <w:rPr>
          <w:rFonts w:ascii="Times New Roman"/>
          <w:b w:val="false"/>
          <w:i w:val="false"/>
          <w:color w:val="000000"/>
          <w:sz w:val="28"/>
        </w:rPr>
        <w:t>
      16. To determine immunological compatibility in potential recipients included in the register, blood sampling for an HLA study shall be carried out based upon a referral from a specialized professional or a PHC specialist.</w:t>
      </w:r>
    </w:p>
    <w:bookmarkEnd w:id="100"/>
    <w:bookmarkStart w:name="z112" w:id="101"/>
    <w:p>
      <w:pPr>
        <w:spacing w:after="0"/>
        <w:ind w:left="0"/>
        <w:jc w:val="both"/>
      </w:pPr>
      <w:r>
        <w:rPr>
          <w:rFonts w:ascii="Times New Roman"/>
          <w:b w:val="false"/>
          <w:i w:val="false"/>
          <w:color w:val="000000"/>
          <w:sz w:val="28"/>
        </w:rPr>
        <w:t>
      Blood sampling shall be carried out according to the schedule in the regional blood centers and/or polyclinics at the place of residence, except for recipients on dialysis. For dialysis recipients, blood is drawn at dialysis centers.</w:t>
      </w:r>
    </w:p>
    <w:bookmarkEnd w:id="101"/>
    <w:bookmarkStart w:name="z113" w:id="102"/>
    <w:p>
      <w:pPr>
        <w:spacing w:after="0"/>
        <w:ind w:left="0"/>
        <w:jc w:val="both"/>
      </w:pPr>
      <w:r>
        <w:rPr>
          <w:rFonts w:ascii="Times New Roman"/>
          <w:b w:val="false"/>
          <w:i w:val="false"/>
          <w:color w:val="000000"/>
          <w:sz w:val="28"/>
        </w:rPr>
        <w:t>
      The provision of consumables for blood collection and delivery of blood samples to the HLA laboratories shall be carried out by the regional blood center.</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16 as amended by the Order of the Minister of Healthcare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17. For potential recipients included in the register, the HLA phenotype is determined. Recipients are typed at loci A and B of class I and locus DRB1 of class II. Typing shall be carried out by the molecular genetic method at a low-resolution level (SSP or SSO). When a living donor appears, the recipient who is in the register undergoes confirmation typing from a new blood sample.</w:t>
      </w:r>
    </w:p>
    <w:bookmarkEnd w:id="103"/>
    <w:bookmarkStart w:name="z116" w:id="104"/>
    <w:p>
      <w:pPr>
        <w:spacing w:after="0"/>
        <w:ind w:left="0"/>
        <w:jc w:val="both"/>
      </w:pPr>
      <w:r>
        <w:rPr>
          <w:rFonts w:ascii="Times New Roman"/>
          <w:b w:val="false"/>
          <w:i w:val="false"/>
          <w:color w:val="000000"/>
          <w:sz w:val="28"/>
        </w:rPr>
        <w:t>
      For a posthumous donor, typing is performed at loci HLA-A, B, and DRB1 by a molecular genetic method and at low-resolution level (SSP or SSO) upon the referral of the republican transplant coordinator.</w:t>
      </w:r>
    </w:p>
    <w:bookmarkEnd w:id="104"/>
    <w:bookmarkStart w:name="z117" w:id="105"/>
    <w:p>
      <w:pPr>
        <w:spacing w:after="0"/>
        <w:ind w:left="0"/>
        <w:jc w:val="both"/>
      </w:pPr>
      <w:r>
        <w:rPr>
          <w:rFonts w:ascii="Times New Roman"/>
          <w:b w:val="false"/>
          <w:i w:val="false"/>
          <w:color w:val="000000"/>
          <w:sz w:val="28"/>
        </w:rPr>
        <w:t>
      Information about the recipient's HLA phenotype shall be included in the medical information system.</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17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119" w:id="106"/>
    <w:p>
      <w:pPr>
        <w:spacing w:after="0"/>
        <w:ind w:left="0"/>
        <w:jc w:val="both"/>
      </w:pPr>
      <w:r>
        <w:rPr>
          <w:rFonts w:ascii="Times New Roman"/>
          <w:b w:val="false"/>
          <w:i w:val="false"/>
          <w:color w:val="000000"/>
          <w:sz w:val="28"/>
        </w:rPr>
        <w:t>
      18. When included in the register or preparing for related transplantation, the potential recipients in need of organ (part of organ) transplantation shall be determined for the presence of leukocyte antibodies upon referral of a transplant doctor or a specialized professional (in his absence, a local therapist or general practitioner).</w:t>
      </w:r>
    </w:p>
    <w:bookmarkEnd w:id="106"/>
    <w:bookmarkStart w:name="z120" w:id="107"/>
    <w:p>
      <w:pPr>
        <w:spacing w:after="0"/>
        <w:ind w:left="0"/>
        <w:jc w:val="both"/>
      </w:pPr>
      <w:r>
        <w:rPr>
          <w:rFonts w:ascii="Times New Roman"/>
          <w:b w:val="false"/>
          <w:i w:val="false"/>
          <w:color w:val="000000"/>
          <w:sz w:val="28"/>
        </w:rPr>
        <w:t>
      In the future, for persons included in the register, the presence of HLA antibodies shall be determined at a rate of once every three months. If antibodies are present, their level and specificity shall be determined. The level of HLA antibodies shall be expressed as a percentage. Determination of the presence of HLA antibodies shall be carried out by EIA (Elisa test) or fluorescence cytometry. In difficult cases, the assessment of sensitization by leukocyte antibodies is assessed in the combination of these methods.</w:t>
      </w:r>
    </w:p>
    <w:bookmarkEnd w:id="107"/>
    <w:bookmarkStart w:name="z121" w:id="108"/>
    <w:p>
      <w:pPr>
        <w:spacing w:after="0"/>
        <w:ind w:left="0"/>
        <w:jc w:val="both"/>
      </w:pPr>
      <w:r>
        <w:rPr>
          <w:rFonts w:ascii="Times New Roman"/>
          <w:b w:val="false"/>
          <w:i w:val="false"/>
          <w:color w:val="000000"/>
          <w:sz w:val="28"/>
        </w:rPr>
        <w:t>
      Information on the level of sensitization expressed as a percentage shall be included in the medical information system.</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18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19. When a posthumous donor appears, a "cross-match" primary test for compatibility with a blood sample of potential recipients shall be carried out, sampled by the medical information system upon referral of the republican coordinator.</w:t>
      </w:r>
    </w:p>
    <w:bookmarkEnd w:id="109"/>
    <w:bookmarkStart w:name="z124" w:id="110"/>
    <w:p>
      <w:pPr>
        <w:spacing w:after="0"/>
        <w:ind w:left="0"/>
        <w:jc w:val="both"/>
      </w:pPr>
      <w:r>
        <w:rPr>
          <w:rFonts w:ascii="Times New Roman"/>
          <w:b w:val="false"/>
          <w:i w:val="false"/>
          <w:color w:val="000000"/>
          <w:sz w:val="28"/>
        </w:rPr>
        <w:t>
      The actual "cross-match" test for compatibility shall be carried out upon the referral of the transplant doctor at the transplant center. Organ transplantation shall be carried out based on a negative result of the actual "cross-match".</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19 in the wording of the Order of the Minister of Health of the Republic of Kazakhstan dated  30.09.2021 No. КР ДСМ -101 (shall be enforced upon expiry of ten calendar days after the date of its first official publication).</w:t>
      </w:r>
      <w:r>
        <w:br/>
      </w:r>
      <w:r>
        <w:rPr>
          <w:rFonts w:ascii="Times New Roman"/>
          <w:b w:val="false"/>
          <w:i w:val="false"/>
          <w:color w:val="000000"/>
          <w:sz w:val="28"/>
        </w:rPr>
        <w:t>
</w:t>
      </w:r>
    </w:p>
    <w:bookmarkStart w:name="z126" w:id="111"/>
    <w:p>
      <w:pPr>
        <w:spacing w:after="0"/>
        <w:ind w:left="0"/>
        <w:jc w:val="left"/>
      </w:pPr>
      <w:r>
        <w:rPr>
          <w:rFonts w:ascii="Times New Roman"/>
          <w:b/>
          <w:i w:val="false"/>
          <w:color w:val="000000"/>
        </w:rPr>
        <w:t xml:space="preserve"> Paragraph 3. Procedure for determining immunological compatibility in recipients and donors during hematopoietic stem cells (bone marrow) transplantation</w:t>
      </w:r>
    </w:p>
    <w:bookmarkEnd w:id="111"/>
    <w:bookmarkStart w:name="z127" w:id="112"/>
    <w:p>
      <w:pPr>
        <w:spacing w:after="0"/>
        <w:ind w:left="0"/>
        <w:jc w:val="both"/>
      </w:pPr>
      <w:r>
        <w:rPr>
          <w:rFonts w:ascii="Times New Roman"/>
          <w:b w:val="false"/>
          <w:i w:val="false"/>
          <w:color w:val="000000"/>
          <w:sz w:val="28"/>
        </w:rPr>
        <w:t>
      20. To determine the immunological compatibility in recipients and donors during hematopoietic stem cells (bone marrow) transplantation, the staff of the HLA-laboratory shall carry out an initial determination of the histocompatibility of the recipient and his potential donors for locus A, B, and C of class I and locus DRB1, DQB1 of class II at the low-resolution level by the molecular genetic method (SSP or SSO) in the direction of a hematologist.</w:t>
      </w:r>
    </w:p>
    <w:bookmarkEnd w:id="112"/>
    <w:bookmarkStart w:name="z128" w:id="113"/>
    <w:p>
      <w:pPr>
        <w:spacing w:after="0"/>
        <w:ind w:left="0"/>
        <w:jc w:val="both"/>
      </w:pPr>
      <w:r>
        <w:rPr>
          <w:rFonts w:ascii="Times New Roman"/>
          <w:b w:val="false"/>
          <w:i w:val="false"/>
          <w:color w:val="000000"/>
          <w:sz w:val="28"/>
        </w:rPr>
        <w:t>
      To determine the final histocompatibility at the indicated locus, confirmatory typing of the recipient and the selected donor shall be carried out by the molecular genetic method at a high level of resolution (SBT/NGS) from a new blood sample on the referral of a hematologist.</w:t>
      </w:r>
    </w:p>
    <w:bookmarkEnd w:id="113"/>
    <w:bookmarkStart w:name="z129" w:id="114"/>
    <w:p>
      <w:pPr>
        <w:spacing w:after="0"/>
        <w:ind w:left="0"/>
        <w:jc w:val="both"/>
      </w:pPr>
      <w:r>
        <w:rPr>
          <w:rFonts w:ascii="Times New Roman"/>
          <w:b w:val="false"/>
          <w:i w:val="false"/>
          <w:color w:val="000000"/>
          <w:sz w:val="28"/>
        </w:rPr>
        <w:t>
      The determination of the predicted compatibility of the donor and the recipient shall be carried out by the hematologist by comparing the results of typing of the donor and the recipient.</w:t>
      </w:r>
    </w:p>
    <w:bookmarkEnd w:id="114"/>
    <w:bookmarkStart w:name="z130" w:id="115"/>
    <w:p>
      <w:pPr>
        <w:spacing w:after="0"/>
        <w:ind w:left="0"/>
        <w:jc w:val="both"/>
      </w:pPr>
      <w:r>
        <w:rPr>
          <w:rFonts w:ascii="Times New Roman"/>
          <w:b w:val="false"/>
          <w:i w:val="false"/>
          <w:color w:val="000000"/>
          <w:sz w:val="28"/>
        </w:rPr>
        <w:t>
      21. For the diagnosis of donor-specific antibodies, the recipient is determined by the percentage of sensitization and (or) the specificity of HLA antibodies by fluorescence cytometry.</w:t>
      </w:r>
    </w:p>
    <w:bookmarkEnd w:id="115"/>
    <w:bookmarkStart w:name="z131" w:id="116"/>
    <w:p>
      <w:pPr>
        <w:spacing w:after="0"/>
        <w:ind w:left="0"/>
        <w:jc w:val="both"/>
      </w:pPr>
      <w:r>
        <w:rPr>
          <w:rFonts w:ascii="Times New Roman"/>
          <w:b w:val="false"/>
          <w:i w:val="false"/>
          <w:color w:val="000000"/>
          <w:sz w:val="28"/>
        </w:rPr>
        <w:t>
      22. For recipients who do not have related donors, the National Register of Hematopoietic Stem Cell Donors (hereinafter referred to as the Register) shall be formed.</w:t>
      </w:r>
    </w:p>
    <w:bookmarkEnd w:id="116"/>
    <w:bookmarkStart w:name="z132" w:id="117"/>
    <w:p>
      <w:pPr>
        <w:spacing w:after="0"/>
        <w:ind w:left="0"/>
        <w:jc w:val="both"/>
      </w:pPr>
      <w:r>
        <w:rPr>
          <w:rFonts w:ascii="Times New Roman"/>
          <w:b w:val="false"/>
          <w:i w:val="false"/>
          <w:color w:val="000000"/>
          <w:sz w:val="28"/>
        </w:rPr>
        <w:t>
      In persons who have expressed a desire to enter the Register, the HLA phenotype is determined by locus A, B and C of class I and locus DRB1, DQB1 of class II by a molecular genetic method at a high level of resolution (SBT/NGS) in the direction of specialists from the National Register.</w:t>
      </w:r>
    </w:p>
    <w:bookmarkEnd w:id="117"/>
    <w:bookmarkStart w:name="z133" w:id="118"/>
    <w:p>
      <w:pPr>
        <w:spacing w:after="0"/>
        <w:ind w:left="0"/>
        <w:jc w:val="both"/>
      </w:pPr>
      <w:r>
        <w:rPr>
          <w:rFonts w:ascii="Times New Roman"/>
          <w:b w:val="false"/>
          <w:i w:val="false"/>
          <w:color w:val="000000"/>
          <w:sz w:val="28"/>
        </w:rPr>
        <w:t>
      If, as a result of a search in the Register, a donor is found that matches the genotype of a potential recipient, after obtaining the consent of the donor for a donation of hematopoietic stem cells, confirmatory typing with a high-resolution molecular genetic method (SBT/NGS) from a new blood sample is performed.</w:t>
      </w:r>
    </w:p>
    <w:bookmarkEnd w:id="118"/>
    <w:bookmarkStart w:name="z134" w:id="119"/>
    <w:p>
      <w:pPr>
        <w:spacing w:after="0"/>
        <w:ind w:left="0"/>
        <w:jc w:val="both"/>
      </w:pPr>
      <w:r>
        <w:rPr>
          <w:rFonts w:ascii="Times New Roman"/>
          <w:b w:val="false"/>
          <w:i w:val="false"/>
          <w:color w:val="000000"/>
          <w:sz w:val="28"/>
        </w:rPr>
        <w:t>
      Information on the HLA phenotype of potential donors is included in the Register's electronic database.</w:t>
      </w:r>
    </w:p>
    <w:bookmarkEnd w:id="119"/>
    <w:bookmarkStart w:name="z135" w:id="120"/>
    <w:p>
      <w:pPr>
        <w:spacing w:after="0"/>
        <w:ind w:left="0"/>
        <w:jc w:val="both"/>
      </w:pPr>
      <w:r>
        <w:rPr>
          <w:rFonts w:ascii="Times New Roman"/>
          <w:b w:val="false"/>
          <w:i w:val="false"/>
          <w:color w:val="000000"/>
          <w:sz w:val="28"/>
        </w:rPr>
        <w:t>
      Maintaining the Register of Hematopoietic Stem Cells Donors (bone marrow) shall be carried out in accordance with subparagraph 1) of Article 215 of the Code.</w:t>
      </w:r>
    </w:p>
    <w:bookmarkEnd w:id="120"/>
    <w:bookmarkStart w:name="z136" w:id="121"/>
    <w:p>
      <w:pPr>
        <w:spacing w:after="0"/>
        <w:ind w:left="0"/>
        <w:jc w:val="both"/>
      </w:pPr>
      <w:r>
        <w:rPr>
          <w:rFonts w:ascii="Times New Roman"/>
          <w:b w:val="false"/>
          <w:i w:val="false"/>
          <w:color w:val="000000"/>
          <w:sz w:val="28"/>
        </w:rPr>
        <w:t>
      23. For recipients in need of stem cell transplantation, a cord blood bank is formed and, at the request of a hematologist, cord blood doses compatible with the HLA phenotype are selected.</w:t>
      </w:r>
    </w:p>
    <w:bookmarkEnd w:id="121"/>
    <w:bookmarkStart w:name="z137" w:id="122"/>
    <w:p>
      <w:pPr>
        <w:spacing w:after="0"/>
        <w:ind w:left="0"/>
        <w:jc w:val="both"/>
      </w:pPr>
      <w:r>
        <w:rPr>
          <w:rFonts w:ascii="Times New Roman"/>
          <w:b w:val="false"/>
          <w:i w:val="false"/>
          <w:color w:val="000000"/>
          <w:sz w:val="28"/>
        </w:rPr>
        <w:t>
      HLA typing of umbilical cord blood shall be carried out at locus A, B, and DRB1 by the molecular genetic method at a low level of resolution (SSP/SSO) in the direction of the specialists of the cord blood bank.</w:t>
      </w:r>
    </w:p>
    <w:bookmarkEnd w:id="122"/>
    <w:bookmarkStart w:name="z138" w:id="123"/>
    <w:p>
      <w:pPr>
        <w:spacing w:after="0"/>
        <w:ind w:left="0"/>
        <w:jc w:val="both"/>
      </w:pPr>
      <w:r>
        <w:rPr>
          <w:rFonts w:ascii="Times New Roman"/>
          <w:b w:val="false"/>
          <w:i w:val="false"/>
          <w:color w:val="000000"/>
          <w:sz w:val="28"/>
        </w:rPr>
        <w:t>
      Information about the HLA phenotype of the umbilical cord blood is transmitted to the specialists of the cord blood bank.</w:t>
      </w:r>
    </w:p>
    <w:bookmarkEnd w:id="123"/>
    <w:bookmarkStart w:name="z139" w:id="124"/>
    <w:p>
      <w:pPr>
        <w:spacing w:after="0"/>
        <w:ind w:left="0"/>
        <w:jc w:val="both"/>
      </w:pPr>
      <w:r>
        <w:rPr>
          <w:rFonts w:ascii="Times New Roman"/>
          <w:b w:val="false"/>
          <w:i w:val="false"/>
          <w:color w:val="000000"/>
          <w:sz w:val="28"/>
        </w:rPr>
        <w:t>
      24. For recipients who underwent transplantation of hematopoietic stem cells, donor chimerism is determined in the direction of a hematologist to determine the degree of graft engraftment and predict the recurrence of the underlying disease.</w:t>
      </w:r>
    </w:p>
    <w:bookmarkEnd w:id="124"/>
    <w:bookmarkStart w:name="z140" w:id="125"/>
    <w:p>
      <w:pPr>
        <w:spacing w:after="0"/>
        <w:ind w:left="0"/>
        <w:jc w:val="both"/>
      </w:pPr>
      <w:r>
        <w:rPr>
          <w:rFonts w:ascii="Times New Roman"/>
          <w:b w:val="false"/>
          <w:i w:val="false"/>
          <w:color w:val="000000"/>
          <w:sz w:val="28"/>
        </w:rPr>
        <w:t>
      Determination of donor chimerism shall be carried out by the molecular genetic method by carrying out fragment analysis of STR locus and (or) real-time PCR.</w:t>
      </w:r>
    </w:p>
    <w:bookmarkEnd w:id="125"/>
    <w:bookmarkStart w:name="z141" w:id="126"/>
    <w:p>
      <w:pPr>
        <w:spacing w:after="0"/>
        <w:ind w:left="0"/>
        <w:jc w:val="both"/>
      </w:pPr>
      <w:r>
        <w:rPr>
          <w:rFonts w:ascii="Times New Roman"/>
          <w:b w:val="false"/>
          <w:i w:val="false"/>
          <w:color w:val="000000"/>
          <w:sz w:val="28"/>
        </w:rPr>
        <w:t>
      To determine donor chimerism in recipients after hematopoietic stem cell transplantation, the recipient's blood samples taken before and after the transplantation, and the donor's blood sample are used.</w:t>
      </w:r>
    </w:p>
    <w:bookmarkEnd w:id="126"/>
    <w:bookmarkStart w:name="z142" w:id="127"/>
    <w:p>
      <w:pPr>
        <w:spacing w:after="0"/>
        <w:ind w:left="0"/>
        <w:jc w:val="both"/>
      </w:pPr>
      <w:r>
        <w:rPr>
          <w:rFonts w:ascii="Times New Roman"/>
          <w:b w:val="false"/>
          <w:i w:val="false"/>
          <w:color w:val="000000"/>
          <w:sz w:val="28"/>
        </w:rPr>
        <w:t>
      The result is expressed as a percentage of the presence of donor genes in the recipient's blood sample.</w:t>
      </w:r>
    </w:p>
    <w:bookmarkEnd w:id="127"/>
    <w:bookmarkStart w:name="z143" w:id="128"/>
    <w:p>
      <w:pPr>
        <w:spacing w:after="0"/>
        <w:ind w:left="0"/>
        <w:jc w:val="both"/>
      </w:pPr>
      <w:r>
        <w:rPr>
          <w:rFonts w:ascii="Times New Roman"/>
          <w:b w:val="false"/>
          <w:i w:val="false"/>
          <w:color w:val="000000"/>
          <w:sz w:val="28"/>
        </w:rPr>
        <w:t>
      25. For recipients with immunological refractoriness and the presence of leukocyte antibodies, the employees of the HLA-laboratory carry out an individual selection of platelets.</w:t>
      </w:r>
    </w:p>
    <w:bookmarkEnd w:id="128"/>
    <w:bookmarkStart w:name="z144" w:id="129"/>
    <w:p>
      <w:pPr>
        <w:spacing w:after="0"/>
        <w:ind w:left="0"/>
        <w:jc w:val="both"/>
      </w:pPr>
      <w:r>
        <w:rPr>
          <w:rFonts w:ascii="Times New Roman"/>
          <w:b w:val="false"/>
          <w:i w:val="false"/>
          <w:color w:val="000000"/>
          <w:sz w:val="28"/>
        </w:rPr>
        <w:t>
      At high percentages of sensitization of leukocyte antibodies in the recipient's blood, the recipient is typed at locus A, B and C of class I and locus DRB1, DQB1 of class II at a low-resolution level by the molecular genetic method (SSP or SSO) to search for a suitable blood donor by the HLA phenotype.</w:t>
      </w:r>
    </w:p>
    <w:bookmarkEnd w:id="129"/>
    <w:bookmarkStart w:name="z145" w:id="130"/>
    <w:p>
      <w:pPr>
        <w:spacing w:after="0"/>
        <w:ind w:left="0"/>
        <w:jc w:val="both"/>
      </w:pPr>
      <w:r>
        <w:rPr>
          <w:rFonts w:ascii="Times New Roman"/>
          <w:b w:val="false"/>
          <w:i w:val="false"/>
          <w:color w:val="000000"/>
          <w:sz w:val="28"/>
        </w:rPr>
        <w:t>
      The base of HLA-typed blood donors is created for locus A, B and C of the I class of the HLA-system at a low-resolution level using the serological method.</w:t>
      </w:r>
    </w:p>
    <w:bookmarkEnd w:id="130"/>
    <w:bookmarkStart w:name="z146" w:id="131"/>
    <w:p>
      <w:pPr>
        <w:spacing w:after="0"/>
        <w:ind w:left="0"/>
        <w:jc w:val="both"/>
      </w:pPr>
      <w:r>
        <w:rPr>
          <w:rFonts w:ascii="Times New Roman"/>
          <w:b w:val="false"/>
          <w:i w:val="false"/>
          <w:color w:val="000000"/>
          <w:sz w:val="28"/>
        </w:rPr>
        <w:t>
      Individual selection of blood components shall be carried out based on the "cross-match" lymphocytotoxic test with the recipient's serum and the donor's blood sample having the same antigens of the A, B and C locus of the I class of the HLA system. In the absence of a blood donor with the same HLA phenotype, an individual selection of platelets shall be carried out based on a lymphocytotoxic test "cross-match" without taking into account the donor's HLA phenotype.</w:t>
      </w:r>
    </w:p>
    <w:bookmarkEnd w:id="131"/>
    <w:bookmarkStart w:name="z147" w:id="132"/>
    <w:p>
      <w:pPr>
        <w:spacing w:after="0"/>
        <w:ind w:left="0"/>
        <w:jc w:val="both"/>
      </w:pPr>
      <w:r>
        <w:rPr>
          <w:rFonts w:ascii="Times New Roman"/>
          <w:b w:val="false"/>
          <w:i w:val="false"/>
          <w:color w:val="000000"/>
          <w:sz w:val="28"/>
        </w:rPr>
        <w:t>
      For transfusion, platelets are given with a negative result of individual selection of blood components based on the lymphocytotoxic test "cross-match".</w:t>
      </w:r>
    </w:p>
    <w:bookmarkEnd w:id="132"/>
    <w:bookmarkStart w:name="z148" w:id="133"/>
    <w:p>
      <w:pPr>
        <w:spacing w:after="0"/>
        <w:ind w:left="0"/>
        <w:jc w:val="both"/>
      </w:pPr>
      <w:r>
        <w:rPr>
          <w:rFonts w:ascii="Times New Roman"/>
          <w:b w:val="false"/>
          <w:i w:val="false"/>
          <w:color w:val="000000"/>
          <w:sz w:val="28"/>
        </w:rPr>
        <w:t>
      With a high sensitization of the recipient with leukocyte antibodies (above 50%), doses of platelets with the lowest level of cytotoxicity of the lymphocytotoxic test (2+ or 4+) are transfused.</w:t>
      </w:r>
    </w:p>
    <w:bookmarkEnd w:id="133"/>
    <w:bookmarkStart w:name="z149" w:id="134"/>
    <w:p>
      <w:pPr>
        <w:spacing w:after="0"/>
        <w:ind w:left="0"/>
        <w:jc w:val="both"/>
      </w:pPr>
      <w:r>
        <w:rPr>
          <w:rFonts w:ascii="Times New Roman"/>
          <w:b w:val="false"/>
          <w:i w:val="false"/>
          <w:color w:val="000000"/>
          <w:sz w:val="28"/>
        </w:rPr>
        <w:t>
      In the absence of a donor with a negative and low level of cytotoxicity of the lymphocytotoxic test, platelet transfusion shall be carried out from donors with a large number of matches for antigens of locus A, B and C of class I of the HLA system.</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Rules for </w:t>
            </w:r>
            <w:r>
              <w:br/>
            </w:r>
            <w:r>
              <w:rPr>
                <w:rFonts w:ascii="Times New Roman"/>
                <w:b w:val="false"/>
                <w:i w:val="false"/>
                <w:color w:val="000000"/>
                <w:sz w:val="20"/>
              </w:rPr>
              <w:t xml:space="preserve">determining the immunological </w:t>
            </w:r>
            <w:r>
              <w:br/>
            </w:r>
            <w:r>
              <w:rPr>
                <w:rFonts w:ascii="Times New Roman"/>
                <w:b w:val="false"/>
                <w:i w:val="false"/>
                <w:color w:val="000000"/>
                <w:sz w:val="20"/>
              </w:rPr>
              <w:t xml:space="preserve">compatibility of tissues during </w:t>
            </w:r>
            <w:r>
              <w:br/>
            </w:r>
            <w:r>
              <w:rPr>
                <w:rFonts w:ascii="Times New Roman"/>
                <w:b w:val="false"/>
                <w:i w:val="false"/>
                <w:color w:val="000000"/>
                <w:sz w:val="20"/>
              </w:rPr>
              <w:t xml:space="preserve">transplantation of organs (part of </w:t>
            </w:r>
            <w:r>
              <w:br/>
            </w:r>
            <w:r>
              <w:rPr>
                <w:rFonts w:ascii="Times New Roman"/>
                <w:b w:val="false"/>
                <w:i w:val="false"/>
                <w:color w:val="000000"/>
                <w:sz w:val="20"/>
              </w:rPr>
              <w:t xml:space="preserve">an organ) and (or) tissues (part of </w:t>
            </w:r>
            <w:r>
              <w:br/>
            </w:r>
            <w:r>
              <w:rPr>
                <w:rFonts w:ascii="Times New Roman"/>
                <w:b w:val="false"/>
                <w:i w:val="false"/>
                <w:color w:val="000000"/>
                <w:sz w:val="20"/>
              </w:rPr>
              <w:t>tissue)</w:t>
            </w:r>
          </w:p>
        </w:tc>
      </w:tr>
    </w:tbl>
    <w:bookmarkStart w:name="z151" w:id="135"/>
    <w:p>
      <w:pPr>
        <w:spacing w:after="0"/>
        <w:ind w:left="0"/>
        <w:jc w:val="left"/>
      </w:pPr>
      <w:r>
        <w:rPr>
          <w:rFonts w:ascii="Times New Roman"/>
          <w:b/>
          <w:i w:val="false"/>
          <w:color w:val="000000"/>
        </w:rPr>
        <w:t xml:space="preserve"> List of studies for immunological compatibility of tissues</w:t>
      </w:r>
      <w:r>
        <w:br/>
      </w:r>
      <w:r>
        <w:rPr>
          <w:rFonts w:ascii="Times New Roman"/>
          <w:b/>
          <w:i w:val="false"/>
          <w:color w:val="000000"/>
        </w:rPr>
        <w:t>during organ transplantation (part of an organ) and (or) tissues (part of a tissue)</w:t>
      </w:r>
    </w:p>
    <w:bookmarkEnd w:id="135"/>
    <w:bookmarkStart w:name="z152" w:id="136"/>
    <w:p>
      <w:pPr>
        <w:spacing w:after="0"/>
        <w:ind w:left="0"/>
        <w:jc w:val="both"/>
      </w:pPr>
      <w:r>
        <w:rPr>
          <w:rFonts w:ascii="Times New Roman"/>
          <w:b w:val="false"/>
          <w:i w:val="false"/>
          <w:color w:val="ff0000"/>
          <w:sz w:val="28"/>
        </w:rPr>
        <w:t>
      Footnote. The list in the wording of the Order of the Minister of Health of the Republic of Kazakhstan dated  30.09.2021 No. КР ДСМ -101 (shall be enforced upon expiry of ten calendar days after the date of its first official publication).</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and/or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amount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name, presence of filler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type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 compatibility in recipients and donors during organ transplantation from an intravital and (or) posthumous donor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Phenotyping of blood according to the HLA system by the serological method (class I antigens-Loci A, B, C) low resolution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lithium anticoagulant-heparin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for compatibility "cross match"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lithium anticoagulant-heparin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genotyping by the HLA-system using the SSP method antigens class I and II, loci A, B, DRB1 medium resolution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sensitization - the percentage of HLA antibodies in a serum sample by EIA (Elisa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presence of HLA antibodies in a serum sample by flow fluorometry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cytometry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specificity of HLA antibodies of class 1 and 2 in a serum sample by flow fluorometry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cytometry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percentage of serum sensitization by HLA antibodies by flow cytometry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cytometry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genotyping for HLA-A, B, C, DRB1, DQB1/DQA1, DPB1/DPA1 genes by PCR-SSP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and (or)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selection of platelets for leukocyte antigens in recipients with platelet refractoriness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selection of blood components based on the "cross match" lymphocytotoxic test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 of blood and its components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lithium anticoagulant-heparin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immunological compatibility in recipients and donors during hematopoietic stem cell transplantation from related donors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genotyping by the HLA system using the SSP method class I and II, loci A, B, C, DRB1, DQB1 medium resolution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genes of the major histocompatibility complex at loci A, B, C, DRB1, DRQB1 with division into haplotypes by the SBT (High resolution)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генов HLA - А, В, С, DRB1, DQA1/DQB1, DPB1/DPA1 на высоком разрешении методом 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immunological compatibility in potential donors of hematopoietic stem cells included in the National Register of donors of hematopoietic stem cells and umbilical cord blood banks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Typing of HLA-A, B, C, DRB1, DQB1 genes without division into haplotypes (high resolution) by molecular genetic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 для вступления в Регистр ГСК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HLA genes - A, B, C, DRB1, DQA1 / DQB1, DPB1 / DPA1 at high resolution using the NGS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genotyping by the HLA-system using the SSP method antigens class I and II, loci A, B, DRB1 medium resolution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umbilical cord blood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immunological compatibility in recipients included in the register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antigens of loci HLA-A, B, DR by flow cytometry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and (or)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presence of HLA antibodies in a serum sample by flow fluorometry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cytometry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percentage of serum sensitization by HLA antibodies by flow cytometry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gel, and coagulation activator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cytometry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donor chimerism in recipients after transplantation of hematopoietic stem cells (bone marrow)</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chimerism in a patient after transplantation of hematopoietic stem cells by capillary sequencing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(blood sample before and after transplantation)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anticoagulant K2EDTA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p>
        </w:tc>
      </w:tr>
    </w:tbl>
    <w:bookmarkStart w:name="z154" w:id="137"/>
    <w:p>
      <w:pPr>
        <w:spacing w:after="0"/>
        <w:ind w:left="0"/>
        <w:jc w:val="left"/>
      </w:pPr>
      <w:r>
        <w:rPr>
          <w:rFonts w:ascii="Times New Roman"/>
          <w:b/>
          <w:i w:val="false"/>
          <w:color w:val="000000"/>
        </w:rPr>
        <w:t xml:space="preserve"> The Regulation on the HLA-laboratory activities</w:t>
      </w:r>
    </w:p>
    <w:bookmarkEnd w:id="137"/>
    <w:bookmarkStart w:name="z155" w:id="138"/>
    <w:p>
      <w:pPr>
        <w:spacing w:after="0"/>
        <w:ind w:left="0"/>
        <w:jc w:val="left"/>
      </w:pPr>
      <w:r>
        <w:rPr>
          <w:rFonts w:ascii="Times New Roman"/>
          <w:b/>
          <w:i w:val="false"/>
          <w:color w:val="000000"/>
        </w:rPr>
        <w:t xml:space="preserve"> Chapter 1. General Provisions</w:t>
      </w:r>
    </w:p>
    <w:bookmarkEnd w:id="138"/>
    <w:bookmarkStart w:name="z156" w:id="139"/>
    <w:p>
      <w:pPr>
        <w:spacing w:after="0"/>
        <w:ind w:left="0"/>
        <w:jc w:val="both"/>
      </w:pPr>
      <w:r>
        <w:rPr>
          <w:rFonts w:ascii="Times New Roman"/>
          <w:b w:val="false"/>
          <w:i w:val="false"/>
          <w:color w:val="000000"/>
          <w:sz w:val="28"/>
        </w:rPr>
        <w:t>
      1. This Regulation on the HLA-laboratory activities has been developed in accordance with paragraph 2 of Article 211 of the Code of the Republic of Kazakhstan dated July 7, 2020 "On public health and healthcare system" (hereinafter referred to as the Code) and shall determine the regulation on the HLA-laboratory activities.</w:t>
      </w:r>
    </w:p>
    <w:bookmarkEnd w:id="139"/>
    <w:bookmarkStart w:name="z157" w:id="140"/>
    <w:p>
      <w:pPr>
        <w:spacing w:after="0"/>
        <w:ind w:left="0"/>
        <w:jc w:val="both"/>
      </w:pPr>
      <w:r>
        <w:rPr>
          <w:rFonts w:ascii="Times New Roman"/>
          <w:b w:val="false"/>
          <w:i w:val="false"/>
          <w:color w:val="000000"/>
          <w:sz w:val="28"/>
        </w:rPr>
        <w:t>
      2. HLA - laboratories function as a structural subdivision of organizations carrying out activities in the field of donation, procurement of blood, its components, and preparations.</w:t>
      </w:r>
    </w:p>
    <w:bookmarkEnd w:id="140"/>
    <w:bookmarkStart w:name="z158" w:id="141"/>
    <w:p>
      <w:pPr>
        <w:spacing w:after="0"/>
        <w:ind w:left="0"/>
        <w:jc w:val="both"/>
      </w:pPr>
      <w:r>
        <w:rPr>
          <w:rFonts w:ascii="Times New Roman"/>
          <w:b w:val="false"/>
          <w:i w:val="false"/>
          <w:color w:val="000000"/>
          <w:sz w:val="28"/>
        </w:rPr>
        <w:t>
      3. HLA – laboratories shall include:</w:t>
      </w:r>
    </w:p>
    <w:bookmarkEnd w:id="141"/>
    <w:bookmarkStart w:name="z159" w:id="142"/>
    <w:p>
      <w:pPr>
        <w:spacing w:after="0"/>
        <w:ind w:left="0"/>
        <w:jc w:val="both"/>
      </w:pPr>
      <w:r>
        <w:rPr>
          <w:rFonts w:ascii="Times New Roman"/>
          <w:b w:val="false"/>
          <w:i w:val="false"/>
          <w:color w:val="000000"/>
          <w:sz w:val="28"/>
        </w:rPr>
        <w:t>
      1) central laboratory for immunological typing of tissues (parts of tissues) and (or) organs (parts of organs) (hereinafter referred to as the Central laboratory), which is created under the republican state medical organization carrying out scientific activities and activities in the field of donation, preparation of blood, its components and drugs;</w:t>
      </w:r>
    </w:p>
    <w:bookmarkEnd w:id="142"/>
    <w:bookmarkStart w:name="z160" w:id="143"/>
    <w:p>
      <w:pPr>
        <w:spacing w:after="0"/>
        <w:ind w:left="0"/>
        <w:jc w:val="both"/>
      </w:pPr>
      <w:r>
        <w:rPr>
          <w:rFonts w:ascii="Times New Roman"/>
          <w:b w:val="false"/>
          <w:i w:val="false"/>
          <w:color w:val="000000"/>
          <w:sz w:val="28"/>
        </w:rPr>
        <w:t>
      2) local laboratory for immunological typing of tissues (parts of tissues) and (or) organs (parts of organs) (hereinafter referred to as a Local laboratory), which is created under state medical organizations operating in the field of donation, preparation of blood, its components and preparations in the areas and cities of republican significance.</w:t>
      </w:r>
    </w:p>
    <w:bookmarkEnd w:id="143"/>
    <w:bookmarkStart w:name="z161" w:id="144"/>
    <w:p>
      <w:pPr>
        <w:spacing w:after="0"/>
        <w:ind w:left="0"/>
        <w:jc w:val="both"/>
      </w:pPr>
      <w:r>
        <w:rPr>
          <w:rFonts w:ascii="Times New Roman"/>
          <w:b w:val="false"/>
          <w:i w:val="false"/>
          <w:color w:val="000000"/>
          <w:sz w:val="28"/>
        </w:rPr>
        <w:t>
      4. In their work, HLA laboratories shall be guided by the Constitution of the Republic of Kazakhstan, the Code of the Republic of Kazakhstan "On public health and healthcare system", this Regulation, Orders of the Ministry of Healthcare of the Republic of Kazakhstan, regulating the issues of immunological examination of donors and recipients during tissue (part of tissue) transplantation and (or) organs (parts of organs).</w:t>
      </w:r>
    </w:p>
    <w:bookmarkEnd w:id="144"/>
    <w:bookmarkStart w:name="z162" w:id="145"/>
    <w:p>
      <w:pPr>
        <w:spacing w:after="0"/>
        <w:ind w:left="0"/>
        <w:jc w:val="both"/>
      </w:pPr>
      <w:r>
        <w:rPr>
          <w:rFonts w:ascii="Times New Roman"/>
          <w:b w:val="false"/>
          <w:i w:val="false"/>
          <w:color w:val="000000"/>
          <w:sz w:val="28"/>
        </w:rPr>
        <w:t>
      5. HLA – laboratories shall carry out activities on the issues of immunological examination of donors and recipients during transplantation of tissues (parts of tissues) and (or) organs (parts of organs) around the clock.</w:t>
      </w:r>
    </w:p>
    <w:bookmarkEnd w:id="145"/>
    <w:bookmarkStart w:name="z163" w:id="146"/>
    <w:p>
      <w:pPr>
        <w:spacing w:after="0"/>
        <w:ind w:left="0"/>
        <w:jc w:val="left"/>
      </w:pPr>
      <w:r>
        <w:rPr>
          <w:rFonts w:ascii="Times New Roman"/>
          <w:b/>
          <w:i w:val="false"/>
          <w:color w:val="000000"/>
        </w:rPr>
        <w:t xml:space="preserve"> Chapter 2. Tasks of HLA-laboratories</w:t>
      </w:r>
    </w:p>
    <w:bookmarkEnd w:id="146"/>
    <w:bookmarkStart w:name="z164" w:id="147"/>
    <w:p>
      <w:pPr>
        <w:spacing w:after="0"/>
        <w:ind w:left="0"/>
        <w:jc w:val="both"/>
      </w:pPr>
      <w:r>
        <w:rPr>
          <w:rFonts w:ascii="Times New Roman"/>
          <w:b w:val="false"/>
          <w:i w:val="false"/>
          <w:color w:val="000000"/>
          <w:sz w:val="28"/>
        </w:rPr>
        <w:t>
      6. The main tasks of the HLA laboratory shall be:</w:t>
      </w:r>
    </w:p>
    <w:bookmarkEnd w:id="147"/>
    <w:bookmarkStart w:name="z165" w:id="148"/>
    <w:p>
      <w:pPr>
        <w:spacing w:after="0"/>
        <w:ind w:left="0"/>
        <w:jc w:val="both"/>
      </w:pPr>
      <w:r>
        <w:rPr>
          <w:rFonts w:ascii="Times New Roman"/>
          <w:b w:val="false"/>
          <w:i w:val="false"/>
          <w:color w:val="000000"/>
          <w:sz w:val="28"/>
        </w:rPr>
        <w:t>
      1) central laboratory:</w:t>
      </w:r>
    </w:p>
    <w:bookmarkEnd w:id="148"/>
    <w:bookmarkStart w:name="z166" w:id="149"/>
    <w:p>
      <w:pPr>
        <w:spacing w:after="0"/>
        <w:ind w:left="0"/>
        <w:jc w:val="both"/>
      </w:pPr>
      <w:r>
        <w:rPr>
          <w:rFonts w:ascii="Times New Roman"/>
          <w:b w:val="false"/>
          <w:i w:val="false"/>
          <w:color w:val="000000"/>
          <w:sz w:val="28"/>
        </w:rPr>
        <w:t>
      organizational and methodological management of local laboratories;</w:t>
      </w:r>
    </w:p>
    <w:bookmarkEnd w:id="149"/>
    <w:bookmarkStart w:name="z167" w:id="150"/>
    <w:p>
      <w:pPr>
        <w:spacing w:after="0"/>
        <w:ind w:left="0"/>
        <w:jc w:val="both"/>
      </w:pPr>
      <w:r>
        <w:rPr>
          <w:rFonts w:ascii="Times New Roman"/>
          <w:b w:val="false"/>
          <w:i w:val="false"/>
          <w:color w:val="000000"/>
          <w:sz w:val="28"/>
        </w:rPr>
        <w:t>
      advice to local laboratories;</w:t>
      </w:r>
    </w:p>
    <w:bookmarkEnd w:id="150"/>
    <w:bookmarkStart w:name="z168" w:id="151"/>
    <w:p>
      <w:pPr>
        <w:spacing w:after="0"/>
        <w:ind w:left="0"/>
        <w:jc w:val="both"/>
      </w:pPr>
      <w:r>
        <w:rPr>
          <w:rFonts w:ascii="Times New Roman"/>
          <w:b w:val="false"/>
          <w:i w:val="false"/>
          <w:color w:val="000000"/>
          <w:sz w:val="28"/>
        </w:rPr>
        <w:t>
      scientific activity on the study of human leukocyte antigens (hereinafter referred to as HLA);</w:t>
      </w:r>
    </w:p>
    <w:bookmarkEnd w:id="151"/>
    <w:bookmarkStart w:name="z169" w:id="152"/>
    <w:p>
      <w:pPr>
        <w:spacing w:after="0"/>
        <w:ind w:left="0"/>
        <w:jc w:val="both"/>
      </w:pPr>
      <w:r>
        <w:rPr>
          <w:rFonts w:ascii="Times New Roman"/>
          <w:b w:val="false"/>
          <w:i w:val="false"/>
          <w:color w:val="000000"/>
          <w:sz w:val="28"/>
        </w:rPr>
        <w:t>
      educational activities on the issues of immunological examination of donors and recipients during transplantation of tissues (parts of tissues) and (or) organs (parts of organs);</w:t>
      </w:r>
    </w:p>
    <w:bookmarkEnd w:id="152"/>
    <w:bookmarkStart w:name="z170" w:id="153"/>
    <w:p>
      <w:pPr>
        <w:spacing w:after="0"/>
        <w:ind w:left="0"/>
        <w:jc w:val="both"/>
      </w:pPr>
      <w:r>
        <w:rPr>
          <w:rFonts w:ascii="Times New Roman"/>
          <w:b w:val="false"/>
          <w:i w:val="false"/>
          <w:color w:val="000000"/>
          <w:sz w:val="28"/>
        </w:rPr>
        <w:t>
      provision of all types of immunological research of recipients and their donors for organizations carrying out organ transplantation (part of an organ) and (or) tissues (part of tissue);</w:t>
      </w:r>
    </w:p>
    <w:bookmarkEnd w:id="153"/>
    <w:bookmarkStart w:name="z171" w:id="154"/>
    <w:p>
      <w:pPr>
        <w:spacing w:after="0"/>
        <w:ind w:left="0"/>
        <w:jc w:val="both"/>
      </w:pPr>
      <w:r>
        <w:rPr>
          <w:rFonts w:ascii="Times New Roman"/>
          <w:b w:val="false"/>
          <w:i w:val="false"/>
          <w:color w:val="000000"/>
          <w:sz w:val="28"/>
        </w:rPr>
        <w:t>
      conducting an immunological examination of recipients on the waiting list of the supervised region;</w:t>
      </w:r>
    </w:p>
    <w:bookmarkEnd w:id="154"/>
    <w:bookmarkStart w:name="z172" w:id="155"/>
    <w:p>
      <w:pPr>
        <w:spacing w:after="0"/>
        <w:ind w:left="0"/>
        <w:jc w:val="both"/>
      </w:pPr>
      <w:r>
        <w:rPr>
          <w:rFonts w:ascii="Times New Roman"/>
          <w:b w:val="false"/>
          <w:i w:val="false"/>
          <w:color w:val="000000"/>
          <w:sz w:val="28"/>
        </w:rPr>
        <w:t>
      conducting expert laboratory studies on immunological examination of donors and recipients during tissue transplantation (parts of tissues) and (or) organs (parts of organs) for local laboratories in case of controversial and complex cases;</w:t>
      </w:r>
    </w:p>
    <w:bookmarkEnd w:id="155"/>
    <w:bookmarkStart w:name="z173" w:id="156"/>
    <w:p>
      <w:pPr>
        <w:spacing w:after="0"/>
        <w:ind w:left="0"/>
        <w:jc w:val="both"/>
      </w:pPr>
      <w:r>
        <w:rPr>
          <w:rFonts w:ascii="Times New Roman"/>
          <w:b w:val="false"/>
          <w:i w:val="false"/>
          <w:color w:val="000000"/>
          <w:sz w:val="28"/>
        </w:rPr>
        <w:t>
      2) local laboratory:</w:t>
      </w:r>
    </w:p>
    <w:bookmarkEnd w:id="156"/>
    <w:bookmarkStart w:name="z174" w:id="157"/>
    <w:p>
      <w:pPr>
        <w:spacing w:after="0"/>
        <w:ind w:left="0"/>
        <w:jc w:val="both"/>
      </w:pPr>
      <w:r>
        <w:rPr>
          <w:rFonts w:ascii="Times New Roman"/>
          <w:b w:val="false"/>
          <w:i w:val="false"/>
          <w:color w:val="000000"/>
          <w:sz w:val="28"/>
        </w:rPr>
        <w:t>
      provision of all types of immunological research of recipients and their donors for organizations carrying out organ transplantation (part of an organ) and (or) tissues (part of tissue);</w:t>
      </w:r>
    </w:p>
    <w:bookmarkEnd w:id="157"/>
    <w:bookmarkStart w:name="z175" w:id="158"/>
    <w:p>
      <w:pPr>
        <w:spacing w:after="0"/>
        <w:ind w:left="0"/>
        <w:jc w:val="both"/>
      </w:pPr>
      <w:r>
        <w:rPr>
          <w:rFonts w:ascii="Times New Roman"/>
          <w:b w:val="false"/>
          <w:i w:val="false"/>
          <w:color w:val="000000"/>
          <w:sz w:val="28"/>
        </w:rPr>
        <w:t>
      conducting an immunological examination of recipients on the waiting list of the supervised region;</w:t>
      </w:r>
    </w:p>
    <w:bookmarkEnd w:id="158"/>
    <w:bookmarkStart w:name="z176" w:id="159"/>
    <w:p>
      <w:pPr>
        <w:spacing w:after="0"/>
        <w:ind w:left="0"/>
        <w:jc w:val="both"/>
      </w:pPr>
      <w:r>
        <w:rPr>
          <w:rFonts w:ascii="Times New Roman"/>
          <w:b w:val="false"/>
          <w:i w:val="false"/>
          <w:color w:val="000000"/>
          <w:sz w:val="28"/>
        </w:rPr>
        <w:t>
      organization of the collection of sera from recipients in need of transplantation of tissues (parts of tissues) and (or) organs (parts of organs) (hereinafter referred to as recipients);</w:t>
      </w:r>
    </w:p>
    <w:bookmarkEnd w:id="159"/>
    <w:bookmarkStart w:name="z177" w:id="160"/>
    <w:p>
      <w:pPr>
        <w:spacing w:after="0"/>
        <w:ind w:left="0"/>
        <w:jc w:val="both"/>
      </w:pPr>
      <w:r>
        <w:rPr>
          <w:rFonts w:ascii="Times New Roman"/>
          <w:b w:val="false"/>
          <w:i w:val="false"/>
          <w:color w:val="000000"/>
          <w:sz w:val="28"/>
        </w:rPr>
        <w:t>
      HLA studies for immunological control over the engraftment of transplanted organs and tissues.</w:t>
      </w:r>
    </w:p>
    <w:bookmarkEnd w:id="160"/>
    <w:bookmarkStart w:name="z178" w:id="161"/>
    <w:p>
      <w:pPr>
        <w:spacing w:after="0"/>
        <w:ind w:left="0"/>
        <w:jc w:val="left"/>
      </w:pPr>
      <w:r>
        <w:rPr>
          <w:rFonts w:ascii="Times New Roman"/>
          <w:b/>
          <w:i w:val="false"/>
          <w:color w:val="000000"/>
        </w:rPr>
        <w:t xml:space="preserve"> Chapter 3. Functions of HLA-laboratories</w:t>
      </w:r>
    </w:p>
    <w:bookmarkEnd w:id="161"/>
    <w:bookmarkStart w:name="z179" w:id="162"/>
    <w:p>
      <w:pPr>
        <w:spacing w:after="0"/>
        <w:ind w:left="0"/>
        <w:jc w:val="both"/>
      </w:pPr>
      <w:r>
        <w:rPr>
          <w:rFonts w:ascii="Times New Roman"/>
          <w:b w:val="false"/>
          <w:i w:val="false"/>
          <w:color w:val="000000"/>
          <w:sz w:val="28"/>
        </w:rPr>
        <w:t>
      7. In accordance with the assigned tasks, the HLA-laboratories shall carry out the following functions:</w:t>
      </w:r>
    </w:p>
    <w:bookmarkEnd w:id="162"/>
    <w:bookmarkStart w:name="z180" w:id="163"/>
    <w:p>
      <w:pPr>
        <w:spacing w:after="0"/>
        <w:ind w:left="0"/>
        <w:jc w:val="both"/>
      </w:pPr>
      <w:r>
        <w:rPr>
          <w:rFonts w:ascii="Times New Roman"/>
          <w:b w:val="false"/>
          <w:i w:val="false"/>
          <w:color w:val="000000"/>
          <w:sz w:val="28"/>
        </w:rPr>
        <w:t>
      1) conducting HLA studies in recipients and donors in kidney and pancreas transplantation from an intravital and (or) posthumous donor;</w:t>
      </w:r>
    </w:p>
    <w:bookmarkEnd w:id="163"/>
    <w:bookmarkStart w:name="z181" w:id="164"/>
    <w:p>
      <w:pPr>
        <w:spacing w:after="0"/>
        <w:ind w:left="0"/>
        <w:jc w:val="both"/>
      </w:pPr>
      <w:r>
        <w:rPr>
          <w:rFonts w:ascii="Times New Roman"/>
          <w:b w:val="false"/>
          <w:i w:val="false"/>
          <w:color w:val="000000"/>
          <w:sz w:val="28"/>
        </w:rPr>
        <w:t>
      2) carrying out HLA studies in recipients and donors during transplantation of other organs (liver, heart, and others) of an intravital and (or) posthumous donor;</w:t>
      </w:r>
    </w:p>
    <w:bookmarkEnd w:id="164"/>
    <w:bookmarkStart w:name="z182" w:id="165"/>
    <w:p>
      <w:pPr>
        <w:spacing w:after="0"/>
        <w:ind w:left="0"/>
        <w:jc w:val="both"/>
      </w:pPr>
      <w:r>
        <w:rPr>
          <w:rFonts w:ascii="Times New Roman"/>
          <w:b w:val="false"/>
          <w:i w:val="false"/>
          <w:color w:val="000000"/>
          <w:sz w:val="28"/>
        </w:rPr>
        <w:t>
      3) carrying out HLA-typing of recipients and donors in the transplantation of hematopoietic stem cells (bone marrow) from related donors;</w:t>
      </w:r>
    </w:p>
    <w:bookmarkEnd w:id="165"/>
    <w:bookmarkStart w:name="z183" w:id="166"/>
    <w:p>
      <w:pPr>
        <w:spacing w:after="0"/>
        <w:ind w:left="0"/>
        <w:jc w:val="both"/>
      </w:pPr>
      <w:r>
        <w:rPr>
          <w:rFonts w:ascii="Times New Roman"/>
          <w:b w:val="false"/>
          <w:i w:val="false"/>
          <w:color w:val="000000"/>
          <w:sz w:val="28"/>
        </w:rPr>
        <w:t>
      4) conducting HLA studies in recipients included in the waiting list of the supervised region;</w:t>
      </w:r>
    </w:p>
    <w:bookmarkEnd w:id="166"/>
    <w:bookmarkStart w:name="z184" w:id="167"/>
    <w:p>
      <w:pPr>
        <w:spacing w:after="0"/>
        <w:ind w:left="0"/>
        <w:jc w:val="both"/>
      </w:pPr>
      <w:r>
        <w:rPr>
          <w:rFonts w:ascii="Times New Roman"/>
          <w:b w:val="false"/>
          <w:i w:val="false"/>
          <w:color w:val="000000"/>
          <w:sz w:val="28"/>
        </w:rPr>
        <w:t>
      5) HLA-typing of potential donors for the formation of the Register of hematopoietic stem cells and cord blood donors for the formation of the cord blood bank;</w:t>
      </w:r>
    </w:p>
    <w:bookmarkEnd w:id="167"/>
    <w:bookmarkStart w:name="z185" w:id="168"/>
    <w:p>
      <w:pPr>
        <w:spacing w:after="0"/>
        <w:ind w:left="0"/>
        <w:jc w:val="both"/>
      </w:pPr>
      <w:r>
        <w:rPr>
          <w:rFonts w:ascii="Times New Roman"/>
          <w:b w:val="false"/>
          <w:i w:val="false"/>
          <w:color w:val="000000"/>
          <w:sz w:val="28"/>
        </w:rPr>
        <w:t>
      6) setting a test for compatibility "cross-match" between donor and recipient during organ transplantation;</w:t>
      </w:r>
    </w:p>
    <w:bookmarkEnd w:id="168"/>
    <w:bookmarkStart w:name="z186" w:id="169"/>
    <w:p>
      <w:pPr>
        <w:spacing w:after="0"/>
        <w:ind w:left="0"/>
        <w:jc w:val="both"/>
      </w:pPr>
      <w:r>
        <w:rPr>
          <w:rFonts w:ascii="Times New Roman"/>
          <w:b w:val="false"/>
          <w:i w:val="false"/>
          <w:color w:val="000000"/>
          <w:sz w:val="28"/>
        </w:rPr>
        <w:t>
      7) determination of donor chimerism in recipients after transplantation of hematopoietic stem cells (bone marrow);</w:t>
      </w:r>
    </w:p>
    <w:bookmarkEnd w:id="169"/>
    <w:bookmarkStart w:name="z187" w:id="170"/>
    <w:p>
      <w:pPr>
        <w:spacing w:after="0"/>
        <w:ind w:left="0"/>
        <w:jc w:val="both"/>
      </w:pPr>
      <w:r>
        <w:rPr>
          <w:rFonts w:ascii="Times New Roman"/>
          <w:b w:val="false"/>
          <w:i w:val="false"/>
          <w:color w:val="000000"/>
          <w:sz w:val="28"/>
        </w:rPr>
        <w:t>
      8) conducting post-transplant monitoring of HLA antibodies in recipients who underwent organ (tissue) transplantation;</w:t>
      </w:r>
    </w:p>
    <w:bookmarkEnd w:id="170"/>
    <w:bookmarkStart w:name="z188" w:id="171"/>
    <w:p>
      <w:pPr>
        <w:spacing w:after="0"/>
        <w:ind w:left="0"/>
        <w:jc w:val="both"/>
      </w:pPr>
      <w:r>
        <w:rPr>
          <w:rFonts w:ascii="Times New Roman"/>
          <w:b w:val="false"/>
          <w:i w:val="false"/>
          <w:color w:val="000000"/>
          <w:sz w:val="28"/>
        </w:rPr>
        <w:t>
      9) implementation of individual selection of platelets for recipients based on the HLA phenotype, if necessary.</w:t>
      </w:r>
    </w:p>
    <w:bookmarkEnd w:id="171"/>
    <w:bookmarkStart w:name="z189" w:id="172"/>
    <w:p>
      <w:pPr>
        <w:spacing w:after="0"/>
        <w:ind w:left="0"/>
        <w:jc w:val="both"/>
      </w:pPr>
      <w:r>
        <w:rPr>
          <w:rFonts w:ascii="Times New Roman"/>
          <w:b w:val="false"/>
          <w:i w:val="false"/>
          <w:color w:val="000000"/>
          <w:sz w:val="28"/>
        </w:rPr>
        <w:t>
      8. Organizational and methodological leadership and scientific functions of the Central Laboratory:</w:t>
      </w:r>
    </w:p>
    <w:bookmarkEnd w:id="172"/>
    <w:bookmarkStart w:name="z190" w:id="173"/>
    <w:p>
      <w:pPr>
        <w:spacing w:after="0"/>
        <w:ind w:left="0"/>
        <w:jc w:val="both"/>
      </w:pPr>
      <w:r>
        <w:rPr>
          <w:rFonts w:ascii="Times New Roman"/>
          <w:b w:val="false"/>
          <w:i w:val="false"/>
          <w:color w:val="000000"/>
          <w:sz w:val="28"/>
        </w:rPr>
        <w:t>
      1) coordination of the activities of Local Laboratories for the collection of sera from recipients in need of organ transplantation for the determination of preexisting antibodies and a test for cross-match compatibility;</w:t>
      </w:r>
    </w:p>
    <w:bookmarkEnd w:id="173"/>
    <w:bookmarkStart w:name="z191" w:id="174"/>
    <w:p>
      <w:pPr>
        <w:spacing w:after="0"/>
        <w:ind w:left="0"/>
        <w:jc w:val="both"/>
      </w:pPr>
      <w:r>
        <w:rPr>
          <w:rFonts w:ascii="Times New Roman"/>
          <w:b w:val="false"/>
          <w:i w:val="false"/>
          <w:color w:val="000000"/>
          <w:sz w:val="28"/>
        </w:rPr>
        <w:t>
      2) implementation of organizational and methodological management of Local Laboratories in terms of collection, screening, preparation of antileukocyte sera and immunological typing of blood to identify correlations with various diseases in population scientific research;</w:t>
      </w:r>
    </w:p>
    <w:bookmarkEnd w:id="174"/>
    <w:bookmarkStart w:name="z192" w:id="175"/>
    <w:p>
      <w:pPr>
        <w:spacing w:after="0"/>
        <w:ind w:left="0"/>
        <w:jc w:val="both"/>
      </w:pPr>
      <w:r>
        <w:rPr>
          <w:rFonts w:ascii="Times New Roman"/>
          <w:b w:val="false"/>
          <w:i w:val="false"/>
          <w:color w:val="000000"/>
          <w:sz w:val="28"/>
        </w:rPr>
        <w:t>
      3) monitoring and analysis of the activities of Local laboratories;</w:t>
      </w:r>
    </w:p>
    <w:bookmarkEnd w:id="175"/>
    <w:bookmarkStart w:name="z193" w:id="176"/>
    <w:p>
      <w:pPr>
        <w:spacing w:after="0"/>
        <w:ind w:left="0"/>
        <w:jc w:val="both"/>
      </w:pPr>
      <w:r>
        <w:rPr>
          <w:rFonts w:ascii="Times New Roman"/>
          <w:b w:val="false"/>
          <w:i w:val="false"/>
          <w:color w:val="000000"/>
          <w:sz w:val="28"/>
        </w:rPr>
        <w:t>
      4) formation of the main directions for improving the methods used in tissue typing;</w:t>
      </w:r>
    </w:p>
    <w:bookmarkEnd w:id="176"/>
    <w:bookmarkStart w:name="z194" w:id="177"/>
    <w:p>
      <w:pPr>
        <w:spacing w:after="0"/>
        <w:ind w:left="0"/>
        <w:jc w:val="both"/>
      </w:pPr>
      <w:r>
        <w:rPr>
          <w:rFonts w:ascii="Times New Roman"/>
          <w:b w:val="false"/>
          <w:i w:val="false"/>
          <w:color w:val="000000"/>
          <w:sz w:val="28"/>
        </w:rPr>
        <w:t>
      5) planning and coordination of training for tissue typing laboratories of the republic, participation in training for specialists of Local Laboratories;</w:t>
      </w:r>
    </w:p>
    <w:bookmarkEnd w:id="177"/>
    <w:bookmarkStart w:name="z195" w:id="178"/>
    <w:p>
      <w:pPr>
        <w:spacing w:after="0"/>
        <w:ind w:left="0"/>
        <w:jc w:val="both"/>
      </w:pPr>
      <w:r>
        <w:rPr>
          <w:rFonts w:ascii="Times New Roman"/>
          <w:b w:val="false"/>
          <w:i w:val="false"/>
          <w:color w:val="000000"/>
          <w:sz w:val="28"/>
        </w:rPr>
        <w:t>
      6) carrying out scientific work on the study of the prevalence of HLA-phenotypes in the Kazakh population, the relationship of the studied HLA-phenotypes with various types of diseases, studies of the human genome;</w:t>
      </w:r>
    </w:p>
    <w:bookmarkEnd w:id="178"/>
    <w:bookmarkStart w:name="z196" w:id="179"/>
    <w:p>
      <w:pPr>
        <w:spacing w:after="0"/>
        <w:ind w:left="0"/>
        <w:jc w:val="both"/>
      </w:pPr>
      <w:r>
        <w:rPr>
          <w:rFonts w:ascii="Times New Roman"/>
          <w:b w:val="false"/>
          <w:i w:val="false"/>
          <w:color w:val="000000"/>
          <w:sz w:val="28"/>
        </w:rPr>
        <w:t>
      7) study and transfer of new research methods to the practice of immunological typing laboratories of the republic;</w:t>
      </w:r>
    </w:p>
    <w:bookmarkEnd w:id="179"/>
    <w:bookmarkStart w:name="z197" w:id="180"/>
    <w:p>
      <w:pPr>
        <w:spacing w:after="0"/>
        <w:ind w:left="0"/>
        <w:jc w:val="both"/>
      </w:pPr>
      <w:r>
        <w:rPr>
          <w:rFonts w:ascii="Times New Roman"/>
          <w:b w:val="false"/>
          <w:i w:val="false"/>
          <w:color w:val="000000"/>
          <w:sz w:val="28"/>
        </w:rPr>
        <w:t>
      8) introduction of immunogenetic and genomic studies into the practice of medical organizations in the diagnosis of various pathological conditions, assessment and prediction of the effectiveness of treatment, the formation of risk groups among the population to organize preventive measures to prevent several diseases, conduct population studies;</w:t>
      </w:r>
    </w:p>
    <w:bookmarkEnd w:id="180"/>
    <w:bookmarkStart w:name="z198" w:id="181"/>
    <w:p>
      <w:pPr>
        <w:spacing w:after="0"/>
        <w:ind w:left="0"/>
        <w:jc w:val="both"/>
      </w:pPr>
      <w:r>
        <w:rPr>
          <w:rFonts w:ascii="Times New Roman"/>
          <w:b w:val="false"/>
          <w:i w:val="false"/>
          <w:color w:val="000000"/>
          <w:sz w:val="28"/>
        </w:rPr>
        <w:t>
      9) development of a plan and program of international cooperation in the field of tissue typing, participation in international workshops, exchange of anti-HLA sera with foreign laboratories to improve test reagents, methods of tissue typing;</w:t>
      </w:r>
    </w:p>
    <w:bookmarkEnd w:id="181"/>
    <w:bookmarkStart w:name="z199" w:id="182"/>
    <w:p>
      <w:pPr>
        <w:spacing w:after="0"/>
        <w:ind w:left="0"/>
        <w:jc w:val="both"/>
      </w:pPr>
      <w:r>
        <w:rPr>
          <w:rFonts w:ascii="Times New Roman"/>
          <w:b w:val="false"/>
          <w:i w:val="false"/>
          <w:color w:val="000000"/>
          <w:sz w:val="28"/>
        </w:rPr>
        <w:t>
      10) researching external assessment of quality and conducting interlaboratory comparative tests.</w:t>
      </w:r>
    </w:p>
    <w:bookmarkEnd w:id="182"/>
    <w:bookmarkStart w:name="z200" w:id="183"/>
    <w:p>
      <w:pPr>
        <w:spacing w:after="0"/>
        <w:ind w:left="0"/>
        <w:jc w:val="both"/>
      </w:pPr>
      <w:r>
        <w:rPr>
          <w:rFonts w:ascii="Times New Roman"/>
          <w:b w:val="false"/>
          <w:i w:val="false"/>
          <w:color w:val="000000"/>
          <w:sz w:val="28"/>
        </w:rPr>
        <w:t>
      9. Organizational and advisory functions of the Local laboratory:</w:t>
      </w:r>
    </w:p>
    <w:bookmarkEnd w:id="183"/>
    <w:bookmarkStart w:name="z201" w:id="184"/>
    <w:p>
      <w:pPr>
        <w:spacing w:after="0"/>
        <w:ind w:left="0"/>
        <w:jc w:val="both"/>
      </w:pPr>
      <w:r>
        <w:rPr>
          <w:rFonts w:ascii="Times New Roman"/>
          <w:b w:val="false"/>
          <w:i w:val="false"/>
          <w:color w:val="000000"/>
          <w:sz w:val="28"/>
        </w:rPr>
        <w:t>
      1) participation in the preparation of plans to improve the qualifications of employees of a healthcare organization on issues of immunological tissue typing;</w:t>
      </w:r>
    </w:p>
    <w:bookmarkEnd w:id="184"/>
    <w:bookmarkStart w:name="z202" w:id="185"/>
    <w:p>
      <w:pPr>
        <w:spacing w:after="0"/>
        <w:ind w:left="0"/>
        <w:jc w:val="both"/>
      </w:pPr>
      <w:r>
        <w:rPr>
          <w:rFonts w:ascii="Times New Roman"/>
          <w:b w:val="false"/>
          <w:i w:val="false"/>
          <w:color w:val="000000"/>
          <w:sz w:val="28"/>
        </w:rPr>
        <w:t>
      2) organization of explanatory work on the clinical significance of immunological studies;</w:t>
      </w:r>
    </w:p>
    <w:bookmarkEnd w:id="185"/>
    <w:bookmarkStart w:name="z203" w:id="186"/>
    <w:p>
      <w:pPr>
        <w:spacing w:after="0"/>
        <w:ind w:left="0"/>
        <w:jc w:val="both"/>
      </w:pPr>
      <w:r>
        <w:rPr>
          <w:rFonts w:ascii="Times New Roman"/>
          <w:b w:val="false"/>
          <w:i w:val="false"/>
          <w:color w:val="000000"/>
          <w:sz w:val="28"/>
        </w:rPr>
        <w:t>
      3) submission of reports on the work done to the Central Laboratory.</w:t>
      </w:r>
    </w:p>
    <w:bookmarkEnd w:id="186"/>
    <w:bookmarkStart w:name="z204" w:id="187"/>
    <w:p>
      <w:pPr>
        <w:spacing w:after="0"/>
        <w:ind w:left="0"/>
        <w:jc w:val="both"/>
      </w:pPr>
      <w:r>
        <w:rPr>
          <w:rFonts w:ascii="Times New Roman"/>
          <w:b w:val="false"/>
          <w:i w:val="false"/>
          <w:color w:val="000000"/>
          <w:sz w:val="28"/>
        </w:rPr>
        <w:t>
      10. The structure and staffing standards of the Central Laboratory shall be determined in accordance with the legislation of the Republic of Kazakhstan.</w:t>
      </w:r>
    </w:p>
    <w:bookmarkEnd w:id="187"/>
    <w:bookmarkStart w:name="z205" w:id="188"/>
    <w:p>
      <w:pPr>
        <w:spacing w:after="0"/>
        <w:ind w:left="0"/>
        <w:jc w:val="both"/>
      </w:pPr>
      <w:r>
        <w:rPr>
          <w:rFonts w:ascii="Times New Roman"/>
          <w:b w:val="false"/>
          <w:i w:val="false"/>
          <w:color w:val="000000"/>
          <w:sz w:val="28"/>
        </w:rPr>
        <w:t>
      11. The local laboratory shall be headed by a person who has undergone specialization in the Central laboratory for immunological typing of tissues (parts of tissues) and (or) organs (parts of organs), appointed to the position in the manner prescribed by law.</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