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56c2" w14:textId="a045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of a Joint Health Service Quality Commission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No. KR DSM-168/2020 of October 29, 2020. Registered with the Ministry of Justice of the Republic of Kazakhstan on October 30, 2020 under No. 21558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obedience to paragraph 3 of Article 15 of the Code of the Republic of Kazakhstan of July 7, 2020 “On Public Health and the Healthcare System”, </w:t>
      </w:r>
      <w:r>
        <w:rPr>
          <w:rFonts w:ascii="Times New Roman"/>
          <w:b/>
          <w:i w:val="false"/>
          <w:color w:val="000000"/>
          <w:sz w:val="28"/>
        </w:rPr>
        <w:t xml:space="preserve">I </w:t>
      </w:r>
      <w:r>
        <w:rPr>
          <w:rFonts w:ascii="Times New Roman"/>
          <w:b/>
          <w:i w:val="false"/>
          <w:color w:val="000000"/>
          <w:sz w:val="28"/>
        </w:rPr>
        <w:t>HEREBY ORDER</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1. That the Rules for the Formation of a Joint Health Service Quality Commission shall be approved pursuant to the Annex hereto.</w:t>
      </w:r>
    </w:p>
    <w:bookmarkEnd w:id="0"/>
    <w:bookmarkStart w:name="z2" w:id="1"/>
    <w:p>
      <w:pPr>
        <w:spacing w:after="0"/>
        <w:ind w:left="0"/>
        <w:jc w:val="both"/>
      </w:pPr>
      <w:r>
        <w:rPr>
          <w:rFonts w:ascii="Times New Roman"/>
          <w:b w:val="false"/>
          <w:i w:val="false"/>
          <w:color w:val="000000"/>
          <w:sz w:val="28"/>
        </w:rPr>
        <w:t>
      2. That Order of the Minister of Healthcare of the Republic of Kazakhstan No. 614 dated August 17, 2017 “On Approval of the Rules for the Formation of the Joint Health Service Quality Commission and Regulations on its Activities” (recorded in the Register of State Registration of Regulatory Legal Acts of the Republic of Kazakhstan under No. 15671, published on September 21, 2017 in the Reference Bank of Regulatory Legal Acts of the Republic of Kazakhstan) shall be declared to be no longer in force.</w:t>
      </w:r>
    </w:p>
    <w:bookmarkEnd w:id="1"/>
    <w:bookmarkStart w:name="z3" w:id="2"/>
    <w:p>
      <w:pPr>
        <w:spacing w:after="0"/>
        <w:ind w:left="0"/>
        <w:jc w:val="both"/>
      </w:pPr>
      <w:r>
        <w:rPr>
          <w:rFonts w:ascii="Times New Roman"/>
          <w:b w:val="false"/>
          <w:i w:val="false"/>
          <w:color w:val="000000"/>
          <w:sz w:val="28"/>
        </w:rPr>
        <w:t>
      3. As prescribed by law, the Department of Organization of Medical Care of the Ministry of Healthcare of the Republic of Kazakhstan shall ensure:</w:t>
      </w:r>
    </w:p>
    <w:bookmarkEnd w:id="2"/>
    <w:bookmarkStart w:name="z4" w:id="3"/>
    <w:p>
      <w:pPr>
        <w:spacing w:after="0"/>
        <w:ind w:left="0"/>
        <w:jc w:val="both"/>
      </w:pPr>
      <w:r>
        <w:rPr>
          <w:rFonts w:ascii="Times New Roman"/>
          <w:b w:val="false"/>
          <w:i w:val="false"/>
          <w:color w:val="000000"/>
          <w:sz w:val="28"/>
        </w:rPr>
        <w:t>
      1)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posting hereof on the website of the Ministry of Healthcare of the Republic of Kazakhstan;</w:t>
      </w:r>
    </w:p>
    <w:bookmarkEnd w:id="4"/>
    <w:bookmarkStart w:name="z6" w:id="5"/>
    <w:p>
      <w:pPr>
        <w:spacing w:after="0"/>
        <w:ind w:left="0"/>
        <w:jc w:val="both"/>
      </w:pPr>
      <w:r>
        <w:rPr>
          <w:rFonts w:ascii="Times New Roman"/>
          <w:b w:val="false"/>
          <w:i w:val="false"/>
          <w:color w:val="000000"/>
          <w:sz w:val="28"/>
        </w:rPr>
        <w:t>
      3) within ten working days after state registration hereof with the Ministry of Justice of the Republic of Kazakhstan, submission to the Legal Department of the Ministry of Healthcare of the Republic of Kazakhstan data on the implementation of the measures stipulated by sub-paragraphs 1) and 2) of this paragraph.</w:t>
      </w:r>
    </w:p>
    <w:bookmarkEnd w:id="5"/>
    <w:bookmarkStart w:name="z7" w:id="6"/>
    <w:p>
      <w:pPr>
        <w:spacing w:after="0"/>
        <w:ind w:left="0"/>
        <w:jc w:val="both"/>
      </w:pPr>
      <w:r>
        <w:rPr>
          <w:rFonts w:ascii="Times New Roman"/>
          <w:b w:val="false"/>
          <w:i w:val="false"/>
          <w:color w:val="000000"/>
          <w:sz w:val="28"/>
        </w:rPr>
        <w:t>
      4. That the supervising Vice-Minister of Healthcare of the Republic of Kazakhstan shall be charged with the control of execution hereof.</w:t>
      </w:r>
    </w:p>
    <w:bookmarkEnd w:id="6"/>
    <w:bookmarkStart w:name="z8" w:id="7"/>
    <w:p>
      <w:pPr>
        <w:spacing w:after="0"/>
        <w:ind w:left="0"/>
        <w:jc w:val="both"/>
      </w:pPr>
      <w:r>
        <w:rPr>
          <w:rFonts w:ascii="Times New Roman"/>
          <w:b w:val="false"/>
          <w:i w:val="false"/>
          <w:color w:val="000000"/>
          <w:sz w:val="28"/>
        </w:rPr>
        <w:t>
      5. That this order shall be brought into effect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r>
              <w:br/>
            </w:r>
            <w:r>
              <w:rPr>
                <w:rFonts w:ascii="Times New Roman"/>
                <w:b w:val="false"/>
                <w:i/>
                <w:color w:val="000000"/>
                <w:sz w:val="20"/>
              </w:rPr>
              <w:t>of the Republic of Kazakhstan</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Tsoy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order </w:t>
            </w:r>
            <w:r>
              <w:br/>
            </w:r>
            <w:r>
              <w:rPr>
                <w:rFonts w:ascii="Times New Roman"/>
                <w:b w:val="false"/>
                <w:i w:val="false"/>
                <w:color w:val="000000"/>
                <w:sz w:val="20"/>
              </w:rPr>
              <w:t xml:space="preserve">of the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KR DSM-168/2020 </w:t>
            </w:r>
            <w:r>
              <w:br/>
            </w:r>
            <w:r>
              <w:rPr>
                <w:rFonts w:ascii="Times New Roman"/>
                <w:b w:val="false"/>
                <w:i w:val="false"/>
                <w:color w:val="000000"/>
                <w:sz w:val="20"/>
              </w:rPr>
              <w:t xml:space="preserve">dated October 29, 2020 </w:t>
            </w:r>
          </w:p>
        </w:tc>
      </w:tr>
    </w:tbl>
    <w:bookmarkStart w:name="z10" w:id="8"/>
    <w:p>
      <w:pPr>
        <w:spacing w:after="0"/>
        <w:ind w:left="0"/>
        <w:jc w:val="left"/>
      </w:pPr>
      <w:r>
        <w:rPr>
          <w:rFonts w:ascii="Times New Roman"/>
          <w:b/>
          <w:i w:val="false"/>
          <w:color w:val="000000"/>
        </w:rPr>
        <w:t xml:space="preserve"> Rules for the Formation of a Joint Health Service Quality Commission </w:t>
      </w:r>
      <w:r>
        <w:br/>
      </w:r>
    </w:p>
    <w:bookmarkEnd w:id="8"/>
    <w:bookmarkStart w:name="z11" w:id="9"/>
    <w:p>
      <w:pPr>
        <w:spacing w:after="0"/>
        <w:ind w:left="0"/>
        <w:jc w:val="left"/>
      </w:pPr>
      <w:r>
        <w:rPr>
          <w:rFonts w:ascii="Times New Roman"/>
          <w:b/>
          <w:i w:val="false"/>
          <w:color w:val="000000"/>
        </w:rPr>
        <w:t xml:space="preserve"> Chapter 1. General provisions </w:t>
      </w:r>
    </w:p>
    <w:bookmarkEnd w:id="9"/>
    <w:bookmarkStart w:name="z12" w:id="10"/>
    <w:p>
      <w:pPr>
        <w:spacing w:after="0"/>
        <w:ind w:left="0"/>
        <w:jc w:val="both"/>
      </w:pPr>
      <w:r>
        <w:rPr>
          <w:rFonts w:ascii="Times New Roman"/>
          <w:b w:val="false"/>
          <w:i w:val="false"/>
          <w:color w:val="000000"/>
          <w:sz w:val="28"/>
        </w:rPr>
        <w:t>
      1. These Rules for the Formation of a Joint Health Service Quality Commission (hereinafter – the Rules) have been developed pursuant to paragraph 3 of Article 15 of the Code of the Republic of Kazakhstan dated July 7, 2020 “On Public Health and Healthcare System” (hereinafter - the Code) and determine the procedure for the formation of a joint health service quality commission (hereinafter - the Commission).</w:t>
      </w:r>
    </w:p>
    <w:bookmarkEnd w:id="10"/>
    <w:bookmarkStart w:name="z13" w:id="11"/>
    <w:p>
      <w:pPr>
        <w:spacing w:after="0"/>
        <w:ind w:left="0"/>
        <w:jc w:val="both"/>
      </w:pPr>
      <w:r>
        <w:rPr>
          <w:rFonts w:ascii="Times New Roman"/>
          <w:b w:val="false"/>
          <w:i w:val="false"/>
          <w:color w:val="000000"/>
          <w:sz w:val="28"/>
        </w:rPr>
        <w:t>
      2. The Commission shall be established to make recommendations for the improvement of standardisation, clinical protocols, standards for the quality control system and accessibility of health services, as well as accreditation of entities under Article 25 of the Code.</w:t>
      </w:r>
    </w:p>
    <w:bookmarkEnd w:id="11"/>
    <w:bookmarkStart w:name="z14" w:id="12"/>
    <w:p>
      <w:pPr>
        <w:spacing w:after="0"/>
        <w:ind w:left="0"/>
        <w:jc w:val="both"/>
      </w:pPr>
      <w:r>
        <w:rPr>
          <w:rFonts w:ascii="Times New Roman"/>
          <w:b w:val="false"/>
          <w:i w:val="false"/>
          <w:color w:val="000000"/>
          <w:sz w:val="28"/>
        </w:rPr>
        <w:t xml:space="preserve">
      3. The Commission shall be a standing advisory and consultative body to the authorised health authority (hereinafter referred to as the authorised body). </w:t>
      </w:r>
    </w:p>
    <w:bookmarkEnd w:id="12"/>
    <w:bookmarkStart w:name="z15" w:id="13"/>
    <w:p>
      <w:pPr>
        <w:spacing w:after="0"/>
        <w:ind w:left="0"/>
        <w:jc w:val="both"/>
      </w:pPr>
      <w:r>
        <w:rPr>
          <w:rFonts w:ascii="Times New Roman"/>
          <w:b w:val="false"/>
          <w:i w:val="false"/>
          <w:color w:val="000000"/>
          <w:sz w:val="28"/>
        </w:rPr>
        <w:t>
      4. The Commission shall be composed of representatives of state bodies, non-governmental organizations (hereinafter referred to as NGOs), state and non-governmental health care organizations. The representatives of state bodies in the Commission shall constitute no more than one third of the total number of Commission members. Only one representative from each NGO, state and non-state health care organizations shall be included in the Commission.</w:t>
      </w:r>
    </w:p>
    <w:bookmarkEnd w:id="13"/>
    <w:bookmarkStart w:name="z16" w:id="14"/>
    <w:p>
      <w:pPr>
        <w:spacing w:after="0"/>
        <w:ind w:left="0"/>
        <w:jc w:val="both"/>
      </w:pPr>
      <w:r>
        <w:rPr>
          <w:rFonts w:ascii="Times New Roman"/>
          <w:b w:val="false"/>
          <w:i w:val="false"/>
          <w:color w:val="000000"/>
          <w:sz w:val="28"/>
        </w:rPr>
        <w:t xml:space="preserve">
      5. The total number of members of the Commission shall be an odd number and shall not exceed fifteen (15) persons. The Commission shall consist of a chairperson, a vice-chairperson, members and a secretary. </w:t>
      </w:r>
    </w:p>
    <w:bookmarkEnd w:id="14"/>
    <w:bookmarkStart w:name="z17" w:id="15"/>
    <w:p>
      <w:pPr>
        <w:spacing w:after="0"/>
        <w:ind w:left="0"/>
        <w:jc w:val="both"/>
      </w:pPr>
      <w:r>
        <w:rPr>
          <w:rFonts w:ascii="Times New Roman"/>
          <w:b w:val="false"/>
          <w:i w:val="false"/>
          <w:color w:val="000000"/>
          <w:sz w:val="28"/>
        </w:rPr>
        <w:t xml:space="preserve">
      6. The term of office of the Commission shall be three years. </w:t>
      </w:r>
    </w:p>
    <w:bookmarkEnd w:id="15"/>
    <w:bookmarkStart w:name="z18" w:id="16"/>
    <w:p>
      <w:pPr>
        <w:spacing w:after="0"/>
        <w:ind w:left="0"/>
        <w:jc w:val="left"/>
      </w:pPr>
      <w:r>
        <w:rPr>
          <w:rFonts w:ascii="Times New Roman"/>
          <w:b/>
          <w:i w:val="false"/>
          <w:color w:val="000000"/>
        </w:rPr>
        <w:t xml:space="preserve"> Chapter 2: Procedures for the formation of a joint health service quality commission </w:t>
      </w:r>
    </w:p>
    <w:bookmarkEnd w:id="16"/>
    <w:bookmarkStart w:name="z19" w:id="17"/>
    <w:p>
      <w:pPr>
        <w:spacing w:after="0"/>
        <w:ind w:left="0"/>
        <w:jc w:val="both"/>
      </w:pPr>
      <w:r>
        <w:rPr>
          <w:rFonts w:ascii="Times New Roman"/>
          <w:b w:val="false"/>
          <w:i w:val="false"/>
          <w:color w:val="000000"/>
          <w:sz w:val="28"/>
        </w:rPr>
        <w:t>
      7. The procedure for the formation of the Commission shall consist of the following steps:</w:t>
      </w:r>
    </w:p>
    <w:bookmarkEnd w:id="17"/>
    <w:bookmarkStart w:name="z20" w:id="18"/>
    <w:p>
      <w:pPr>
        <w:spacing w:after="0"/>
        <w:ind w:left="0"/>
        <w:jc w:val="both"/>
      </w:pPr>
      <w:r>
        <w:rPr>
          <w:rFonts w:ascii="Times New Roman"/>
          <w:b w:val="false"/>
          <w:i w:val="false"/>
          <w:color w:val="000000"/>
          <w:sz w:val="28"/>
        </w:rPr>
        <w:t>
      1) publication of an announcement for the selection of candidates to the Commission;</w:t>
      </w:r>
    </w:p>
    <w:bookmarkEnd w:id="18"/>
    <w:bookmarkStart w:name="z21" w:id="19"/>
    <w:p>
      <w:pPr>
        <w:spacing w:after="0"/>
        <w:ind w:left="0"/>
        <w:jc w:val="both"/>
      </w:pPr>
      <w:r>
        <w:rPr>
          <w:rFonts w:ascii="Times New Roman"/>
          <w:b w:val="false"/>
          <w:i w:val="false"/>
          <w:color w:val="000000"/>
          <w:sz w:val="28"/>
        </w:rPr>
        <w:t>
      2) acceptance of documents from candidates to the Commission;</w:t>
      </w:r>
    </w:p>
    <w:bookmarkEnd w:id="19"/>
    <w:bookmarkStart w:name="z22" w:id="20"/>
    <w:p>
      <w:pPr>
        <w:spacing w:after="0"/>
        <w:ind w:left="0"/>
        <w:jc w:val="both"/>
      </w:pPr>
      <w:r>
        <w:rPr>
          <w:rFonts w:ascii="Times New Roman"/>
          <w:b w:val="false"/>
          <w:i w:val="false"/>
          <w:color w:val="000000"/>
          <w:sz w:val="28"/>
        </w:rPr>
        <w:t>
      3) establishment of a working group of the authorized body to review documents and select candidates to the Commission (hereinafter referred to as the working group of the authorized body);</w:t>
      </w:r>
    </w:p>
    <w:bookmarkEnd w:id="20"/>
    <w:bookmarkStart w:name="z23" w:id="21"/>
    <w:p>
      <w:pPr>
        <w:spacing w:after="0"/>
        <w:ind w:left="0"/>
        <w:jc w:val="both"/>
      </w:pPr>
      <w:r>
        <w:rPr>
          <w:rFonts w:ascii="Times New Roman"/>
          <w:b w:val="false"/>
          <w:i w:val="false"/>
          <w:color w:val="000000"/>
          <w:sz w:val="28"/>
        </w:rPr>
        <w:t>
      4) review of documents of candidates to the Commission by the Working Group of the authorized body;</w:t>
      </w:r>
    </w:p>
    <w:bookmarkEnd w:id="21"/>
    <w:bookmarkStart w:name="z24" w:id="22"/>
    <w:p>
      <w:pPr>
        <w:spacing w:after="0"/>
        <w:ind w:left="0"/>
        <w:jc w:val="both"/>
      </w:pPr>
      <w:r>
        <w:rPr>
          <w:rFonts w:ascii="Times New Roman"/>
          <w:b w:val="false"/>
          <w:i w:val="false"/>
          <w:color w:val="000000"/>
          <w:sz w:val="28"/>
        </w:rPr>
        <w:t>
      5) the Working Group of the authorized body shall make recommendations for the formation of the Commission</w:t>
      </w:r>
    </w:p>
    <w:bookmarkEnd w:id="22"/>
    <w:bookmarkStart w:name="z25" w:id="23"/>
    <w:p>
      <w:pPr>
        <w:spacing w:after="0"/>
        <w:ind w:left="0"/>
        <w:jc w:val="both"/>
      </w:pPr>
      <w:r>
        <w:rPr>
          <w:rFonts w:ascii="Times New Roman"/>
          <w:b w:val="false"/>
          <w:i w:val="false"/>
          <w:color w:val="000000"/>
          <w:sz w:val="28"/>
        </w:rPr>
        <w:t>
      6) decision of the authorized body on approval of the Commission membership.</w:t>
      </w:r>
    </w:p>
    <w:bookmarkEnd w:id="23"/>
    <w:bookmarkStart w:name="z26" w:id="24"/>
    <w:p>
      <w:pPr>
        <w:spacing w:after="0"/>
        <w:ind w:left="0"/>
        <w:jc w:val="both"/>
      </w:pPr>
      <w:r>
        <w:rPr>
          <w:rFonts w:ascii="Times New Roman"/>
          <w:b w:val="false"/>
          <w:i w:val="false"/>
          <w:color w:val="000000"/>
          <w:sz w:val="28"/>
        </w:rPr>
        <w:t>
      8. For the purpose of selection of candidates to the Commission, the authorized body shall post an announcement on an Internet resource specifying the mailing address, deadline for submission of documents, and e-mail address.</w:t>
      </w:r>
    </w:p>
    <w:bookmarkEnd w:id="24"/>
    <w:bookmarkStart w:name="z27" w:id="25"/>
    <w:p>
      <w:pPr>
        <w:spacing w:after="0"/>
        <w:ind w:left="0"/>
        <w:jc w:val="both"/>
      </w:pPr>
      <w:r>
        <w:rPr>
          <w:rFonts w:ascii="Times New Roman"/>
          <w:b w:val="false"/>
          <w:i w:val="false"/>
          <w:color w:val="000000"/>
          <w:sz w:val="28"/>
        </w:rPr>
        <w:t xml:space="preserve">
      9. After posting the announcement, within seven calendar days, the candidates shall submit the following documents to the Working Group of the Authorised Body which shall select the candidates: </w:t>
      </w:r>
    </w:p>
    <w:bookmarkEnd w:id="25"/>
    <w:bookmarkStart w:name="z28" w:id="26"/>
    <w:p>
      <w:pPr>
        <w:spacing w:after="0"/>
        <w:ind w:left="0"/>
        <w:jc w:val="both"/>
      </w:pPr>
      <w:r>
        <w:rPr>
          <w:rFonts w:ascii="Times New Roman"/>
          <w:b w:val="false"/>
          <w:i w:val="false"/>
          <w:color w:val="000000"/>
          <w:sz w:val="28"/>
        </w:rPr>
        <w:t>
      1) a free-form application;</w:t>
      </w:r>
    </w:p>
    <w:bookmarkEnd w:id="26"/>
    <w:bookmarkStart w:name="z29" w:id="27"/>
    <w:p>
      <w:pPr>
        <w:spacing w:after="0"/>
        <w:ind w:left="0"/>
        <w:jc w:val="both"/>
      </w:pPr>
      <w:r>
        <w:rPr>
          <w:rFonts w:ascii="Times New Roman"/>
          <w:b w:val="false"/>
          <w:i w:val="false"/>
          <w:color w:val="000000"/>
          <w:sz w:val="28"/>
        </w:rPr>
        <w:t>
      2) CV with information on professional and (or) public activity, indicating CV data, with photo and contact information (phone, e-mail);</w:t>
      </w:r>
    </w:p>
    <w:bookmarkEnd w:id="27"/>
    <w:bookmarkStart w:name="z30" w:id="28"/>
    <w:p>
      <w:pPr>
        <w:spacing w:after="0"/>
        <w:ind w:left="0"/>
        <w:jc w:val="both"/>
      </w:pPr>
      <w:r>
        <w:rPr>
          <w:rFonts w:ascii="Times New Roman"/>
          <w:b w:val="false"/>
          <w:i w:val="false"/>
          <w:color w:val="000000"/>
          <w:sz w:val="28"/>
        </w:rPr>
        <w:t xml:space="preserve">
      3) a copy of an identity document; </w:t>
      </w:r>
    </w:p>
    <w:bookmarkEnd w:id="28"/>
    <w:bookmarkStart w:name="z31" w:id="29"/>
    <w:p>
      <w:pPr>
        <w:spacing w:after="0"/>
        <w:ind w:left="0"/>
        <w:jc w:val="both"/>
      </w:pPr>
      <w:r>
        <w:rPr>
          <w:rFonts w:ascii="Times New Roman"/>
          <w:b w:val="false"/>
          <w:i w:val="false"/>
          <w:color w:val="000000"/>
          <w:sz w:val="28"/>
        </w:rPr>
        <w:t xml:space="preserve">
      4) copy of diploma of higher medical education; </w:t>
      </w:r>
    </w:p>
    <w:bookmarkEnd w:id="29"/>
    <w:bookmarkStart w:name="z32" w:id="30"/>
    <w:p>
      <w:pPr>
        <w:spacing w:after="0"/>
        <w:ind w:left="0"/>
        <w:jc w:val="both"/>
      </w:pPr>
      <w:r>
        <w:rPr>
          <w:rFonts w:ascii="Times New Roman"/>
          <w:b w:val="false"/>
          <w:i w:val="false"/>
          <w:color w:val="000000"/>
          <w:sz w:val="28"/>
        </w:rPr>
        <w:t>
      5) copy of a document confirming at least five years of work experience in the field of health care, including in leadership positions and (or) experience in public service; a document and (or) a diploma of academic degree (if available);</w:t>
      </w:r>
    </w:p>
    <w:bookmarkEnd w:id="30"/>
    <w:bookmarkStart w:name="z33" w:id="31"/>
    <w:p>
      <w:pPr>
        <w:spacing w:after="0"/>
        <w:ind w:left="0"/>
        <w:jc w:val="both"/>
      </w:pPr>
      <w:r>
        <w:rPr>
          <w:rFonts w:ascii="Times New Roman"/>
          <w:b w:val="false"/>
          <w:i w:val="false"/>
          <w:color w:val="000000"/>
          <w:sz w:val="28"/>
        </w:rPr>
        <w:t>
      6) a document confirming the absence of a criminal record, including the absence of a criminal record for a corruption offence and (or) a corruption offence;</w:t>
      </w:r>
    </w:p>
    <w:bookmarkEnd w:id="31"/>
    <w:bookmarkStart w:name="z34" w:id="32"/>
    <w:p>
      <w:pPr>
        <w:spacing w:after="0"/>
        <w:ind w:left="0"/>
        <w:jc w:val="both"/>
      </w:pPr>
      <w:r>
        <w:rPr>
          <w:rFonts w:ascii="Times New Roman"/>
          <w:b w:val="false"/>
          <w:i w:val="false"/>
          <w:color w:val="000000"/>
          <w:sz w:val="28"/>
        </w:rPr>
        <w:t>
      7) a document confirming whether or not the candidate is registered with a psycho-neurological or narcological organisation.</w:t>
      </w:r>
    </w:p>
    <w:bookmarkEnd w:id="32"/>
    <w:bookmarkStart w:name="z35" w:id="33"/>
    <w:p>
      <w:pPr>
        <w:spacing w:after="0"/>
        <w:ind w:left="0"/>
        <w:jc w:val="both"/>
      </w:pPr>
      <w:r>
        <w:rPr>
          <w:rFonts w:ascii="Times New Roman"/>
          <w:b w:val="false"/>
          <w:i w:val="false"/>
          <w:color w:val="000000"/>
          <w:sz w:val="28"/>
        </w:rPr>
        <w:t>
      10. Representatives of the state bodies that are candidates to the members of the Commission shall be included in the Commission and replaced without a selection procedure.</w:t>
      </w:r>
    </w:p>
    <w:bookmarkEnd w:id="33"/>
    <w:bookmarkStart w:name="z36" w:id="34"/>
    <w:p>
      <w:pPr>
        <w:spacing w:after="0"/>
        <w:ind w:left="0"/>
        <w:jc w:val="both"/>
      </w:pPr>
      <w:r>
        <w:rPr>
          <w:rFonts w:ascii="Times New Roman"/>
          <w:b w:val="false"/>
          <w:i w:val="false"/>
          <w:color w:val="000000"/>
          <w:sz w:val="28"/>
        </w:rPr>
        <w:t xml:space="preserve">
      11. The Working Group of the Authorised Body shall consist of a head, a secretary and members. At the meetings of the Working Group of the authorized body decisions shall be made by a majority of votes of its members present by open voting. </w:t>
      </w:r>
    </w:p>
    <w:bookmarkEnd w:id="34"/>
    <w:bookmarkStart w:name="z37" w:id="35"/>
    <w:p>
      <w:pPr>
        <w:spacing w:after="0"/>
        <w:ind w:left="0"/>
        <w:jc w:val="both"/>
      </w:pPr>
      <w:r>
        <w:rPr>
          <w:rFonts w:ascii="Times New Roman"/>
          <w:b w:val="false"/>
          <w:i w:val="false"/>
          <w:color w:val="000000"/>
          <w:sz w:val="28"/>
        </w:rPr>
        <w:t>
      In case of equality of votes, the decision in favour of which the head of the Working Group of the authorized body has voted shall be considered to be adopted.</w:t>
      </w:r>
    </w:p>
    <w:bookmarkEnd w:id="35"/>
    <w:bookmarkStart w:name="z38" w:id="36"/>
    <w:p>
      <w:pPr>
        <w:spacing w:after="0"/>
        <w:ind w:left="0"/>
        <w:jc w:val="both"/>
      </w:pPr>
      <w:r>
        <w:rPr>
          <w:rFonts w:ascii="Times New Roman"/>
          <w:b w:val="false"/>
          <w:i w:val="false"/>
          <w:color w:val="000000"/>
          <w:sz w:val="28"/>
        </w:rPr>
        <w:t>
      12. Following the results of selection of candidates, the Working Group of the authorized body shall make recommendations on approval of composition of the Commission.</w:t>
      </w:r>
    </w:p>
    <w:bookmarkEnd w:id="36"/>
    <w:bookmarkStart w:name="z39" w:id="37"/>
    <w:p>
      <w:pPr>
        <w:spacing w:after="0"/>
        <w:ind w:left="0"/>
        <w:jc w:val="both"/>
      </w:pPr>
      <w:r>
        <w:rPr>
          <w:rFonts w:ascii="Times New Roman"/>
          <w:b w:val="false"/>
          <w:i w:val="false"/>
          <w:color w:val="000000"/>
          <w:sz w:val="28"/>
        </w:rPr>
        <w:t>
      13. The Head of the Authorised Body or a person acting in his/her capacity, having considered the recommendations submitted by the Working Group of the Authorised Body, shall make one of the following decisions</w:t>
      </w:r>
    </w:p>
    <w:bookmarkEnd w:id="37"/>
    <w:bookmarkStart w:name="z40" w:id="38"/>
    <w:p>
      <w:pPr>
        <w:spacing w:after="0"/>
        <w:ind w:left="0"/>
        <w:jc w:val="both"/>
      </w:pPr>
      <w:r>
        <w:rPr>
          <w:rFonts w:ascii="Times New Roman"/>
          <w:b w:val="false"/>
          <w:i w:val="false"/>
          <w:color w:val="000000"/>
          <w:sz w:val="28"/>
        </w:rPr>
        <w:t>
      1) to approve the composition of the Commission by issuing an order;</w:t>
      </w:r>
    </w:p>
    <w:bookmarkEnd w:id="38"/>
    <w:bookmarkStart w:name="z41" w:id="39"/>
    <w:p>
      <w:pPr>
        <w:spacing w:after="0"/>
        <w:ind w:left="0"/>
        <w:jc w:val="both"/>
      </w:pPr>
      <w:r>
        <w:rPr>
          <w:rFonts w:ascii="Times New Roman"/>
          <w:b w:val="false"/>
          <w:i w:val="false"/>
          <w:color w:val="000000"/>
          <w:sz w:val="28"/>
        </w:rPr>
        <w:t>
      2) to refuse to approve the composition of the Commission.</w:t>
      </w:r>
    </w:p>
    <w:bookmarkEnd w:id="39"/>
    <w:bookmarkStart w:name="z42" w:id="40"/>
    <w:p>
      <w:pPr>
        <w:spacing w:after="0"/>
        <w:ind w:left="0"/>
        <w:jc w:val="both"/>
      </w:pPr>
      <w:r>
        <w:rPr>
          <w:rFonts w:ascii="Times New Roman"/>
          <w:b w:val="false"/>
          <w:i w:val="false"/>
          <w:color w:val="000000"/>
          <w:sz w:val="28"/>
        </w:rPr>
        <w:t>
      In the case of a decision stipulated by sub-paragraph 2) of paragraph 13 of the Rules a new selection shall be announced.</w:t>
      </w:r>
    </w:p>
    <w:bookmarkEnd w:id="40"/>
    <w:bookmarkStart w:name="z43" w:id="41"/>
    <w:p>
      <w:pPr>
        <w:spacing w:after="0"/>
        <w:ind w:left="0"/>
        <w:jc w:val="both"/>
      </w:pPr>
      <w:r>
        <w:rPr>
          <w:rFonts w:ascii="Times New Roman"/>
          <w:b w:val="false"/>
          <w:i w:val="false"/>
          <w:color w:val="000000"/>
          <w:sz w:val="28"/>
        </w:rPr>
        <w:t>
      14. State bodies shall replace their representative without a selection procedure.</w:t>
      </w:r>
    </w:p>
    <w:bookmarkEnd w:id="41"/>
    <w:bookmarkStart w:name="z44" w:id="42"/>
    <w:p>
      <w:pPr>
        <w:spacing w:after="0"/>
        <w:ind w:left="0"/>
        <w:jc w:val="both"/>
      </w:pPr>
      <w:r>
        <w:rPr>
          <w:rFonts w:ascii="Times New Roman"/>
          <w:b w:val="false"/>
          <w:i w:val="false"/>
          <w:color w:val="000000"/>
          <w:sz w:val="28"/>
        </w:rPr>
        <w:t>
      15. Members of the Commission shall withdraw early from the Commission by submitting an application to the Chairperson of the Commission in an arbitrary form. In this case the authorized body shall announce the selection procedure in accordance with paragraphs 8, 9 of these Rules.</w:t>
      </w:r>
    </w:p>
    <w:bookmarkEnd w:id="42"/>
    <w:bookmarkStart w:name="z45" w:id="43"/>
    <w:p>
      <w:pPr>
        <w:spacing w:after="0"/>
        <w:ind w:left="0"/>
        <w:jc w:val="both"/>
      </w:pPr>
      <w:r>
        <w:rPr>
          <w:rFonts w:ascii="Times New Roman"/>
          <w:b w:val="false"/>
          <w:i w:val="false"/>
          <w:color w:val="000000"/>
          <w:sz w:val="28"/>
        </w:rPr>
        <w:t>
      16. If a member of the Commission is absent from the meetings of the Commission for more than three times without a valid excuse, the authorized body shall remove him/her from the Commission.</w:t>
      </w:r>
    </w:p>
    <w:bookmarkEnd w:id="43"/>
    <w:bookmarkStart w:name="z46" w:id="44"/>
    <w:p>
      <w:pPr>
        <w:spacing w:after="0"/>
        <w:ind w:left="0"/>
        <w:jc w:val="both"/>
      </w:pPr>
      <w:r>
        <w:rPr>
          <w:rFonts w:ascii="Times New Roman"/>
          <w:b w:val="false"/>
          <w:i w:val="false"/>
          <w:color w:val="000000"/>
          <w:sz w:val="28"/>
        </w:rPr>
        <w:t xml:space="preserve">
      17. The composition of the Commission and regulations on the activities of the Commission shall be approved by the order of the head of the authorized body, or a person performing his/her duties, and shall be posted on the Internet site of the authorized body. </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