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440e" w14:textId="f1e4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Record-Keeping and Maintaining Personal Health Record Books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DSM-196/2020 dated November 16, 2020. Registered with the Ministry of Justice of the Republic of Kazakhstan on November 18, 2020 under No. 21652.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accordance with paragraph 9 of Article, 86 of the Code of the Republic of Kazakhstan “On Public Health and the Healthcare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Healthcare of the Republic of Kazakhstan dated 13.03.2024 № 9 (shall be enforced from 01.01.2025).</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That the attached Rules for Issuing, Record-Keeping and Maintaining Personal Health Record Books shall be approved.</w:t>
      </w:r>
    </w:p>
    <w:bookmarkEnd w:id="0"/>
    <w:bookmarkStart w:name="z2" w:id="1"/>
    <w:p>
      <w:pPr>
        <w:spacing w:after="0"/>
        <w:ind w:left="0"/>
        <w:jc w:val="both"/>
      </w:pPr>
      <w:r>
        <w:rPr>
          <w:rFonts w:ascii="Times New Roman"/>
          <w:b w:val="false"/>
          <w:i w:val="false"/>
          <w:color w:val="000000"/>
          <w:sz w:val="28"/>
        </w:rPr>
        <w:t>
      2. That the following shall be declared null and void:</w:t>
      </w:r>
    </w:p>
    <w:bookmarkEnd w:id="1"/>
    <w:bookmarkStart w:name="z3" w:id="2"/>
    <w:p>
      <w:pPr>
        <w:spacing w:after="0"/>
        <w:ind w:left="0"/>
        <w:jc w:val="both"/>
      </w:pPr>
      <w:r>
        <w:rPr>
          <w:rFonts w:ascii="Times New Roman"/>
          <w:b w:val="false"/>
          <w:i w:val="false"/>
          <w:color w:val="000000"/>
          <w:sz w:val="28"/>
        </w:rPr>
        <w:t>
      1) Order № 126 of the Acting Minister of National Economy of the Republic of Kazakhstan of February 24, 2015 “On Approval of the Rules for Issuance, Record-keeping and Maintenance of Personal Health Record Books” (registered with the Register of State Registration of Regulatory Legal Acts under № 10638, published in Adilet, the information and legal system on May 18, 2015);</w:t>
      </w:r>
    </w:p>
    <w:bookmarkEnd w:id="2"/>
    <w:bookmarkStart w:name="z4" w:id="3"/>
    <w:p>
      <w:pPr>
        <w:spacing w:after="0"/>
        <w:ind w:left="0"/>
        <w:jc w:val="both"/>
      </w:pPr>
      <w:r>
        <w:rPr>
          <w:rFonts w:ascii="Times New Roman"/>
          <w:b w:val="false"/>
          <w:i w:val="false"/>
          <w:color w:val="000000"/>
          <w:sz w:val="28"/>
        </w:rPr>
        <w:t>
      2) paragraph 3 of Order № 168 of the Minister of Healthcare of the Republic of Kazakhstan of April 12, 2018 “On Approval of the Rules for Hygienic Training of Persons of the Decretized Group of Population and the Programmes of Hygienic Training of Persons of the Decretized Group of Population and Amending Order of the Acting Minister of National Economy of the Republic of Kazakhstan № 126 of February 24, 2015 “On Approval of the Rules for Issuing, Record-Keeping and Maintaining Personal Health Record Books” (recorded in the Register of State Registration of Regulatory Legal Acts under № 16929, published in the Reference Control Bank of Regulatory Legal Acts of the Republic of Kazakhstan on June 16, 2018).</w:t>
      </w:r>
    </w:p>
    <w:bookmarkEnd w:id="3"/>
    <w:bookmarkStart w:name="z5" w:id="4"/>
    <w:p>
      <w:pPr>
        <w:spacing w:after="0"/>
        <w:ind w:left="0"/>
        <w:jc w:val="both"/>
      </w:pPr>
      <w:r>
        <w:rPr>
          <w:rFonts w:ascii="Times New Roman"/>
          <w:b w:val="false"/>
          <w:i w:val="false"/>
          <w:color w:val="000000"/>
          <w:sz w:val="28"/>
        </w:rPr>
        <w:t>
      3. That to the extent permitted by the applicable law of the Republic of Kazakhstan, the Committee for Sanitary and Epidemiological Control of the Ministry of Healthcare of the Republic of Kazakhstan shall:</w:t>
      </w:r>
    </w:p>
    <w:bookmarkEnd w:id="4"/>
    <w:bookmarkStart w:name="z6" w:id="5"/>
    <w:p>
      <w:pPr>
        <w:spacing w:after="0"/>
        <w:ind w:left="0"/>
        <w:jc w:val="both"/>
      </w:pPr>
      <w:r>
        <w:rPr>
          <w:rFonts w:ascii="Times New Roman"/>
          <w:b w:val="false"/>
          <w:i w:val="false"/>
          <w:color w:val="000000"/>
          <w:sz w:val="28"/>
        </w:rPr>
        <w:t>
      1) ensure the state registration hereof with the Ministry of Justice of the Republic of Kazakhstan;</w:t>
      </w:r>
    </w:p>
    <w:bookmarkEnd w:id="5"/>
    <w:bookmarkStart w:name="z7" w:id="6"/>
    <w:p>
      <w:pPr>
        <w:spacing w:after="0"/>
        <w:ind w:left="0"/>
        <w:jc w:val="both"/>
      </w:pPr>
      <w:r>
        <w:rPr>
          <w:rFonts w:ascii="Times New Roman"/>
          <w:b w:val="false"/>
          <w:i w:val="false"/>
          <w:color w:val="000000"/>
          <w:sz w:val="28"/>
        </w:rPr>
        <w:t>
      2) place this order on the website of the Ministry of Healthcare of the Republic of Kazakhstan;</w:t>
      </w:r>
    </w:p>
    <w:bookmarkEnd w:id="6"/>
    <w:bookmarkStart w:name="z8" w:id="7"/>
    <w:p>
      <w:pPr>
        <w:spacing w:after="0"/>
        <w:ind w:left="0"/>
        <w:jc w:val="both"/>
      </w:pPr>
      <w:r>
        <w:rPr>
          <w:rFonts w:ascii="Times New Roman"/>
          <w:b w:val="false"/>
          <w:i w:val="false"/>
          <w:color w:val="000000"/>
          <w:sz w:val="28"/>
        </w:rPr>
        <w:t>
      3) within ten working days after state registration hereof, submit to the Legal Department of the Ministry of Healthcare of the Republic of Kazakhstan the information on execution of actions stipulated by sub-paragraphs 1) and 2) of this paragraph.</w:t>
      </w:r>
    </w:p>
    <w:bookmarkEnd w:id="7"/>
    <w:bookmarkStart w:name="z9" w:id="8"/>
    <w:p>
      <w:pPr>
        <w:spacing w:after="0"/>
        <w:ind w:left="0"/>
        <w:jc w:val="both"/>
      </w:pPr>
      <w:r>
        <w:rPr>
          <w:rFonts w:ascii="Times New Roman"/>
          <w:b w:val="false"/>
          <w:i w:val="false"/>
          <w:color w:val="000000"/>
          <w:sz w:val="28"/>
        </w:rPr>
        <w:t>
      4. That the supervising Vice-Minister of Healthcare of the Republic of Kazakhstan shall be charged with control over execution hereof.</w:t>
      </w:r>
    </w:p>
    <w:bookmarkEnd w:id="8"/>
    <w:bookmarkStart w:name="z10" w:id="9"/>
    <w:p>
      <w:pPr>
        <w:spacing w:after="0"/>
        <w:ind w:left="0"/>
        <w:jc w:val="both"/>
      </w:pPr>
      <w:r>
        <w:rPr>
          <w:rFonts w:ascii="Times New Roman"/>
          <w:b w:val="false"/>
          <w:i w:val="false"/>
          <w:color w:val="000000"/>
          <w:sz w:val="28"/>
        </w:rPr>
        <w:t>
      5. That this order shall come into effect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Tsoy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w:t>
            </w:r>
            <w:r>
              <w:br/>
            </w:r>
            <w:r>
              <w:rPr>
                <w:rFonts w:ascii="Times New Roman"/>
                <w:b w:val="false"/>
                <w:i w:val="false"/>
                <w:color w:val="000000"/>
                <w:sz w:val="20"/>
              </w:rPr>
              <w:t>№ KR DSM-196/2020</w:t>
            </w:r>
            <w:r>
              <w:br/>
            </w:r>
            <w:r>
              <w:rPr>
                <w:rFonts w:ascii="Times New Roman"/>
                <w:b w:val="false"/>
                <w:i w:val="false"/>
                <w:color w:val="000000"/>
                <w:sz w:val="20"/>
              </w:rPr>
              <w:t>dated November 16, 2020</w:t>
            </w:r>
          </w:p>
        </w:tc>
      </w:tr>
    </w:tbl>
    <w:bookmarkStart w:name="z12" w:id="10"/>
    <w:p>
      <w:pPr>
        <w:spacing w:after="0"/>
        <w:ind w:left="0"/>
        <w:jc w:val="left"/>
      </w:pPr>
      <w:r>
        <w:rPr>
          <w:rFonts w:ascii="Times New Roman"/>
          <w:b/>
          <w:i w:val="false"/>
          <w:color w:val="000000"/>
        </w:rPr>
        <w:t xml:space="preserve"> Rules for issuing, recording and maintaining personal medical records</w:t>
      </w:r>
    </w:p>
    <w:bookmarkEnd w:id="10"/>
    <w:p>
      <w:pPr>
        <w:spacing w:after="0"/>
        <w:ind w:left="0"/>
        <w:jc w:val="both"/>
      </w:pPr>
      <w:r>
        <w:rPr>
          <w:rFonts w:ascii="Times New Roman"/>
          <w:b w:val="false"/>
          <w:i w:val="false"/>
          <w:color w:val="ff0000"/>
          <w:sz w:val="28"/>
        </w:rPr>
        <w:t>
      Footnote. The rules are in the wording of the order of the Minister of Healthcare of the Republic of Kazakhstan dated 13.03.2024 № 9 (shall be enforced from 01.01.2025).</w:t>
      </w:r>
    </w:p>
    <w:bookmarkStart w:name="z16" w:id="11"/>
    <w:p>
      <w:pPr>
        <w:spacing w:after="0"/>
        <w:ind w:left="0"/>
        <w:jc w:val="left"/>
      </w:pPr>
      <w:r>
        <w:rPr>
          <w:rFonts w:ascii="Times New Roman"/>
          <w:b/>
          <w:i w:val="false"/>
          <w:color w:val="000000"/>
        </w:rPr>
        <w:t xml:space="preserve"> Chapter 1. General provisions</w:t>
      </w:r>
    </w:p>
    <w:bookmarkEnd w:id="11"/>
    <w:p>
      <w:pPr>
        <w:spacing w:after="0"/>
        <w:ind w:left="0"/>
        <w:jc w:val="both"/>
      </w:pPr>
      <w:r>
        <w:rPr>
          <w:rFonts w:ascii="Times New Roman"/>
          <w:b w:val="false"/>
          <w:i w:val="false"/>
          <w:color w:val="000000"/>
          <w:sz w:val="28"/>
        </w:rPr>
        <w:t>
      1. These Rules for issuing, recording and maintaining personal medical records (hereinafter - the Rules) have been developed in accordance with paragraph 9 of Article 86 of the Code of the Republic of Kazakhstan "On Public Health and the Healthcare System" and shall determine a unified procedure for the issuance, recording and maintenance of personal medical records.</w:t>
      </w:r>
    </w:p>
    <w:p>
      <w:pPr>
        <w:spacing w:after="0"/>
        <w:ind w:left="0"/>
        <w:jc w:val="both"/>
      </w:pPr>
      <w:r>
        <w:rPr>
          <w:rFonts w:ascii="Times New Roman"/>
          <w:b w:val="false"/>
          <w:i w:val="false"/>
          <w:color w:val="000000"/>
          <w:sz w:val="28"/>
        </w:rPr>
        <w:t>
      2. The following concepts are used in the Rules:</w:t>
      </w:r>
    </w:p>
    <w:p>
      <w:pPr>
        <w:spacing w:after="0"/>
        <w:ind w:left="0"/>
        <w:jc w:val="both"/>
      </w:pPr>
      <w:r>
        <w:rPr>
          <w:rFonts w:ascii="Times New Roman"/>
          <w:b w:val="false"/>
          <w:i w:val="false"/>
          <w:color w:val="000000"/>
          <w:sz w:val="28"/>
        </w:rPr>
        <w:t>
      1) a personal medical record (hereinafter - a PMR) is a personal document that contains the results of mandatory medical examinations with a mark on admission to work, completely reproducing the appearance and information (data) in electronic digital form;</w:t>
      </w:r>
    </w:p>
    <w:p>
      <w:pPr>
        <w:spacing w:after="0"/>
        <w:ind w:left="0"/>
        <w:jc w:val="both"/>
      </w:pPr>
      <w:r>
        <w:rPr>
          <w:rFonts w:ascii="Times New Roman"/>
          <w:b w:val="false"/>
          <w:i w:val="false"/>
          <w:color w:val="000000"/>
          <w:sz w:val="28"/>
        </w:rPr>
        <w:t>
      2) personal medical record module (hereinafter - a PMR module) is an information block of the medical information system intended for registration, storage, transmission, search, distribution, use and recording of a personal medical record;</w:t>
      </w:r>
    </w:p>
    <w:p>
      <w:pPr>
        <w:spacing w:after="0"/>
        <w:ind w:left="0"/>
        <w:jc w:val="both"/>
      </w:pPr>
      <w:r>
        <w:rPr>
          <w:rFonts w:ascii="Times New Roman"/>
          <w:b w:val="false"/>
          <w:i w:val="false"/>
          <w:color w:val="000000"/>
          <w:sz w:val="28"/>
        </w:rPr>
        <w:t>
      3) medical information system (hereinafter - MIS) – an information system ensuring the management of processes of healthcare entities in electronic format, with the provision of functionality to laboratory information systems and/or ensures the provision of services to a medical organization for interaction with a laboratory information system used in a medical organization.</w:t>
      </w:r>
    </w:p>
    <w:bookmarkStart w:name="z22" w:id="12"/>
    <w:p>
      <w:pPr>
        <w:spacing w:after="0"/>
        <w:ind w:left="0"/>
        <w:jc w:val="left"/>
      </w:pPr>
      <w:r>
        <w:rPr>
          <w:rFonts w:ascii="Times New Roman"/>
          <w:b/>
          <w:i w:val="false"/>
          <w:color w:val="000000"/>
        </w:rPr>
        <w:t xml:space="preserve"> Chapter 2. Procedure for issuing a personal medical record</w:t>
      </w:r>
    </w:p>
    <w:bookmarkEnd w:id="12"/>
    <w:p>
      <w:pPr>
        <w:spacing w:after="0"/>
        <w:ind w:left="0"/>
        <w:jc w:val="both"/>
      </w:pPr>
      <w:r>
        <w:rPr>
          <w:rFonts w:ascii="Times New Roman"/>
          <w:b w:val="false"/>
          <w:i w:val="false"/>
          <w:color w:val="000000"/>
          <w:sz w:val="28"/>
        </w:rPr>
        <w:t>
      3. The PMR shall be issued with a mark on admission to work and shall be certified by means of an electronic digital signature (hereinafter -the EDS) of the employee and the QR code of the healthcare entity.</w:t>
      </w:r>
    </w:p>
    <w:p>
      <w:pPr>
        <w:spacing w:after="0"/>
        <w:ind w:left="0"/>
        <w:jc w:val="both"/>
      </w:pPr>
      <w:r>
        <w:rPr>
          <w:rFonts w:ascii="Times New Roman"/>
          <w:b w:val="false"/>
          <w:i w:val="false"/>
          <w:color w:val="000000"/>
          <w:sz w:val="28"/>
        </w:rPr>
        <w:t>
      4. The PMR shall be issued by medical organizations, regardless of the form of ownership and departmental affiliation, that have a license for medical activities and are registered in the information system management System of resources.</w:t>
      </w:r>
    </w:p>
    <w:p>
      <w:pPr>
        <w:spacing w:after="0"/>
        <w:ind w:left="0"/>
        <w:jc w:val="both"/>
      </w:pPr>
      <w:r>
        <w:rPr>
          <w:rFonts w:ascii="Times New Roman"/>
          <w:b w:val="false"/>
          <w:i w:val="false"/>
          <w:color w:val="000000"/>
          <w:sz w:val="28"/>
        </w:rPr>
        <w:t>
      5. By decision of the head of the healthcare entity carrying out mandatory medical examinations, a person responsible for the execution/improper execution of the record, maintenance and issuance of the PMR (therapist) (hereinafter -a specialist) shall be appointed based on the results of the mandatory medical examination and laboratory tests.</w:t>
      </w:r>
    </w:p>
    <w:p>
      <w:pPr>
        <w:spacing w:after="0"/>
        <w:ind w:left="0"/>
        <w:jc w:val="both"/>
      </w:pPr>
      <w:r>
        <w:rPr>
          <w:rFonts w:ascii="Times New Roman"/>
          <w:b w:val="false"/>
          <w:i w:val="false"/>
          <w:color w:val="000000"/>
          <w:sz w:val="28"/>
        </w:rPr>
        <w:t>
      6. Information about identity documents shall be transferred to the PMR module by synchronization from the relevant state information systems. If the information systems do not contain the relevant information, the data shall be entered manually.</w:t>
      </w:r>
    </w:p>
    <w:p>
      <w:pPr>
        <w:spacing w:after="0"/>
        <w:ind w:left="0"/>
        <w:jc w:val="both"/>
      </w:pPr>
      <w:r>
        <w:rPr>
          <w:rFonts w:ascii="Times New Roman"/>
          <w:b w:val="false"/>
          <w:i w:val="false"/>
          <w:color w:val="000000"/>
          <w:sz w:val="28"/>
        </w:rPr>
        <w:t>
      7. The results of medical examinations and laboratory tests shall be transferred to the PMR module by synchronization from the MIS, in accordance with Appendix 1 to the Rules.</w:t>
      </w:r>
    </w:p>
    <w:p>
      <w:pPr>
        <w:spacing w:after="0"/>
        <w:ind w:left="0"/>
        <w:jc w:val="both"/>
      </w:pPr>
      <w:r>
        <w:rPr>
          <w:rFonts w:ascii="Times New Roman"/>
          <w:b w:val="false"/>
          <w:i w:val="false"/>
          <w:color w:val="000000"/>
          <w:sz w:val="28"/>
        </w:rPr>
        <w:t>
      8. When diagnosing an infectious or parasitic disease, as well as identifying the carriage of pathogens of infectious diseases that are a contraindication to admission to work, the specialist refers the owner of the PMR for treatment to the appropriate medical organization providing primary health care at the place of residence.</w:t>
      </w:r>
    </w:p>
    <w:bookmarkStart w:name="z36" w:id="13"/>
    <w:p>
      <w:pPr>
        <w:spacing w:after="0"/>
        <w:ind w:left="0"/>
        <w:jc w:val="left"/>
      </w:pPr>
      <w:r>
        <w:rPr>
          <w:rFonts w:ascii="Times New Roman"/>
          <w:b/>
          <w:i w:val="false"/>
          <w:color w:val="000000"/>
        </w:rPr>
        <w:t xml:space="preserve"> Chapter 3. Procedure for recording and maintaining a personal medical record</w:t>
      </w:r>
    </w:p>
    <w:bookmarkEnd w:id="13"/>
    <w:p>
      <w:pPr>
        <w:spacing w:after="0"/>
        <w:ind w:left="0"/>
        <w:jc w:val="both"/>
      </w:pPr>
      <w:r>
        <w:rPr>
          <w:rFonts w:ascii="Times New Roman"/>
          <w:b w:val="false"/>
          <w:i w:val="false"/>
          <w:color w:val="000000"/>
          <w:sz w:val="28"/>
        </w:rPr>
        <w:t>
      9. The PMR shall be recorded in an electronic registration log in the MIS, using the form in accordance with Appendix 2 to the Rules.</w:t>
      </w:r>
    </w:p>
    <w:p>
      <w:pPr>
        <w:spacing w:after="0"/>
        <w:ind w:left="0"/>
        <w:jc w:val="both"/>
      </w:pPr>
      <w:r>
        <w:rPr>
          <w:rFonts w:ascii="Times New Roman"/>
          <w:b w:val="false"/>
          <w:i w:val="false"/>
          <w:color w:val="000000"/>
          <w:sz w:val="28"/>
        </w:rPr>
        <w:t>
      10. The PMR shall be filled out at the choice of the PMR owner in the Kazakh or Russian languages.</w:t>
      </w:r>
    </w:p>
    <w:p>
      <w:pPr>
        <w:spacing w:after="0"/>
        <w:ind w:left="0"/>
        <w:jc w:val="both"/>
      </w:pPr>
      <w:r>
        <w:rPr>
          <w:rFonts w:ascii="Times New Roman"/>
          <w:b w:val="false"/>
          <w:i w:val="false"/>
          <w:color w:val="000000"/>
          <w:sz w:val="28"/>
        </w:rPr>
        <w:t>
      11. The photograph of the PMR owner shall be transferred to the PMR by synchronization from the relevant state information systems, and shall be secured with a QR code of the healthcare entity where the medical examination is carried out. If there is no photograph in the information systems, it shall be entered manually from media.</w:t>
      </w:r>
    </w:p>
    <w:p>
      <w:pPr>
        <w:spacing w:after="0"/>
        <w:ind w:left="0"/>
        <w:jc w:val="both"/>
      </w:pPr>
      <w:r>
        <w:rPr>
          <w:rFonts w:ascii="Times New Roman"/>
          <w:b w:val="false"/>
          <w:i w:val="false"/>
          <w:color w:val="000000"/>
          <w:sz w:val="28"/>
        </w:rPr>
        <w:t>
      12. The passport data indicates information about the PMR owner according to the identity card or passport.</w:t>
      </w:r>
    </w:p>
    <w:p>
      <w:pPr>
        <w:spacing w:after="0"/>
        <w:ind w:left="0"/>
        <w:jc w:val="both"/>
      </w:pPr>
      <w:r>
        <w:rPr>
          <w:rFonts w:ascii="Times New Roman"/>
          <w:b w:val="false"/>
          <w:i w:val="false"/>
          <w:color w:val="000000"/>
          <w:sz w:val="28"/>
        </w:rPr>
        <w:t>
      13. The information about the PMR owner indicates the profession and position, place of work, date of birth, place of residence.</w:t>
      </w:r>
    </w:p>
    <w:p>
      <w:pPr>
        <w:spacing w:after="0"/>
        <w:ind w:left="0"/>
        <w:jc w:val="both"/>
      </w:pPr>
      <w:r>
        <w:rPr>
          <w:rFonts w:ascii="Times New Roman"/>
          <w:b w:val="false"/>
          <w:i w:val="false"/>
          <w:color w:val="000000"/>
          <w:sz w:val="28"/>
        </w:rPr>
        <w:t>
      14. Information about previously suffered infectious diseases shall be transferred to the PMR by synchronization from the MIS.</w:t>
      </w:r>
    </w:p>
    <w:p>
      <w:pPr>
        <w:spacing w:after="0"/>
        <w:ind w:left="0"/>
        <w:jc w:val="both"/>
      </w:pPr>
      <w:r>
        <w:rPr>
          <w:rFonts w:ascii="Times New Roman"/>
          <w:b w:val="false"/>
          <w:i w:val="false"/>
          <w:color w:val="000000"/>
          <w:sz w:val="28"/>
        </w:rPr>
        <w:t xml:space="preserve">
      15. Based on the results of the medical examination, the therapist, indicating the surname, name and patronymic (if any) (hereinafter - the full name), shall make a conclusion, which is secured by his/her personal digital signature. </w:t>
      </w:r>
    </w:p>
    <w:p>
      <w:pPr>
        <w:spacing w:after="0"/>
        <w:ind w:left="0"/>
        <w:jc w:val="both"/>
      </w:pPr>
      <w:r>
        <w:rPr>
          <w:rFonts w:ascii="Times New Roman"/>
          <w:b w:val="false"/>
          <w:i w:val="false"/>
          <w:color w:val="000000"/>
          <w:sz w:val="28"/>
        </w:rPr>
        <w:t>
      16. The results of the X-ray examination and the conclusion of the specialist doctor, secured by his/her digital signature, shall be transferred to the MPR by synchronization from the MIS.</w:t>
      </w:r>
    </w:p>
    <w:p>
      <w:pPr>
        <w:spacing w:after="0"/>
        <w:ind w:left="0"/>
        <w:jc w:val="both"/>
      </w:pPr>
      <w:r>
        <w:rPr>
          <w:rFonts w:ascii="Times New Roman"/>
          <w:b w:val="false"/>
          <w:i w:val="false"/>
          <w:color w:val="000000"/>
          <w:sz w:val="28"/>
        </w:rPr>
        <w:t>
      17. The result of laboratory tests for venereal diseases and the conclusion of the dermatovenereologist, secured by his/her digital signature, shall be transferred to the PMR by synchronization from the MIS.</w:t>
      </w:r>
    </w:p>
    <w:p>
      <w:pPr>
        <w:spacing w:after="0"/>
        <w:ind w:left="0"/>
        <w:jc w:val="both"/>
      </w:pPr>
      <w:r>
        <w:rPr>
          <w:rFonts w:ascii="Times New Roman"/>
          <w:b w:val="false"/>
          <w:i w:val="false"/>
          <w:color w:val="000000"/>
          <w:sz w:val="28"/>
        </w:rPr>
        <w:t>
      18. Information on preventive vaccinations shall be transferred to the PMR by synchronization from the MIS.</w:t>
      </w:r>
    </w:p>
    <w:p>
      <w:pPr>
        <w:spacing w:after="0"/>
        <w:ind w:left="0"/>
        <w:jc w:val="both"/>
      </w:pPr>
      <w:r>
        <w:rPr>
          <w:rFonts w:ascii="Times New Roman"/>
          <w:b w:val="false"/>
          <w:i w:val="false"/>
          <w:color w:val="000000"/>
          <w:sz w:val="28"/>
        </w:rPr>
        <w:t>
      19. The results of tests for the carriage of pathogenic staphylococcus, for helminth eggs, bacteriological tests and examination for markers of viral hepatitis, HIV shall be transferred to the PMR by synchronization from the MIS. The specialist shall enter a conclusion, which is secured by his/her personal digital signature.</w:t>
      </w:r>
    </w:p>
    <w:p>
      <w:pPr>
        <w:spacing w:after="0"/>
        <w:ind w:left="0"/>
        <w:jc w:val="both"/>
      </w:pPr>
      <w:r>
        <w:rPr>
          <w:rFonts w:ascii="Times New Roman"/>
          <w:b w:val="false"/>
          <w:i w:val="false"/>
          <w:color w:val="000000"/>
          <w:sz w:val="28"/>
        </w:rPr>
        <w:t>
      20. The PMR indicates the dates of admission to work, indicating the full name (if any), the specialist's digital signature and the QR code of the healthcare entity.</w:t>
      </w:r>
    </w:p>
    <w:p>
      <w:pPr>
        <w:spacing w:after="0"/>
        <w:ind w:left="0"/>
        <w:jc w:val="both"/>
      </w:pPr>
      <w:r>
        <w:rPr>
          <w:rFonts w:ascii="Times New Roman"/>
          <w:b w:val="false"/>
          <w:i w:val="false"/>
          <w:color w:val="000000"/>
          <w:sz w:val="28"/>
        </w:rPr>
        <w:t>
      21. If an incorrect entry of information is detected, corrections shall be made by the employee of the healthcare entity who made the corresponding entry, certified by his/her personal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issuing, maintaining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recording personal medical records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Sample</w:t>
            </w:r>
          </w:p>
        </w:tc>
      </w:tr>
    </w:tbl>
    <w:bookmarkStart w:name="z45" w:id="14"/>
    <w:p>
      <w:pPr>
        <w:spacing w:after="0"/>
        <w:ind w:left="0"/>
        <w:jc w:val="left"/>
      </w:pPr>
      <w:r>
        <w:rPr>
          <w:rFonts w:ascii="Times New Roman"/>
          <w:b/>
          <w:i w:val="false"/>
          <w:color w:val="000000"/>
        </w:rPr>
        <w:t xml:space="preserve"> Personal medical record</w:t>
      </w:r>
    </w:p>
    <w:bookmarkEnd w:id="14"/>
    <w:p>
      <w:pPr>
        <w:spacing w:after="0"/>
        <w:ind w:left="0"/>
        <w:jc w:val="both"/>
      </w:pPr>
      <w:r>
        <w:rPr>
          <w:rFonts w:ascii="Times New Roman"/>
          <w:b w:val="false"/>
          <w:i w:val="false"/>
          <w:color w:val="000000"/>
          <w:sz w:val="28"/>
        </w:rPr>
        <w:t>
      Section 1. Passport data</w:t>
      </w:r>
    </w:p>
    <w:p>
      <w:pPr>
        <w:spacing w:after="0"/>
        <w:ind w:left="0"/>
        <w:jc w:val="both"/>
      </w:pPr>
      <w:r>
        <w:rPr>
          <w:rFonts w:ascii="Times New Roman"/>
          <w:b w:val="false"/>
          <w:i w:val="false"/>
          <w:color w:val="000000"/>
          <w:sz w:val="28"/>
        </w:rPr>
        <w:t xml:space="preserve">
      Photo </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1) Surname________________________________________________________</w:t>
      </w:r>
    </w:p>
    <w:p>
      <w:pPr>
        <w:spacing w:after="0"/>
        <w:ind w:left="0"/>
        <w:jc w:val="both"/>
      </w:pPr>
      <w:r>
        <w:rPr>
          <w:rFonts w:ascii="Times New Roman"/>
          <w:b w:val="false"/>
          <w:i w:val="false"/>
          <w:color w:val="000000"/>
          <w:sz w:val="28"/>
        </w:rPr>
        <w:t>
      2) Name________________________________________________________</w:t>
      </w:r>
    </w:p>
    <w:p>
      <w:pPr>
        <w:spacing w:after="0"/>
        <w:ind w:left="0"/>
        <w:jc w:val="both"/>
      </w:pPr>
      <w:r>
        <w:rPr>
          <w:rFonts w:ascii="Times New Roman"/>
          <w:b w:val="false"/>
          <w:i w:val="false"/>
          <w:color w:val="000000"/>
          <w:sz w:val="28"/>
        </w:rPr>
        <w:t>
      3) Patronymic (if any) _______________________________________</w:t>
      </w:r>
    </w:p>
    <w:p>
      <w:pPr>
        <w:spacing w:after="0"/>
        <w:ind w:left="0"/>
        <w:jc w:val="both"/>
      </w:pPr>
      <w:r>
        <w:rPr>
          <w:rFonts w:ascii="Times New Roman"/>
          <w:b w:val="false"/>
          <w:i w:val="false"/>
          <w:color w:val="000000"/>
          <w:sz w:val="28"/>
        </w:rPr>
        <w:t>
      4) ______________ № ____________________________________________</w:t>
      </w:r>
    </w:p>
    <w:p>
      <w:pPr>
        <w:spacing w:after="0"/>
        <w:ind w:left="0"/>
        <w:jc w:val="both"/>
      </w:pPr>
      <w:r>
        <w:rPr>
          <w:rFonts w:ascii="Times New Roman"/>
          <w:b w:val="false"/>
          <w:i w:val="false"/>
          <w:color w:val="000000"/>
          <w:sz w:val="28"/>
        </w:rPr>
        <w:t>
      /series/                                                 number</w:t>
      </w:r>
    </w:p>
    <w:p>
      <w:pPr>
        <w:spacing w:after="0"/>
        <w:ind w:left="0"/>
        <w:jc w:val="both"/>
      </w:pPr>
      <w:r>
        <w:rPr>
          <w:rFonts w:ascii="Times New Roman"/>
          <w:b w:val="false"/>
          <w:i w:val="false"/>
          <w:color w:val="000000"/>
          <w:sz w:val="28"/>
        </w:rPr>
        <w:t>
      5) Owner's personal signature_____________________________________</w:t>
      </w:r>
    </w:p>
    <w:p>
      <w:pPr>
        <w:spacing w:after="0"/>
        <w:ind w:left="0"/>
        <w:jc w:val="both"/>
      </w:pPr>
      <w:r>
        <w:rPr>
          <w:rFonts w:ascii="Times New Roman"/>
          <w:b w:val="false"/>
          <w:i w:val="false"/>
          <w:color w:val="000000"/>
          <w:sz w:val="28"/>
        </w:rPr>
        <w:t>
      6) Personal medical record series № _______________________</w:t>
      </w:r>
    </w:p>
    <w:p>
      <w:pPr>
        <w:spacing w:after="0"/>
        <w:ind w:left="0"/>
        <w:jc w:val="both"/>
      </w:pPr>
      <w:r>
        <w:rPr>
          <w:rFonts w:ascii="Times New Roman"/>
          <w:b w:val="false"/>
          <w:i w:val="false"/>
          <w:color w:val="000000"/>
          <w:sz w:val="28"/>
        </w:rPr>
        <w:t>
      Personal medical record</w:t>
      </w:r>
    </w:p>
    <w:p>
      <w:pPr>
        <w:spacing w:after="0"/>
        <w:ind w:left="0"/>
        <w:jc w:val="both"/>
      </w:pPr>
      <w:r>
        <w:rPr>
          <w:rFonts w:ascii="Times New Roman"/>
          <w:b w:val="false"/>
          <w:i w:val="false"/>
          <w:color w:val="000000"/>
          <w:sz w:val="28"/>
        </w:rPr>
        <w:t>
      Section 2. Information about the owner of the personal medical record</w:t>
      </w:r>
    </w:p>
    <w:p>
      <w:pPr>
        <w:spacing w:after="0"/>
        <w:ind w:left="0"/>
        <w:jc w:val="both"/>
      </w:pPr>
      <w:r>
        <w:rPr>
          <w:rFonts w:ascii="Times New Roman"/>
          <w:b w:val="false"/>
          <w:i w:val="false"/>
          <w:color w:val="000000"/>
          <w:sz w:val="28"/>
        </w:rPr>
        <w:t>
      1) Main profession____________________________________________</w:t>
      </w:r>
    </w:p>
    <w:p>
      <w:pPr>
        <w:spacing w:after="0"/>
        <w:ind w:left="0"/>
        <w:jc w:val="both"/>
      </w:pPr>
      <w:r>
        <w:rPr>
          <w:rFonts w:ascii="Times New Roman"/>
          <w:b w:val="false"/>
          <w:i w:val="false"/>
          <w:color w:val="000000"/>
          <w:sz w:val="28"/>
        </w:rPr>
        <w:t>
      2) Position___________________________________________________</w:t>
      </w:r>
    </w:p>
    <w:p>
      <w:pPr>
        <w:spacing w:after="0"/>
        <w:ind w:left="0"/>
        <w:jc w:val="both"/>
      </w:pPr>
      <w:r>
        <w:rPr>
          <w:rFonts w:ascii="Times New Roman"/>
          <w:b w:val="false"/>
          <w:i w:val="false"/>
          <w:color w:val="000000"/>
          <w:sz w:val="28"/>
        </w:rPr>
        <w:t>
      3) Place of work _________________________________________________</w:t>
      </w:r>
    </w:p>
    <w:p>
      <w:pPr>
        <w:spacing w:after="0"/>
        <w:ind w:left="0"/>
        <w:jc w:val="both"/>
      </w:pPr>
      <w:r>
        <w:rPr>
          <w:rFonts w:ascii="Times New Roman"/>
          <w:b w:val="false"/>
          <w:i w:val="false"/>
          <w:color w:val="000000"/>
          <w:sz w:val="28"/>
        </w:rPr>
        <w:t>
      4) Date of birth _________________________________________</w:t>
      </w:r>
    </w:p>
    <w:p>
      <w:pPr>
        <w:spacing w:after="0"/>
        <w:ind w:left="0"/>
        <w:jc w:val="both"/>
      </w:pPr>
      <w:r>
        <w:rPr>
          <w:rFonts w:ascii="Times New Roman"/>
          <w:b w:val="false"/>
          <w:i w:val="false"/>
          <w:color w:val="000000"/>
          <w:sz w:val="28"/>
        </w:rPr>
        <w:t>
      5) Place of residence _________________________________________________</w:t>
      </w:r>
    </w:p>
    <w:p>
      <w:pPr>
        <w:spacing w:after="0"/>
        <w:ind w:left="0"/>
        <w:jc w:val="both"/>
      </w:pPr>
      <w:r>
        <w:rPr>
          <w:rFonts w:ascii="Times New Roman"/>
          <w:b w:val="false"/>
          <w:i w:val="false"/>
          <w:color w:val="000000"/>
          <w:sz w:val="28"/>
        </w:rPr>
        <w:t>
      Personal medical record</w:t>
      </w:r>
    </w:p>
    <w:p>
      <w:pPr>
        <w:spacing w:after="0"/>
        <w:ind w:left="0"/>
        <w:jc w:val="both"/>
      </w:pPr>
      <w:r>
        <w:rPr>
          <w:rFonts w:ascii="Times New Roman"/>
          <w:b w:val="false"/>
          <w:i w:val="false"/>
          <w:color w:val="000000"/>
          <w:sz w:val="28"/>
        </w:rPr>
        <w:t>
      Section 3. Information about previous infectious diseases</w:t>
      </w:r>
    </w:p>
    <w:p>
      <w:pPr>
        <w:spacing w:after="0"/>
        <w:ind w:left="0"/>
        <w:jc w:val="both"/>
      </w:pPr>
      <w:r>
        <w:rPr>
          <w:rFonts w:ascii="Times New Roman"/>
          <w:b w:val="false"/>
          <w:i w:val="false"/>
          <w:color w:val="000000"/>
          <w:sz w:val="28"/>
        </w:rPr>
        <w:t>
      Previous infectious diseases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Personal medical record</w:t>
      </w:r>
    </w:p>
    <w:p>
      <w:pPr>
        <w:spacing w:after="0"/>
        <w:ind w:left="0"/>
        <w:jc w:val="both"/>
      </w:pPr>
      <w:r>
        <w:rPr>
          <w:rFonts w:ascii="Times New Roman"/>
          <w:b w:val="false"/>
          <w:i w:val="false"/>
          <w:color w:val="000000"/>
          <w:sz w:val="28"/>
        </w:rPr>
        <w:t>
      Section 4. Result of medical examination, therapist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5"/>
          <w:p>
            <w:pPr>
              <w:spacing w:after="20"/>
              <w:ind w:left="20"/>
              <w:jc w:val="both"/>
            </w:pPr>
            <w:r>
              <w:rPr>
                <w:rFonts w:ascii="Times New Roman"/>
                <w:b w:val="false"/>
                <w:i w:val="false"/>
                <w:color w:val="000000"/>
                <w:sz w:val="20"/>
              </w:rPr>
              <w:t>
Date</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6"/>
          <w:p>
            <w:pPr>
              <w:spacing w:after="20"/>
              <w:ind w:left="20"/>
              <w:jc w:val="both"/>
            </w:pPr>
            <w:r>
              <w:rPr>
                <w:rFonts w:ascii="Times New Roman"/>
                <w:b w:val="false"/>
                <w:i w:val="false"/>
                <w:color w:val="000000"/>
                <w:sz w:val="20"/>
              </w:rPr>
              <w:t>
 Doctor's conclusion</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7"/>
          <w:p>
            <w:pPr>
              <w:spacing w:after="20"/>
              <w:ind w:left="20"/>
              <w:jc w:val="both"/>
            </w:pPr>
            <w:r>
              <w:rPr>
                <w:rFonts w:ascii="Times New Roman"/>
                <w:b w:val="false"/>
                <w:i w:val="false"/>
                <w:color w:val="000000"/>
                <w:sz w:val="20"/>
              </w:rPr>
              <w:t>
 Full name, signature and seal of the organization (if any) who conducted the medical examination</w:t>
            </w:r>
          </w:p>
          <w:bookmarkEnd w:id="1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18"/>
    <w:p>
      <w:pPr>
        <w:spacing w:after="0"/>
        <w:ind w:left="0"/>
        <w:jc w:val="both"/>
      </w:pPr>
      <w:r>
        <w:rPr>
          <w:rFonts w:ascii="Times New Roman"/>
          <w:b w:val="false"/>
          <w:i w:val="false"/>
          <w:color w:val="000000"/>
          <w:sz w:val="28"/>
        </w:rPr>
        <w:t>
      Personal medical record</w:t>
      </w:r>
    </w:p>
    <w:bookmarkEnd w:id="18"/>
    <w:p>
      <w:pPr>
        <w:spacing w:after="0"/>
        <w:ind w:left="0"/>
        <w:jc w:val="both"/>
      </w:pPr>
      <w:r>
        <w:rPr>
          <w:rFonts w:ascii="Times New Roman"/>
          <w:b w:val="false"/>
          <w:i w:val="false"/>
          <w:color w:val="000000"/>
          <w:sz w:val="28"/>
        </w:rPr>
        <w:t>
      Section 5. Tuberculosis test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9"/>
          <w:p>
            <w:pPr>
              <w:spacing w:after="20"/>
              <w:ind w:left="20"/>
              <w:jc w:val="both"/>
            </w:pPr>
            <w:r>
              <w:rPr>
                <w:rFonts w:ascii="Times New Roman"/>
                <w:b w:val="false"/>
                <w:i w:val="false"/>
                <w:color w:val="000000"/>
                <w:sz w:val="20"/>
              </w:rPr>
              <w:t>
Date</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0"/>
          <w:p>
            <w:pPr>
              <w:spacing w:after="20"/>
              <w:ind w:left="20"/>
              <w:jc w:val="both"/>
            </w:pPr>
            <w:r>
              <w:rPr>
                <w:rFonts w:ascii="Times New Roman"/>
                <w:b w:val="false"/>
                <w:i w:val="false"/>
                <w:color w:val="000000"/>
                <w:sz w:val="20"/>
              </w:rPr>
              <w:t xml:space="preserve">
Doctor's conclusion based on the results of laboratory tests and medical examination </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1"/>
          <w:p>
            <w:pPr>
              <w:spacing w:after="20"/>
              <w:ind w:left="20"/>
              <w:jc w:val="both"/>
            </w:pPr>
            <w:r>
              <w:rPr>
                <w:rFonts w:ascii="Times New Roman"/>
                <w:b w:val="false"/>
                <w:i w:val="false"/>
                <w:color w:val="000000"/>
                <w:sz w:val="20"/>
              </w:rPr>
              <w:t>
Full name, signature and seal of the doctor (if any) who conducted the medical examination</w:t>
            </w:r>
          </w:p>
          <w:bookmarkEnd w:id="2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Personal medical record</w:t>
      </w:r>
    </w:p>
    <w:bookmarkEnd w:id="22"/>
    <w:p>
      <w:pPr>
        <w:spacing w:after="0"/>
        <w:ind w:left="0"/>
        <w:jc w:val="both"/>
      </w:pPr>
      <w:r>
        <w:rPr>
          <w:rFonts w:ascii="Times New Roman"/>
          <w:b w:val="false"/>
          <w:i w:val="false"/>
          <w:color w:val="000000"/>
          <w:sz w:val="28"/>
        </w:rPr>
        <w:t>
      Section 6. Result of medical examination and laboratory testing for venereal diseases, dermatovenerologist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Doctor's conclusion based on the results of laboratory tests and medical examination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3"/>
          <w:p>
            <w:pPr>
              <w:spacing w:after="20"/>
              <w:ind w:left="20"/>
              <w:jc w:val="both"/>
            </w:pPr>
            <w:r>
              <w:rPr>
                <w:rFonts w:ascii="Times New Roman"/>
                <w:b w:val="false"/>
                <w:i w:val="false"/>
                <w:color w:val="000000"/>
                <w:sz w:val="20"/>
              </w:rPr>
              <w:t>
Full name, signature and seal of the doctor (if any) who conducted the medical examination</w:t>
            </w:r>
          </w:p>
          <w:bookmarkEnd w:id="2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Personal medical record</w:t>
      </w:r>
    </w:p>
    <w:bookmarkEnd w:id="24"/>
    <w:p>
      <w:pPr>
        <w:spacing w:after="0"/>
        <w:ind w:left="0"/>
        <w:jc w:val="both"/>
      </w:pPr>
      <w:r>
        <w:rPr>
          <w:rFonts w:ascii="Times New Roman"/>
          <w:b w:val="false"/>
          <w:i w:val="false"/>
          <w:color w:val="000000"/>
          <w:sz w:val="28"/>
        </w:rPr>
        <w:t>
      Section 7. Information on preventive vaccinations</w:t>
      </w:r>
    </w:p>
    <w:p>
      <w:pPr>
        <w:spacing w:after="0"/>
        <w:ind w:left="0"/>
        <w:jc w:val="both"/>
      </w:pPr>
      <w:r>
        <w:rPr>
          <w:rFonts w:ascii="Times New Roman"/>
          <w:b w:val="false"/>
          <w:i w:val="false"/>
          <w:color w:val="000000"/>
          <w:sz w:val="28"/>
        </w:rPr>
        <w:t>
      Vaccination against infectious disease ______________</w:t>
      </w:r>
    </w:p>
    <w:p>
      <w:pPr>
        <w:spacing w:after="0"/>
        <w:ind w:left="0"/>
        <w:jc w:val="both"/>
      </w:pPr>
      <w:r>
        <w:rPr>
          <w:rFonts w:ascii="Times New Roman"/>
          <w:b w:val="false"/>
          <w:i w:val="false"/>
          <w:color w:val="000000"/>
          <w:sz w:val="28"/>
        </w:rPr>
        <w:t>
      Date of administration of the drug " " ___________year</w:t>
      </w:r>
    </w:p>
    <w:p>
      <w:pPr>
        <w:spacing w:after="0"/>
        <w:ind w:left="0"/>
        <w:jc w:val="both"/>
      </w:pPr>
      <w:r>
        <w:rPr>
          <w:rFonts w:ascii="Times New Roman"/>
          <w:b w:val="false"/>
          <w:i w:val="false"/>
          <w:color w:val="000000"/>
          <w:sz w:val="28"/>
        </w:rPr>
        <w:t>
      Personal medical record</w:t>
      </w:r>
    </w:p>
    <w:p>
      <w:pPr>
        <w:spacing w:after="0"/>
        <w:ind w:left="0"/>
        <w:jc w:val="both"/>
      </w:pPr>
      <w:r>
        <w:rPr>
          <w:rFonts w:ascii="Times New Roman"/>
          <w:b w:val="false"/>
          <w:i w:val="false"/>
          <w:color w:val="000000"/>
          <w:sz w:val="28"/>
        </w:rPr>
        <w:t>
      Section 8. Results of the test on carriage of pathogenic staphylococcus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5"/>
          <w:p>
            <w:pPr>
              <w:spacing w:after="20"/>
              <w:ind w:left="20"/>
              <w:jc w:val="both"/>
            </w:pPr>
            <w:r>
              <w:rPr>
                <w:rFonts w:ascii="Times New Roman"/>
                <w:b w:val="false"/>
                <w:i w:val="false"/>
                <w:color w:val="000000"/>
                <w:sz w:val="20"/>
              </w:rPr>
              <w:t>
Date</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6"/>
          <w:p>
            <w:pPr>
              <w:spacing w:after="20"/>
              <w:ind w:left="20"/>
              <w:jc w:val="both"/>
            </w:pPr>
            <w:r>
              <w:rPr>
                <w:rFonts w:ascii="Times New Roman"/>
                <w:b w:val="false"/>
                <w:i w:val="false"/>
                <w:color w:val="000000"/>
                <w:sz w:val="20"/>
              </w:rPr>
              <w:t xml:space="preserve">
Doctor's conclusion </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7"/>
          <w:p>
            <w:pPr>
              <w:spacing w:after="20"/>
              <w:ind w:left="20"/>
              <w:jc w:val="both"/>
            </w:pPr>
            <w:r>
              <w:rPr>
                <w:rFonts w:ascii="Times New Roman"/>
                <w:b w:val="false"/>
                <w:i w:val="false"/>
                <w:color w:val="000000"/>
                <w:sz w:val="20"/>
              </w:rPr>
              <w:t>
Full name, signature of the doctor who conducted the examination and the organization's seal (if any)</w:t>
            </w:r>
          </w:p>
          <w:bookmarkEnd w:id="2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Personal medical record</w:t>
      </w:r>
    </w:p>
    <w:bookmarkEnd w:id="28"/>
    <w:p>
      <w:pPr>
        <w:spacing w:after="0"/>
        <w:ind w:left="0"/>
        <w:jc w:val="both"/>
      </w:pPr>
      <w:r>
        <w:rPr>
          <w:rFonts w:ascii="Times New Roman"/>
          <w:b w:val="false"/>
          <w:i w:val="false"/>
          <w:color w:val="000000"/>
          <w:sz w:val="28"/>
        </w:rPr>
        <w:t>
      Section 9. Helminth egg test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9"/>
          <w:p>
            <w:pPr>
              <w:spacing w:after="20"/>
              <w:ind w:left="20"/>
              <w:jc w:val="both"/>
            </w:pPr>
            <w:r>
              <w:rPr>
                <w:rFonts w:ascii="Times New Roman"/>
                <w:b w:val="false"/>
                <w:i w:val="false"/>
                <w:color w:val="000000"/>
                <w:sz w:val="20"/>
              </w:rPr>
              <w:t xml:space="preserve">
Date </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0"/>
          <w:p>
            <w:pPr>
              <w:spacing w:after="20"/>
              <w:ind w:left="20"/>
              <w:jc w:val="both"/>
            </w:pPr>
            <w:r>
              <w:rPr>
                <w:rFonts w:ascii="Times New Roman"/>
                <w:b w:val="false"/>
                <w:i w:val="false"/>
                <w:color w:val="000000"/>
                <w:sz w:val="20"/>
              </w:rPr>
              <w:t xml:space="preserve">
Doctor's conclusion </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1"/>
          <w:p>
            <w:pPr>
              <w:spacing w:after="20"/>
              <w:ind w:left="20"/>
              <w:jc w:val="both"/>
            </w:pPr>
            <w:r>
              <w:rPr>
                <w:rFonts w:ascii="Times New Roman"/>
                <w:b w:val="false"/>
                <w:i w:val="false"/>
                <w:color w:val="000000"/>
                <w:sz w:val="20"/>
              </w:rPr>
              <w:t>
Full name, signature of the doctor who conducted the examination and the organization's seal (if any)</w:t>
            </w:r>
          </w:p>
          <w:bookmarkEnd w:id="3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Personal medical record</w:t>
      </w:r>
    </w:p>
    <w:bookmarkEnd w:id="32"/>
    <w:p>
      <w:pPr>
        <w:spacing w:after="0"/>
        <w:ind w:left="0"/>
        <w:jc w:val="both"/>
      </w:pPr>
      <w:r>
        <w:rPr>
          <w:rFonts w:ascii="Times New Roman"/>
          <w:b w:val="false"/>
          <w:i w:val="false"/>
          <w:color w:val="000000"/>
          <w:sz w:val="28"/>
        </w:rPr>
        <w:t xml:space="preserve">
      Section 10. Result of bacteriological test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3"/>
          <w:p>
            <w:pPr>
              <w:spacing w:after="20"/>
              <w:ind w:left="20"/>
              <w:jc w:val="both"/>
            </w:pPr>
            <w:r>
              <w:rPr>
                <w:rFonts w:ascii="Times New Roman"/>
                <w:b w:val="false"/>
                <w:i w:val="false"/>
                <w:color w:val="000000"/>
                <w:sz w:val="20"/>
              </w:rPr>
              <w:t xml:space="preserve">
Date </w:t>
            </w:r>
          </w:p>
          <w:bookmarkEnd w:id="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4"/>
          <w:p>
            <w:pPr>
              <w:spacing w:after="20"/>
              <w:ind w:left="20"/>
              <w:jc w:val="both"/>
            </w:pPr>
            <w:r>
              <w:rPr>
                <w:rFonts w:ascii="Times New Roman"/>
                <w:b w:val="false"/>
                <w:i w:val="false"/>
                <w:color w:val="000000"/>
                <w:sz w:val="20"/>
              </w:rPr>
              <w:t xml:space="preserve">
Doctor's conclusion </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5"/>
          <w:p>
            <w:pPr>
              <w:spacing w:after="20"/>
              <w:ind w:left="20"/>
              <w:jc w:val="both"/>
            </w:pPr>
            <w:r>
              <w:rPr>
                <w:rFonts w:ascii="Times New Roman"/>
                <w:b w:val="false"/>
                <w:i w:val="false"/>
                <w:color w:val="000000"/>
                <w:sz w:val="20"/>
              </w:rPr>
              <w:t>
Full name, signature of the doctor who conducted the examination and the organization's seal (if any)</w:t>
            </w:r>
          </w:p>
          <w:bookmarkEnd w:id="3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Personal medical record</w:t>
      </w:r>
    </w:p>
    <w:bookmarkEnd w:id="36"/>
    <w:p>
      <w:pPr>
        <w:spacing w:after="0"/>
        <w:ind w:left="0"/>
        <w:jc w:val="both"/>
      </w:pPr>
      <w:r>
        <w:rPr>
          <w:rFonts w:ascii="Times New Roman"/>
          <w:b w:val="false"/>
          <w:i w:val="false"/>
          <w:color w:val="000000"/>
          <w:sz w:val="28"/>
        </w:rPr>
        <w:t>
      Section 11. Result of examination for markers of viral hepatitis, HIV</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7"/>
          <w:p>
            <w:pPr>
              <w:spacing w:after="20"/>
              <w:ind w:left="20"/>
              <w:jc w:val="both"/>
            </w:pPr>
            <w:r>
              <w:rPr>
                <w:rFonts w:ascii="Times New Roman"/>
                <w:b w:val="false"/>
                <w:i w:val="false"/>
                <w:color w:val="000000"/>
                <w:sz w:val="20"/>
              </w:rPr>
              <w:t>
Date</w:t>
            </w:r>
          </w:p>
          <w:bookmarkEnd w:id="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8"/>
          <w:p>
            <w:pPr>
              <w:spacing w:after="20"/>
              <w:ind w:left="20"/>
              <w:jc w:val="both"/>
            </w:pPr>
            <w:r>
              <w:rPr>
                <w:rFonts w:ascii="Times New Roman"/>
                <w:b w:val="false"/>
                <w:i w:val="false"/>
                <w:color w:val="000000"/>
                <w:sz w:val="20"/>
              </w:rPr>
              <w:t xml:space="preserve">
Doctor's conclusion </w:t>
            </w:r>
          </w:p>
          <w:bookmarkEnd w:id="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signature of the doctor who conducted the examination and the organization's seal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Personal medical record</w:t>
      </w:r>
    </w:p>
    <w:bookmarkEnd w:id="39"/>
    <w:p>
      <w:pPr>
        <w:spacing w:after="0"/>
        <w:ind w:left="0"/>
        <w:jc w:val="both"/>
      </w:pPr>
      <w:r>
        <w:rPr>
          <w:rFonts w:ascii="Times New Roman"/>
          <w:b w:val="false"/>
          <w:i w:val="false"/>
          <w:color w:val="000000"/>
          <w:sz w:val="28"/>
        </w:rPr>
        <w:t>
      Section 12. Mark on certification of knowledge of regulatory legal acts of the Republic of Kazakhstan in the field of sanitary and epidemiological welfare of the population and hygienic standards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0"/>
          <w:p>
            <w:pPr>
              <w:spacing w:after="20"/>
              <w:ind w:left="20"/>
              <w:jc w:val="both"/>
            </w:pPr>
            <w:r>
              <w:rPr>
                <w:rFonts w:ascii="Times New Roman"/>
                <w:b w:val="false"/>
                <w:i w:val="false"/>
                <w:color w:val="000000"/>
                <w:sz w:val="20"/>
              </w:rPr>
              <w:t xml:space="preserve">
Date </w:t>
            </w:r>
          </w:p>
          <w:bookmarkEnd w:id="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1"/>
          <w:p>
            <w:pPr>
              <w:spacing w:after="20"/>
              <w:ind w:left="20"/>
              <w:jc w:val="both"/>
            </w:pPr>
            <w:r>
              <w:rPr>
                <w:rFonts w:ascii="Times New Roman"/>
                <w:b w:val="false"/>
                <w:i w:val="false"/>
                <w:color w:val="000000"/>
                <w:sz w:val="20"/>
              </w:rPr>
              <w:t>
Certification mark</w:t>
            </w:r>
          </w:p>
          <w:bookmarkEnd w:id="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2"/>
          <w:p>
            <w:pPr>
              <w:spacing w:after="20"/>
              <w:ind w:left="20"/>
              <w:jc w:val="both"/>
            </w:pPr>
            <w:r>
              <w:rPr>
                <w:rFonts w:ascii="Times New Roman"/>
                <w:b w:val="false"/>
                <w:i w:val="false"/>
                <w:color w:val="000000"/>
                <w:sz w:val="20"/>
              </w:rPr>
              <w:t>
 Full name, signature of the head of the organization that conducted the training and certification, seal (if any)</w:t>
            </w:r>
          </w:p>
          <w:bookmarkEnd w:id="4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Personal medical record</w:t>
      </w:r>
    </w:p>
    <w:bookmarkEnd w:id="43"/>
    <w:p>
      <w:pPr>
        <w:spacing w:after="0"/>
        <w:ind w:left="0"/>
        <w:jc w:val="both"/>
      </w:pPr>
      <w:r>
        <w:rPr>
          <w:rFonts w:ascii="Times New Roman"/>
          <w:b w:val="false"/>
          <w:i w:val="false"/>
          <w:color w:val="000000"/>
          <w:sz w:val="28"/>
        </w:rPr>
        <w:t>
      Section 13. Admission to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4"/>
          <w:p>
            <w:pPr>
              <w:spacing w:after="20"/>
              <w:ind w:left="20"/>
              <w:jc w:val="both"/>
            </w:pPr>
            <w:r>
              <w:rPr>
                <w:rFonts w:ascii="Times New Roman"/>
                <w:b w:val="false"/>
                <w:i w:val="false"/>
                <w:color w:val="000000"/>
                <w:sz w:val="20"/>
              </w:rPr>
              <w:t xml:space="preserve">
Date </w:t>
            </w:r>
          </w:p>
          <w:bookmarkEnd w:id="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5"/>
          <w:p>
            <w:pPr>
              <w:spacing w:after="20"/>
              <w:ind w:left="20"/>
              <w:jc w:val="both"/>
            </w:pPr>
            <w:r>
              <w:rPr>
                <w:rFonts w:ascii="Times New Roman"/>
                <w:b w:val="false"/>
                <w:i w:val="false"/>
                <w:color w:val="000000"/>
                <w:sz w:val="20"/>
              </w:rPr>
              <w:t xml:space="preserve">
Permit to work "___" __________ date, month, year </w:t>
            </w:r>
          </w:p>
          <w:bookmarkEnd w:id="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6"/>
          <w:p>
            <w:pPr>
              <w:spacing w:after="20"/>
              <w:ind w:left="20"/>
              <w:jc w:val="both"/>
            </w:pPr>
            <w:r>
              <w:rPr>
                <w:rFonts w:ascii="Times New Roman"/>
                <w:b w:val="false"/>
                <w:i w:val="false"/>
                <w:color w:val="000000"/>
                <w:sz w:val="20"/>
              </w:rPr>
              <w:t>
Full name, signature of the responsible specialist of the healthcare entities, seal (if any)</w:t>
            </w:r>
          </w:p>
          <w:bookmarkEnd w:id="4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Personal medical record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issuing, maintaining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recording personal medical records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16" w:id="48"/>
    <w:p>
      <w:pPr>
        <w:spacing w:after="0"/>
        <w:ind w:left="0"/>
        <w:jc w:val="left"/>
      </w:pPr>
      <w:r>
        <w:rPr>
          <w:rFonts w:ascii="Times New Roman"/>
          <w:b/>
          <w:i w:val="false"/>
          <w:color w:val="000000"/>
        </w:rPr>
        <w:t xml:space="preserve"> Journal of recording personal medical records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9"/>
          <w:p>
            <w:pPr>
              <w:spacing w:after="20"/>
              <w:ind w:left="20"/>
              <w:jc w:val="both"/>
            </w:pPr>
            <w:r>
              <w:rPr>
                <w:rFonts w:ascii="Times New Roman"/>
                <w:b w:val="false"/>
                <w:i w:val="false"/>
                <w:color w:val="000000"/>
                <w:sz w:val="20"/>
              </w:rPr>
              <w:t>
No s/n</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0"/>
          <w:p>
            <w:pPr>
              <w:spacing w:after="20"/>
              <w:ind w:left="20"/>
              <w:jc w:val="both"/>
            </w:pPr>
            <w:r>
              <w:rPr>
                <w:rFonts w:ascii="Times New Roman"/>
                <w:b w:val="false"/>
                <w:i w:val="false"/>
                <w:color w:val="000000"/>
                <w:sz w:val="20"/>
              </w:rPr>
              <w:t xml:space="preserve">
Full name of the owner of the personal medical record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1"/>
          <w:p>
            <w:pPr>
              <w:spacing w:after="20"/>
              <w:ind w:left="20"/>
              <w:jc w:val="both"/>
            </w:pPr>
            <w:r>
              <w:rPr>
                <w:rFonts w:ascii="Times New Roman"/>
                <w:b w:val="false"/>
                <w:i w:val="false"/>
                <w:color w:val="000000"/>
                <w:sz w:val="20"/>
              </w:rPr>
              <w:t xml:space="preserve">
Place of work, position </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2"/>
          <w:p>
            <w:pPr>
              <w:spacing w:after="20"/>
              <w:ind w:left="20"/>
              <w:jc w:val="both"/>
            </w:pPr>
            <w:r>
              <w:rPr>
                <w:rFonts w:ascii="Times New Roman"/>
                <w:b w:val="false"/>
                <w:i w:val="false"/>
                <w:color w:val="000000"/>
                <w:sz w:val="20"/>
              </w:rPr>
              <w:t xml:space="preserve">
Place of residence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3"/>
          <w:p>
            <w:pPr>
              <w:spacing w:after="20"/>
              <w:ind w:left="20"/>
              <w:jc w:val="both"/>
            </w:pPr>
            <w:r>
              <w:rPr>
                <w:rFonts w:ascii="Times New Roman"/>
                <w:b w:val="false"/>
                <w:i w:val="false"/>
                <w:color w:val="000000"/>
                <w:sz w:val="20"/>
              </w:rPr>
              <w:t xml:space="preserve">
Personal medical record number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4"/>
          <w:p>
            <w:pPr>
              <w:spacing w:after="20"/>
              <w:ind w:left="20"/>
              <w:jc w:val="both"/>
            </w:pPr>
            <w:r>
              <w:rPr>
                <w:rFonts w:ascii="Times New Roman"/>
                <w:b w:val="false"/>
                <w:i w:val="false"/>
                <w:color w:val="000000"/>
                <w:sz w:val="20"/>
              </w:rPr>
              <w:t>
Admission mark</w:t>
            </w:r>
          </w:p>
          <w:bookmarkEnd w:id="5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