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e7d0" w14:textId="84be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of the activities of temporary adaptation and detoxification centres and the internal regulations of the temporary adaptation and detoxification centre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KP DSM-233/2020 of 4 December 2020. Registered with the Ministry of Justice of the Republic of Kazakhstan on 4 December 2020 under No. 21726.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2 of Article 178 of the Code of the Republic of Kazakhstan "On public health and health 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That the following shall be approved:</w:t>
      </w:r>
    </w:p>
    <w:bookmarkEnd w:id="0"/>
    <w:bookmarkStart w:name="z2" w:id="1"/>
    <w:p>
      <w:pPr>
        <w:spacing w:after="0"/>
        <w:ind w:left="0"/>
        <w:jc w:val="both"/>
      </w:pPr>
      <w:r>
        <w:rPr>
          <w:rFonts w:ascii="Times New Roman"/>
          <w:b w:val="false"/>
          <w:i w:val="false"/>
          <w:color w:val="000000"/>
          <w:sz w:val="28"/>
        </w:rPr>
        <w:t>
      1) regulations of the activities of temporary adaptation and detoxification centres pursuant to Annex 1 hereto;</w:t>
      </w:r>
    </w:p>
    <w:bookmarkEnd w:id="1"/>
    <w:bookmarkStart w:name="z3" w:id="2"/>
    <w:p>
      <w:pPr>
        <w:spacing w:after="0"/>
        <w:ind w:left="0"/>
        <w:jc w:val="both"/>
      </w:pPr>
      <w:r>
        <w:rPr>
          <w:rFonts w:ascii="Times New Roman"/>
          <w:b w:val="false"/>
          <w:i w:val="false"/>
          <w:color w:val="000000"/>
          <w:sz w:val="28"/>
        </w:rPr>
        <w:t>
      2) internal regulations of temporary adaptation and detoxification centre in compliance with Annex 2 hereto.</w:t>
      </w:r>
    </w:p>
    <w:bookmarkEnd w:id="2"/>
    <w:bookmarkStart w:name="z4" w:id="3"/>
    <w:p>
      <w:pPr>
        <w:spacing w:after="0"/>
        <w:ind w:left="0"/>
        <w:jc w:val="both"/>
      </w:pPr>
      <w:r>
        <w:rPr>
          <w:rFonts w:ascii="Times New Roman"/>
          <w:b w:val="false"/>
          <w:i w:val="false"/>
          <w:color w:val="000000"/>
          <w:sz w:val="28"/>
        </w:rPr>
        <w:t xml:space="preserve">
      2. That order of Acting Minister of Healthcare of the Republic of Kazakhstan № 1 dated January 5, 2011 “On Approval of the Regulations of Temporary Adaptation and Detoxification Centres' Activities” shall be deemed to have lost force (registered with the Register of State Registration of Regulatory Legal Acts under № 6757, published on March 18, 2011 in the newspaper </w:t>
      </w:r>
      <w:r>
        <w:rPr>
          <w:rFonts w:ascii="Times New Roman"/>
          <w:b w:val="false"/>
          <w:i/>
          <w:color w:val="000000"/>
          <w:sz w:val="28"/>
        </w:rPr>
        <w:t>Ye</w:t>
      </w:r>
      <w:r>
        <w:rPr>
          <w:rFonts w:ascii="Times New Roman"/>
          <w:b w:val="false"/>
          <w:i/>
          <w:color w:val="000000"/>
          <w:sz w:val="28"/>
        </w:rPr>
        <w:t>gemen Kazakhstan</w:t>
      </w:r>
      <w:r>
        <w:rPr>
          <w:rFonts w:ascii="Times New Roman"/>
          <w:b w:val="false"/>
          <w:i w:val="false"/>
          <w:color w:val="000000"/>
          <w:sz w:val="28"/>
        </w:rPr>
        <w:t xml:space="preserve"> № 94-97 (26499)).</w:t>
      </w:r>
    </w:p>
    <w:bookmarkEnd w:id="3"/>
    <w:bookmarkStart w:name="z5" w:id="4"/>
    <w:p>
      <w:pPr>
        <w:spacing w:after="0"/>
        <w:ind w:left="0"/>
        <w:jc w:val="both"/>
      </w:pPr>
      <w:r>
        <w:rPr>
          <w:rFonts w:ascii="Times New Roman"/>
          <w:b w:val="false"/>
          <w:i w:val="false"/>
          <w:color w:val="000000"/>
          <w:sz w:val="28"/>
        </w:rPr>
        <w:t>
      3. That, in compliance with the legislation of the Republic of Kazakhstan, the Department of Organization of Medical Care of the Ministry of Healthcare of the Republic of Kazakhstan shall ensure:</w:t>
      </w:r>
    </w:p>
    <w:bookmarkEnd w:id="4"/>
    <w:bookmarkStart w:name="z6" w:id="5"/>
    <w:p>
      <w:pPr>
        <w:spacing w:after="0"/>
        <w:ind w:left="0"/>
        <w:jc w:val="both"/>
      </w:pPr>
      <w:r>
        <w:rPr>
          <w:rFonts w:ascii="Times New Roman"/>
          <w:b w:val="false"/>
          <w:i w:val="false"/>
          <w:color w:val="000000"/>
          <w:sz w:val="28"/>
        </w:rPr>
        <w:t>
      1) state registration hereof with the Ministry of Justice of the Republic of Kazakhstan;</w:t>
      </w:r>
    </w:p>
    <w:bookmarkEnd w:id="5"/>
    <w:bookmarkStart w:name="z7" w:id="6"/>
    <w:p>
      <w:pPr>
        <w:spacing w:after="0"/>
        <w:ind w:left="0"/>
        <w:jc w:val="both"/>
      </w:pPr>
      <w:r>
        <w:rPr>
          <w:rFonts w:ascii="Times New Roman"/>
          <w:b w:val="false"/>
          <w:i w:val="false"/>
          <w:color w:val="000000"/>
          <w:sz w:val="28"/>
        </w:rPr>
        <w:t>
      2) placement hereof on the web-site of the Ministry of Healthcare of the Republic of Kazakhstan after its official publication;</w:t>
      </w:r>
    </w:p>
    <w:bookmarkEnd w:id="6"/>
    <w:bookmarkStart w:name="z8" w:id="7"/>
    <w:p>
      <w:pPr>
        <w:spacing w:after="0"/>
        <w:ind w:left="0"/>
        <w:jc w:val="both"/>
      </w:pPr>
      <w:r>
        <w:rPr>
          <w:rFonts w:ascii="Times New Roman"/>
          <w:b w:val="false"/>
          <w:i w:val="false"/>
          <w:color w:val="000000"/>
          <w:sz w:val="28"/>
        </w:rPr>
        <w:t>
      3) within ten working days after state registration hereof with the Ministry of Justice of the Republic of Kazakhstan, submission to the Legal Department of the Ministry of Healthcare of the Republic of Kazakhstan of the information on execution of actions stipulated by sub- paragraphs 1 and 2) of this paragraph.</w:t>
      </w:r>
    </w:p>
    <w:bookmarkEnd w:id="7"/>
    <w:bookmarkStart w:name="z9" w:id="8"/>
    <w:p>
      <w:pPr>
        <w:spacing w:after="0"/>
        <w:ind w:left="0"/>
        <w:jc w:val="both"/>
      </w:pPr>
      <w:r>
        <w:rPr>
          <w:rFonts w:ascii="Times New Roman"/>
          <w:b w:val="false"/>
          <w:i w:val="false"/>
          <w:color w:val="000000"/>
          <w:sz w:val="28"/>
        </w:rPr>
        <w:t>
      4. That the supervising Vice-Minister of Healthcare of the Republic of Kazakhstan shall be charged with the control of execution hereof.</w:t>
      </w:r>
    </w:p>
    <w:bookmarkEnd w:id="8"/>
    <w:bookmarkStart w:name="z10" w:id="9"/>
    <w:p>
      <w:pPr>
        <w:spacing w:after="0"/>
        <w:ind w:left="0"/>
        <w:jc w:val="both"/>
      </w:pPr>
      <w:r>
        <w:rPr>
          <w:rFonts w:ascii="Times New Roman"/>
          <w:b w:val="false"/>
          <w:i w:val="false"/>
          <w:color w:val="000000"/>
          <w:sz w:val="28"/>
        </w:rPr>
        <w:t>
      5. That this order shall be put into effect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Ministry of Internal Affairs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Annex 1 to order</w:t>
      </w:r>
    </w:p>
    <w:p>
      <w:pPr>
        <w:spacing w:after="0"/>
        <w:ind w:left="0"/>
        <w:jc w:val="both"/>
      </w:pPr>
      <w:r>
        <w:rPr>
          <w:rFonts w:ascii="Times New Roman"/>
          <w:b w:val="false"/>
          <w:i w:val="false"/>
          <w:color w:val="000000"/>
          <w:sz w:val="28"/>
        </w:rPr>
        <w:t>of the Minister of Healthcare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 KR DSM-233/2020 </w:t>
      </w:r>
    </w:p>
    <w:p>
      <w:pPr>
        <w:spacing w:after="0"/>
        <w:ind w:left="0"/>
        <w:jc w:val="both"/>
      </w:pPr>
      <w:r>
        <w:rPr>
          <w:rFonts w:ascii="Times New Roman"/>
          <w:b w:val="false"/>
          <w:i w:val="false"/>
          <w:color w:val="000000"/>
          <w:sz w:val="28"/>
        </w:rPr>
        <w:t>dated December 4, 2020</w:t>
      </w:r>
    </w:p>
    <w:bookmarkStart w:name="z11" w:id="10"/>
    <w:p>
      <w:pPr>
        <w:spacing w:after="0"/>
        <w:ind w:left="0"/>
        <w:jc w:val="left"/>
      </w:pPr>
      <w:r>
        <w:rPr>
          <w:rFonts w:ascii="Times New Roman"/>
          <w:b/>
          <w:i w:val="false"/>
          <w:color w:val="000000"/>
        </w:rPr>
        <w:t xml:space="preserve"> Regulations of the activities of temporary adaptation and detoxification centres</w:t>
      </w:r>
      <w:r>
        <w:br/>
      </w:r>
      <w:r>
        <w:rPr>
          <w:rFonts w:ascii="Times New Roman"/>
          <w:b/>
          <w:i w:val="false"/>
          <w:color w:val="000000"/>
        </w:rPr>
        <w:t>Chapter 1: General provisions</w:t>
      </w:r>
    </w:p>
    <w:bookmarkEnd w:id="10"/>
    <w:bookmarkStart w:name="z12" w:id="11"/>
    <w:p>
      <w:pPr>
        <w:spacing w:after="0"/>
        <w:ind w:left="0"/>
        <w:jc w:val="both"/>
      </w:pPr>
      <w:r>
        <w:rPr>
          <w:rFonts w:ascii="Times New Roman"/>
          <w:b w:val="false"/>
          <w:i w:val="false"/>
          <w:color w:val="000000"/>
          <w:sz w:val="28"/>
        </w:rPr>
        <w:t>
      1. These Rules for organization of the activities of temporary adaptation and detoxification centres (hereinafter the Regulations) have been developed in accordance with paragraph 2 of Article 178 of the Code of the Republic of Kazakhstan "On public health and health care system" (hereinafter – the Code) and shall determine the procedure for organization of the activities of temporary adaptation and detoxification centres.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The following definitions shall be used in these Regulations:</w:t>
      </w:r>
    </w:p>
    <w:bookmarkEnd w:id="12"/>
    <w:bookmarkStart w:name="z14" w:id="13"/>
    <w:p>
      <w:pPr>
        <w:spacing w:after="0"/>
        <w:ind w:left="0"/>
        <w:jc w:val="both"/>
      </w:pPr>
      <w:r>
        <w:rPr>
          <w:rFonts w:ascii="Times New Roman"/>
          <w:b w:val="false"/>
          <w:i w:val="false"/>
          <w:color w:val="000000"/>
          <w:sz w:val="28"/>
        </w:rPr>
        <w:t>
      1) detoxification - a complex of medical measures aimed at elimination of toxic substances of endogenous or exogenous origin from the human body;</w:t>
      </w:r>
    </w:p>
    <w:bookmarkEnd w:id="13"/>
    <w:bookmarkStart w:name="z15" w:id="14"/>
    <w:p>
      <w:pPr>
        <w:spacing w:after="0"/>
        <w:ind w:left="0"/>
        <w:jc w:val="both"/>
      </w:pPr>
      <w:r>
        <w:rPr>
          <w:rFonts w:ascii="Times New Roman"/>
          <w:b w:val="false"/>
          <w:i w:val="false"/>
          <w:color w:val="000000"/>
          <w:sz w:val="28"/>
        </w:rPr>
        <w:t>
      2) intoxication - a state resulting from the use of alcohol, characterised by a complex of mental, behavioural, vegetative and somatoneurological disorders;</w:t>
      </w:r>
    </w:p>
    <w:bookmarkEnd w:id="14"/>
    <w:bookmarkStart w:name="z16" w:id="15"/>
    <w:p>
      <w:pPr>
        <w:spacing w:after="0"/>
        <w:ind w:left="0"/>
        <w:jc w:val="both"/>
      </w:pPr>
      <w:r>
        <w:rPr>
          <w:rFonts w:ascii="Times New Roman"/>
          <w:b w:val="false"/>
          <w:i w:val="false"/>
          <w:color w:val="000000"/>
          <w:sz w:val="28"/>
        </w:rPr>
        <w:t>
      3) patient - a natural person who is (was) a consumer of health services, regardless of the presence or absence of a disease or condition requiring health care;</w:t>
      </w:r>
    </w:p>
    <w:bookmarkEnd w:id="15"/>
    <w:bookmarkStart w:name="z17" w:id="16"/>
    <w:p>
      <w:pPr>
        <w:spacing w:after="0"/>
        <w:ind w:left="0"/>
        <w:jc w:val="both"/>
      </w:pPr>
      <w:r>
        <w:rPr>
          <w:rFonts w:ascii="Times New Roman"/>
          <w:b w:val="false"/>
          <w:i w:val="false"/>
          <w:color w:val="000000"/>
          <w:sz w:val="28"/>
        </w:rPr>
        <w:t>
      4) temporary adaptation - the process of bringing a person out of a state of intoxication and adapting him/her to the living environment;</w:t>
      </w:r>
    </w:p>
    <w:bookmarkEnd w:id="16"/>
    <w:bookmarkStart w:name="z18" w:id="17"/>
    <w:p>
      <w:pPr>
        <w:spacing w:after="0"/>
        <w:ind w:left="0"/>
        <w:jc w:val="both"/>
      </w:pPr>
      <w:r>
        <w:rPr>
          <w:rFonts w:ascii="Times New Roman"/>
          <w:b w:val="false"/>
          <w:i w:val="false"/>
          <w:color w:val="000000"/>
          <w:sz w:val="28"/>
        </w:rPr>
        <w:t>
      5) temporary adaptation and detoxification centre (hereinafter referred to as TADC/Centre) - a centre designed to provide specialised medical assistance to persons in a state of intoxication, which is a structural subdivision of an organisation providing medical assistance in the field of mental health.</w:t>
      </w:r>
    </w:p>
    <w:bookmarkEnd w:id="17"/>
    <w:bookmarkStart w:name="z19" w:id="18"/>
    <w:p>
      <w:pPr>
        <w:spacing w:after="0"/>
        <w:ind w:left="0"/>
        <w:jc w:val="both"/>
      </w:pPr>
      <w:r>
        <w:rPr>
          <w:rFonts w:ascii="Times New Roman"/>
          <w:b w:val="false"/>
          <w:i w:val="false"/>
          <w:color w:val="000000"/>
          <w:sz w:val="28"/>
        </w:rPr>
        <w:t>
      3. Temporary Adaptation and Detoxification Center (hereinafter - TADC) shall be established by decision of local executive bodies of regions, cities of republican significance and the capital, is a security facility and operates around the clock to provide specialized medical assistance to persons in a state of moderate alcohol intoxication (intoxication) when taken to the hospital</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bed capacity of TADC shall be determined on the basis of:</w:t>
      </w:r>
    </w:p>
    <w:p>
      <w:pPr>
        <w:spacing w:after="0"/>
        <w:ind w:left="0"/>
        <w:jc w:val="both"/>
      </w:pPr>
      <w:r>
        <w:rPr>
          <w:rFonts w:ascii="Times New Roman"/>
          <w:b w:val="false"/>
          <w:i w:val="false"/>
          <w:color w:val="000000"/>
          <w:sz w:val="28"/>
        </w:rPr>
        <w:t>
      1) not less than 20 beds in cities of republican significance;</w:t>
      </w:r>
    </w:p>
    <w:p>
      <w:pPr>
        <w:spacing w:after="0"/>
        <w:ind w:left="0"/>
        <w:jc w:val="both"/>
      </w:pPr>
      <w:r>
        <w:rPr>
          <w:rFonts w:ascii="Times New Roman"/>
          <w:b w:val="false"/>
          <w:i w:val="false"/>
          <w:color w:val="000000"/>
          <w:sz w:val="28"/>
        </w:rPr>
        <w:t>
      2) not less than 15 beds in regional centers;</w:t>
      </w:r>
    </w:p>
    <w:p>
      <w:pPr>
        <w:spacing w:after="0"/>
        <w:ind w:left="0"/>
        <w:jc w:val="both"/>
      </w:pPr>
      <w:r>
        <w:rPr>
          <w:rFonts w:ascii="Times New Roman"/>
          <w:b w:val="false"/>
          <w:i w:val="false"/>
          <w:color w:val="000000"/>
          <w:sz w:val="28"/>
        </w:rPr>
        <w:t>
      3) not less than 5 beds in cities of regional significance, district centers, cities of district significance.</w:t>
      </w:r>
    </w:p>
    <w:p>
      <w:pPr>
        <w:spacing w:after="0"/>
        <w:ind w:left="0"/>
        <w:jc w:val="both"/>
      </w:pPr>
      <w:r>
        <w:rPr>
          <w:rFonts w:ascii="Times New Roman"/>
          <w:b w:val="false"/>
          <w:i w:val="false"/>
          <w:color w:val="000000"/>
          <w:sz w:val="28"/>
        </w:rPr>
        <w:t>
      TADC bed is a conditional calculation unit reflecting the possibility to accommodate and provide specialized medical care to a person who is in a state of average alcohol intoxication (intoxication).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3-1 in accordance with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Chapter 2: Procedures for the operation of a temporary adaptation and detoxification centre</w:t>
      </w:r>
    </w:p>
    <w:bookmarkEnd w:id="19"/>
    <w:bookmarkStart w:name="z21" w:id="20"/>
    <w:p>
      <w:pPr>
        <w:spacing w:after="0"/>
        <w:ind w:left="0"/>
        <w:jc w:val="both"/>
      </w:pPr>
      <w:r>
        <w:rPr>
          <w:rFonts w:ascii="Times New Roman"/>
          <w:b w:val="false"/>
          <w:i w:val="false"/>
          <w:color w:val="000000"/>
          <w:sz w:val="28"/>
        </w:rPr>
        <w:t>
      4. Persons suspected of being intoxicated shall be taken to the TADC by officers of the Ministry of the Interior. Upon delivery, officers of internal affairs bodies shall:</w:t>
      </w:r>
    </w:p>
    <w:bookmarkEnd w:id="20"/>
    <w:bookmarkStart w:name="z22" w:id="21"/>
    <w:p>
      <w:pPr>
        <w:spacing w:after="0"/>
        <w:ind w:left="0"/>
        <w:jc w:val="both"/>
      </w:pPr>
      <w:r>
        <w:rPr>
          <w:rFonts w:ascii="Times New Roman"/>
          <w:b w:val="false"/>
          <w:i w:val="false"/>
          <w:color w:val="000000"/>
          <w:sz w:val="28"/>
        </w:rPr>
        <w:t>
      1) assist medical personnel in the examination, placement in the TADC;</w:t>
      </w:r>
    </w:p>
    <w:bookmarkEnd w:id="21"/>
    <w:bookmarkStart w:name="z23" w:id="22"/>
    <w:p>
      <w:pPr>
        <w:spacing w:after="0"/>
        <w:ind w:left="0"/>
        <w:jc w:val="both"/>
      </w:pPr>
      <w:r>
        <w:rPr>
          <w:rFonts w:ascii="Times New Roman"/>
          <w:b w:val="false"/>
          <w:i w:val="false"/>
          <w:color w:val="000000"/>
          <w:sz w:val="28"/>
        </w:rPr>
        <w:t>
      2) seize firearms, cold weapons, explosives, poisonous and toxic substances and other items prohibited in circulation in the Republic of Kazakhstan.</w:t>
      </w:r>
    </w:p>
    <w:bookmarkEnd w:id="22"/>
    <w:bookmarkStart w:name="z24" w:id="23"/>
    <w:p>
      <w:pPr>
        <w:spacing w:after="0"/>
        <w:ind w:left="0"/>
        <w:jc w:val="both"/>
      </w:pPr>
      <w:r>
        <w:rPr>
          <w:rFonts w:ascii="Times New Roman"/>
          <w:b w:val="false"/>
          <w:i w:val="false"/>
          <w:color w:val="000000"/>
          <w:sz w:val="28"/>
        </w:rPr>
        <w:t>
      5. The identity of a person brought in shall be established by internal affairs officers and reported to the medical personnel of the TADC.</w:t>
      </w:r>
    </w:p>
    <w:bookmarkEnd w:id="23"/>
    <w:bookmarkStart w:name="z25" w:id="24"/>
    <w:p>
      <w:pPr>
        <w:spacing w:after="0"/>
        <w:ind w:left="0"/>
        <w:jc w:val="both"/>
      </w:pPr>
      <w:r>
        <w:rPr>
          <w:rFonts w:ascii="Times New Roman"/>
          <w:b w:val="false"/>
          <w:i w:val="false"/>
          <w:color w:val="000000"/>
          <w:sz w:val="28"/>
        </w:rPr>
        <w:t>
      Lack of identity documents shall not serve as a basis for refusing to admit a detainee to the Centre.</w:t>
      </w:r>
    </w:p>
    <w:bookmarkEnd w:id="24"/>
    <w:bookmarkStart w:name="z26" w:id="25"/>
    <w:p>
      <w:pPr>
        <w:spacing w:after="0"/>
        <w:ind w:left="0"/>
        <w:jc w:val="both"/>
      </w:pPr>
      <w:r>
        <w:rPr>
          <w:rFonts w:ascii="Times New Roman"/>
          <w:b w:val="false"/>
          <w:i w:val="false"/>
          <w:color w:val="000000"/>
          <w:sz w:val="28"/>
        </w:rPr>
        <w:t>
      6. When a person with suspected alcohol intoxication is delivered, he/she shall be registered with the register of admissions and refusals to hospitalization according to the form in obedience to Annex 1 to these Regulations.</w:t>
      </w:r>
    </w:p>
    <w:bookmarkEnd w:id="25"/>
    <w:bookmarkStart w:name="z27" w:id="26"/>
    <w:p>
      <w:pPr>
        <w:spacing w:after="0"/>
        <w:ind w:left="0"/>
        <w:jc w:val="both"/>
      </w:pPr>
      <w:r>
        <w:rPr>
          <w:rFonts w:ascii="Times New Roman"/>
          <w:b w:val="false"/>
          <w:i w:val="false"/>
          <w:color w:val="000000"/>
          <w:sz w:val="28"/>
        </w:rPr>
        <w:t>
      7. After registration of the delivered person, a doctor-psychiatrist (narcologist) or a paramedic (medical worker) who has received additional education of specialists in the field of public health on the issues of medical examination to establish the fact of psychoactive substance use and state of intoxication according to the order of the Minister of Healthcare of the Republic of Kazakhstan dated December 21, 2020 № ҚР ДСМ-303/2020 "On approval of the rules of additional and non-formal education of specialists in the field of health care, qualification requirements for organizations implementing educational programs of additional and non-formal education in the field of health care, as well as the rules of recognition of learning outcomes obtained by health care professionals through additional and non-formal education" (registered in the Register of State Registration of Regulatory Legal Acts under № 21847) a medical examination is conducted to establish the fact of PAS use and intoxication and to determine whether there are indications and contraindications for placement in TADC.</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8. The admission of a person with suspected alcohol intoxication shall be carried out by the medical staff of the Centre.</w:t>
      </w:r>
    </w:p>
    <w:bookmarkEnd w:id="27"/>
    <w:bookmarkStart w:name="z29" w:id="28"/>
    <w:p>
      <w:pPr>
        <w:spacing w:after="0"/>
        <w:ind w:left="0"/>
        <w:jc w:val="both"/>
      </w:pPr>
      <w:r>
        <w:rPr>
          <w:rFonts w:ascii="Times New Roman"/>
          <w:b w:val="false"/>
          <w:i w:val="false"/>
          <w:color w:val="000000"/>
          <w:sz w:val="28"/>
        </w:rPr>
        <w:t>
      9. The results of the medical examination shall be formalized in a report on the medical examination conducted at TADC (hereinafter referred to as the report) in the form according to Annex 2 to these Rules.</w:t>
      </w:r>
    </w:p>
    <w:bookmarkEnd w:id="28"/>
    <w:p>
      <w:pPr>
        <w:spacing w:after="0"/>
        <w:ind w:left="0"/>
        <w:jc w:val="both"/>
      </w:pPr>
      <w:r>
        <w:rPr>
          <w:rFonts w:ascii="Times New Roman"/>
          <w:b w:val="false"/>
          <w:i w:val="false"/>
          <w:color w:val="000000"/>
          <w:sz w:val="28"/>
        </w:rPr>
        <w:t>
      The list of medical services provided in TADC, per one person placed in the Temporary Adaptation and Detoxification Center is determined according to Annex 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10. The opinion shall describe the clinical condition with the following conclusions:</w:t>
      </w:r>
    </w:p>
    <w:bookmarkEnd w:id="29"/>
    <w:bookmarkStart w:name="z31" w:id="30"/>
    <w:p>
      <w:pPr>
        <w:spacing w:after="0"/>
        <w:ind w:left="0"/>
        <w:jc w:val="both"/>
      </w:pPr>
      <w:r>
        <w:rPr>
          <w:rFonts w:ascii="Times New Roman"/>
          <w:b w:val="false"/>
          <w:i w:val="false"/>
          <w:color w:val="000000"/>
          <w:sz w:val="28"/>
        </w:rPr>
        <w:t>
      shall be subject to placement in the TADC;</w:t>
      </w:r>
    </w:p>
    <w:bookmarkEnd w:id="30"/>
    <w:bookmarkStart w:name="z32" w:id="31"/>
    <w:p>
      <w:pPr>
        <w:spacing w:after="0"/>
        <w:ind w:left="0"/>
        <w:jc w:val="both"/>
      </w:pPr>
      <w:r>
        <w:rPr>
          <w:rFonts w:ascii="Times New Roman"/>
          <w:b w:val="false"/>
          <w:i w:val="false"/>
          <w:color w:val="000000"/>
          <w:sz w:val="28"/>
        </w:rPr>
        <w:t>
      person’s placement to the TADC denied.</w:t>
      </w:r>
    </w:p>
    <w:bookmarkEnd w:id="31"/>
    <w:bookmarkStart w:name="z34" w:id="32"/>
    <w:p>
      <w:pPr>
        <w:spacing w:after="0"/>
        <w:ind w:left="0"/>
        <w:jc w:val="both"/>
      </w:pPr>
      <w:r>
        <w:rPr>
          <w:rFonts w:ascii="Times New Roman"/>
          <w:b w:val="false"/>
          <w:i w:val="false"/>
          <w:color w:val="000000"/>
          <w:sz w:val="28"/>
        </w:rPr>
        <w:t>
      11. The conclusion shall be drawn up in two copies, which shall be certified by the signature of a psychiatrist (narcologist) or a paramedic.</w:t>
      </w:r>
    </w:p>
    <w:bookmarkEnd w:id="32"/>
    <w:p>
      <w:pPr>
        <w:spacing w:after="0"/>
        <w:ind w:left="0"/>
        <w:jc w:val="both"/>
      </w:pPr>
      <w:r>
        <w:rPr>
          <w:rFonts w:ascii="Times New Roman"/>
          <w:b w:val="false"/>
          <w:i w:val="false"/>
          <w:color w:val="000000"/>
          <w:sz w:val="28"/>
        </w:rPr>
        <w:t>
      One copy of the report shall be given to the internal affairs officer who delivered the person being examined, the second copy shall be kept at TADC for 5 (five) years.</w:t>
      </w:r>
    </w:p>
    <w:p>
      <w:pPr>
        <w:spacing w:after="0"/>
        <w:ind w:left="0"/>
        <w:jc w:val="both"/>
      </w:pPr>
      <w:r>
        <w:rPr>
          <w:rFonts w:ascii="Times New Roman"/>
          <w:b w:val="false"/>
          <w:i w:val="false"/>
          <w:color w:val="000000"/>
          <w:sz w:val="28"/>
        </w:rPr>
        <w:t>
      The report shall be attached to the card of the patient at TADC according to the form according to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12. The personal inspection of the patient's belongings shall be carried out by the medical staff upon placement in the TADC.</w:t>
      </w:r>
    </w:p>
    <w:bookmarkEnd w:id="33"/>
    <w:bookmarkStart w:name="z36" w:id="34"/>
    <w:p>
      <w:pPr>
        <w:spacing w:after="0"/>
        <w:ind w:left="0"/>
        <w:jc w:val="both"/>
      </w:pPr>
      <w:r>
        <w:rPr>
          <w:rFonts w:ascii="Times New Roman"/>
          <w:b w:val="false"/>
          <w:i w:val="false"/>
          <w:color w:val="000000"/>
          <w:sz w:val="28"/>
        </w:rPr>
        <w:t>
      13. Contraindications for admission to the TADC:</w:t>
      </w:r>
    </w:p>
    <w:bookmarkEnd w:id="34"/>
    <w:bookmarkStart w:name="z37" w:id="35"/>
    <w:p>
      <w:pPr>
        <w:spacing w:after="0"/>
        <w:ind w:left="0"/>
        <w:jc w:val="both"/>
      </w:pPr>
      <w:r>
        <w:rPr>
          <w:rFonts w:ascii="Times New Roman"/>
          <w:b w:val="false"/>
          <w:i w:val="false"/>
          <w:color w:val="000000"/>
          <w:sz w:val="28"/>
        </w:rPr>
        <w:t>
      1) minor age;</w:t>
      </w:r>
    </w:p>
    <w:bookmarkEnd w:id="35"/>
    <w:bookmarkStart w:name="z38" w:id="36"/>
    <w:p>
      <w:pPr>
        <w:spacing w:after="0"/>
        <w:ind w:left="0"/>
        <w:jc w:val="both"/>
      </w:pPr>
      <w:r>
        <w:rPr>
          <w:rFonts w:ascii="Times New Roman"/>
          <w:b w:val="false"/>
          <w:i w:val="false"/>
          <w:color w:val="000000"/>
          <w:sz w:val="28"/>
        </w:rPr>
        <w:t>
      2) a state of light or severe intoxication (intoxication) from alcohol;</w:t>
      </w:r>
    </w:p>
    <w:bookmarkEnd w:id="36"/>
    <w:bookmarkStart w:name="z39" w:id="37"/>
    <w:p>
      <w:pPr>
        <w:spacing w:after="0"/>
        <w:ind w:left="0"/>
        <w:jc w:val="both"/>
      </w:pPr>
      <w:r>
        <w:rPr>
          <w:rFonts w:ascii="Times New Roman"/>
          <w:b w:val="false"/>
          <w:i w:val="false"/>
          <w:color w:val="000000"/>
          <w:sz w:val="28"/>
        </w:rPr>
        <w:t>
      3) state of intoxication (intoxication) from other psychoactive substances;</w:t>
      </w:r>
    </w:p>
    <w:bookmarkEnd w:id="37"/>
    <w:bookmarkStart w:name="z40" w:id="38"/>
    <w:p>
      <w:pPr>
        <w:spacing w:after="0"/>
        <w:ind w:left="0"/>
        <w:jc w:val="both"/>
      </w:pPr>
      <w:r>
        <w:rPr>
          <w:rFonts w:ascii="Times New Roman"/>
          <w:b w:val="false"/>
          <w:i w:val="false"/>
          <w:color w:val="000000"/>
          <w:sz w:val="28"/>
        </w:rPr>
        <w:t>
      4) the presence of mental and/or somatic pathology requiring emergency medical care;</w:t>
      </w:r>
    </w:p>
    <w:bookmarkEnd w:id="38"/>
    <w:bookmarkStart w:name="z41" w:id="39"/>
    <w:p>
      <w:pPr>
        <w:spacing w:after="0"/>
        <w:ind w:left="0"/>
        <w:jc w:val="both"/>
      </w:pPr>
      <w:r>
        <w:rPr>
          <w:rFonts w:ascii="Times New Roman"/>
          <w:b w:val="false"/>
          <w:i w:val="false"/>
          <w:color w:val="000000"/>
          <w:sz w:val="28"/>
        </w:rPr>
        <w:t>
      5) signs of an infectious disease in the period of epidemiological danger.</w:t>
      </w:r>
    </w:p>
    <w:bookmarkEnd w:id="39"/>
    <w:bookmarkStart w:name="z42" w:id="40"/>
    <w:p>
      <w:pPr>
        <w:spacing w:after="0"/>
        <w:ind w:left="0"/>
        <w:jc w:val="both"/>
      </w:pPr>
      <w:r>
        <w:rPr>
          <w:rFonts w:ascii="Times New Roman"/>
          <w:b w:val="false"/>
          <w:i w:val="false"/>
          <w:color w:val="000000"/>
          <w:sz w:val="28"/>
        </w:rPr>
        <w:t>
      14. Minors brought to the Centre shall be hospitalized in the relevant departments of the relevant medical organization in compliance with Article 118, paragraph 1, sub-paragraph 2) of the Code with the consent of their legal representatives.</w:t>
      </w:r>
    </w:p>
    <w:bookmarkEnd w:id="40"/>
    <w:bookmarkStart w:name="z43" w:id="41"/>
    <w:p>
      <w:pPr>
        <w:spacing w:after="0"/>
        <w:ind w:left="0"/>
        <w:jc w:val="both"/>
      </w:pPr>
      <w:r>
        <w:rPr>
          <w:rFonts w:ascii="Times New Roman"/>
          <w:b w:val="false"/>
          <w:i w:val="false"/>
          <w:color w:val="000000"/>
          <w:sz w:val="28"/>
        </w:rPr>
        <w:t>
      15. No items and substances may be taken or found among the patients' personal belongings at the TADC:</w:t>
      </w:r>
    </w:p>
    <w:bookmarkEnd w:id="41"/>
    <w:bookmarkStart w:name="z44" w:id="42"/>
    <w:p>
      <w:pPr>
        <w:spacing w:after="0"/>
        <w:ind w:left="0"/>
        <w:jc w:val="both"/>
      </w:pPr>
      <w:r>
        <w:rPr>
          <w:rFonts w:ascii="Times New Roman"/>
          <w:b w:val="false"/>
          <w:i w:val="false"/>
          <w:color w:val="000000"/>
          <w:sz w:val="28"/>
        </w:rPr>
        <w:t>
      1) psychoactive substances;</w:t>
      </w:r>
    </w:p>
    <w:bookmarkEnd w:id="42"/>
    <w:bookmarkStart w:name="z45" w:id="43"/>
    <w:p>
      <w:pPr>
        <w:spacing w:after="0"/>
        <w:ind w:left="0"/>
        <w:jc w:val="both"/>
      </w:pPr>
      <w:r>
        <w:rPr>
          <w:rFonts w:ascii="Times New Roman"/>
          <w:b w:val="false"/>
          <w:i w:val="false"/>
          <w:color w:val="000000"/>
          <w:sz w:val="28"/>
        </w:rPr>
        <w:t>
      2) money and valuables (jewellery, gold watches etc.)</w:t>
      </w:r>
    </w:p>
    <w:bookmarkEnd w:id="43"/>
    <w:bookmarkStart w:name="z46" w:id="44"/>
    <w:p>
      <w:pPr>
        <w:spacing w:after="0"/>
        <w:ind w:left="0"/>
        <w:jc w:val="both"/>
      </w:pPr>
      <w:r>
        <w:rPr>
          <w:rFonts w:ascii="Times New Roman"/>
          <w:b w:val="false"/>
          <w:i w:val="false"/>
          <w:color w:val="000000"/>
          <w:sz w:val="28"/>
        </w:rPr>
        <w:t>
      3) mobile phones, photo-video recorders;</w:t>
      </w:r>
    </w:p>
    <w:bookmarkEnd w:id="44"/>
    <w:bookmarkStart w:name="z47" w:id="45"/>
    <w:p>
      <w:pPr>
        <w:spacing w:after="0"/>
        <w:ind w:left="0"/>
        <w:jc w:val="both"/>
      </w:pPr>
      <w:r>
        <w:rPr>
          <w:rFonts w:ascii="Times New Roman"/>
          <w:b w:val="false"/>
          <w:i w:val="false"/>
          <w:color w:val="000000"/>
          <w:sz w:val="28"/>
        </w:rPr>
        <w:t>
      4) explosive, poisonous and toxic substances;</w:t>
      </w:r>
    </w:p>
    <w:bookmarkEnd w:id="45"/>
    <w:bookmarkStart w:name="z48" w:id="46"/>
    <w:p>
      <w:pPr>
        <w:spacing w:after="0"/>
        <w:ind w:left="0"/>
        <w:jc w:val="both"/>
      </w:pPr>
      <w:r>
        <w:rPr>
          <w:rFonts w:ascii="Times New Roman"/>
          <w:b w:val="false"/>
          <w:i w:val="false"/>
          <w:color w:val="000000"/>
          <w:sz w:val="28"/>
        </w:rPr>
        <w:t>
      5) firearms and edged weapons;</w:t>
      </w:r>
    </w:p>
    <w:bookmarkEnd w:id="46"/>
    <w:bookmarkStart w:name="z49" w:id="47"/>
    <w:p>
      <w:pPr>
        <w:spacing w:after="0"/>
        <w:ind w:left="0"/>
        <w:jc w:val="both"/>
      </w:pPr>
      <w:r>
        <w:rPr>
          <w:rFonts w:ascii="Times New Roman"/>
          <w:b w:val="false"/>
          <w:i w:val="false"/>
          <w:color w:val="000000"/>
          <w:sz w:val="28"/>
        </w:rPr>
        <w:t>
      6) literature aimed at inciting national and religious discord, containing propaganda of violence, as well as materials of pornographic nature;</w:t>
      </w:r>
    </w:p>
    <w:bookmarkEnd w:id="47"/>
    <w:bookmarkStart w:name="z50" w:id="48"/>
    <w:p>
      <w:pPr>
        <w:spacing w:after="0"/>
        <w:ind w:left="0"/>
        <w:jc w:val="both"/>
      </w:pPr>
      <w:r>
        <w:rPr>
          <w:rFonts w:ascii="Times New Roman"/>
          <w:b w:val="false"/>
          <w:i w:val="false"/>
          <w:color w:val="000000"/>
          <w:sz w:val="28"/>
        </w:rPr>
        <w:t>
      7) other items prohibited by the legislation of the Republic of Kazakhstan.</w:t>
      </w:r>
    </w:p>
    <w:bookmarkEnd w:id="48"/>
    <w:bookmarkStart w:name="z51" w:id="49"/>
    <w:p>
      <w:pPr>
        <w:spacing w:after="0"/>
        <w:ind w:left="0"/>
        <w:jc w:val="both"/>
      </w:pPr>
      <w:r>
        <w:rPr>
          <w:rFonts w:ascii="Times New Roman"/>
          <w:b w:val="false"/>
          <w:i w:val="false"/>
          <w:color w:val="000000"/>
          <w:sz w:val="28"/>
        </w:rPr>
        <w:t>
      Items and substances specified in sub-paragraphs 1), 4), 5), 6), and 7) of this paragraph shall be subject to seizure by officers of the internal affairs agencies.</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Regulations</w:t>
            </w:r>
            <w:r>
              <w:br/>
            </w:r>
            <w:r>
              <w:rPr>
                <w:rFonts w:ascii="Times New Roman"/>
                <w:b w:val="false"/>
                <w:i w:val="false"/>
                <w:color w:val="000000"/>
                <w:sz w:val="20"/>
              </w:rPr>
              <w:t xml:space="preserve"> of the Activities of Adaptation</w:t>
            </w:r>
            <w:r>
              <w:br/>
            </w:r>
            <w:r>
              <w:rPr>
                <w:rFonts w:ascii="Times New Roman"/>
                <w:b w:val="false"/>
                <w:i w:val="false"/>
                <w:color w:val="000000"/>
                <w:sz w:val="20"/>
              </w:rPr>
              <w:t>and Detoxification Centres</w:t>
            </w:r>
          </w:p>
        </w:tc>
      </w:tr>
    </w:tbl>
    <w:bookmarkStart w:name="z53" w:id="50"/>
    <w:p>
      <w:pPr>
        <w:spacing w:after="0"/>
        <w:ind w:left="0"/>
        <w:jc w:val="left"/>
      </w:pPr>
      <w:r>
        <w:rPr>
          <w:rFonts w:ascii="Times New Roman"/>
          <w:b/>
          <w:i w:val="false"/>
          <w:color w:val="000000"/>
        </w:rPr>
        <w:t xml:space="preserve"> Емдеуге жатқызуға қабылдауларды және одан бас тартуларды есепке алу журналы</w:t>
      </w:r>
      <w:r>
        <w:br/>
      </w:r>
      <w:r>
        <w:rPr>
          <w:rFonts w:ascii="Times New Roman"/>
          <w:b/>
          <w:i w:val="false"/>
          <w:color w:val="000000"/>
        </w:rPr>
        <w:t xml:space="preserve">A register of placement and denial of hospitalisation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xml:space="preserve">
Time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xml:space="preserve">
 Full name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Residential address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ТАӘ (болған жағдайда), лауазымы</w:t>
            </w:r>
          </w:p>
          <w:p>
            <w:pPr>
              <w:spacing w:after="20"/>
              <w:ind w:left="20"/>
              <w:jc w:val="both"/>
            </w:pPr>
            <w:r>
              <w:rPr>
                <w:rFonts w:ascii="Times New Roman"/>
                <w:b w:val="false"/>
                <w:i w:val="false"/>
                <w:color w:val="000000"/>
                <w:sz w:val="20"/>
              </w:rPr>
              <w:t>
Full name, position of the person who delivered the patient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орталығындағы пациент картасының №</w:t>
            </w:r>
          </w:p>
          <w:p>
            <w:pPr>
              <w:spacing w:after="20"/>
              <w:ind w:left="20"/>
              <w:jc w:val="both"/>
            </w:pPr>
            <w:r>
              <w:rPr>
                <w:rFonts w:ascii="Times New Roman"/>
                <w:b w:val="false"/>
                <w:i w:val="false"/>
                <w:color w:val="000000"/>
                <w:sz w:val="20"/>
              </w:rPr>
              <w:t>
Card number of a patient in a temporary adaptation and detoxification centre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 мен уақыты</w:t>
            </w:r>
          </w:p>
          <w:p>
            <w:pPr>
              <w:spacing w:after="20"/>
              <w:ind w:left="20"/>
              <w:jc w:val="both"/>
            </w:pPr>
            <w:r>
              <w:rPr>
                <w:rFonts w:ascii="Times New Roman"/>
                <w:b w:val="false"/>
                <w:i w:val="false"/>
                <w:color w:val="000000"/>
                <w:sz w:val="20"/>
              </w:rPr>
              <w:t>
Date and time of hospitalisation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 қойылған диагноз</w:t>
            </w:r>
          </w:p>
          <w:p>
            <w:pPr>
              <w:spacing w:after="20"/>
              <w:ind w:left="20"/>
              <w:jc w:val="both"/>
            </w:pPr>
            <w:r>
              <w:rPr>
                <w:rFonts w:ascii="Times New Roman"/>
                <w:b w:val="false"/>
                <w:i w:val="false"/>
                <w:color w:val="000000"/>
                <w:sz w:val="20"/>
              </w:rPr>
              <w:t xml:space="preserve">
Diagnosis when hospitalisied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мен уақыты</w:t>
            </w:r>
          </w:p>
          <w:p>
            <w:pPr>
              <w:spacing w:after="20"/>
              <w:ind w:left="20"/>
              <w:jc w:val="both"/>
            </w:pPr>
            <w:r>
              <w:rPr>
                <w:rFonts w:ascii="Times New Roman"/>
                <w:b w:val="false"/>
                <w:i w:val="false"/>
                <w:color w:val="000000"/>
                <w:sz w:val="20"/>
              </w:rPr>
              <w:t>
Date and time of discharge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тарту себептері (ұсынымдар)</w:t>
            </w:r>
          </w:p>
          <w:p>
            <w:pPr>
              <w:spacing w:after="20"/>
              <w:ind w:left="20"/>
              <w:jc w:val="both"/>
            </w:pPr>
            <w:r>
              <w:rPr>
                <w:rFonts w:ascii="Times New Roman"/>
                <w:b w:val="false"/>
                <w:i w:val="false"/>
                <w:color w:val="000000"/>
                <w:sz w:val="20"/>
              </w:rPr>
              <w:t>
Reasons for refusal of hospitalisation (recommendations)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(болған жағдайда), қолы</w:t>
            </w:r>
          </w:p>
          <w:p>
            <w:pPr>
              <w:spacing w:after="20"/>
              <w:ind w:left="20"/>
              <w:jc w:val="both"/>
            </w:pPr>
            <w:r>
              <w:rPr>
                <w:rFonts w:ascii="Times New Roman"/>
                <w:b w:val="false"/>
                <w:i w:val="false"/>
                <w:color w:val="000000"/>
                <w:sz w:val="20"/>
              </w:rPr>
              <w:t>
full name (if any), physician's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Журналдың беттері нөмірленеді, журнал жіппен тігіледі және ұйымның мөрімен расталады.</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journal's pages shall be numbered, the journal shall be laced and stamped with the organisation's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organization of the </w:t>
            </w:r>
            <w:r>
              <w:br/>
            </w:r>
            <w:r>
              <w:rPr>
                <w:rFonts w:ascii="Times New Roman"/>
                <w:b w:val="false"/>
                <w:i w:val="false"/>
                <w:color w:val="000000"/>
                <w:sz w:val="20"/>
              </w:rPr>
              <w:t xml:space="preserve">activities </w:t>
            </w:r>
            <w:r>
              <w:br/>
            </w:r>
            <w:r>
              <w:rPr>
                <w:rFonts w:ascii="Times New Roman"/>
                <w:b w:val="false"/>
                <w:i w:val="false"/>
                <w:color w:val="000000"/>
                <w:sz w:val="20"/>
              </w:rPr>
              <w:t xml:space="preserve">of temporary adaptation and </w:t>
            </w:r>
            <w:r>
              <w:br/>
            </w:r>
            <w:r>
              <w:rPr>
                <w:rFonts w:ascii="Times New Roman"/>
                <w:b w:val="false"/>
                <w:i w:val="false"/>
                <w:color w:val="000000"/>
                <w:sz w:val="20"/>
              </w:rPr>
              <w:t>detoxification centres</w:t>
            </w:r>
            <w:r>
              <w:br/>
            </w:r>
          </w:p>
        </w:tc>
      </w:tr>
    </w:tbl>
    <w:bookmarkStart w:name="z253" w:id="51"/>
    <w:p>
      <w:pPr>
        <w:spacing w:after="0"/>
        <w:ind w:left="0"/>
        <w:jc w:val="left"/>
      </w:pPr>
      <w:r>
        <w:rPr>
          <w:rFonts w:ascii="Times New Roman"/>
          <w:b/>
          <w:i w:val="false"/>
          <w:color w:val="000000"/>
        </w:rPr>
        <w:t xml:space="preserve"> Conclusion on medical examination conducted in the Temporary adaptation and detoxication center</w:t>
      </w:r>
    </w:p>
    <w:bookmarkEnd w:id="51"/>
    <w:p>
      <w:pPr>
        <w:spacing w:after="0"/>
        <w:ind w:left="0"/>
        <w:jc w:val="both"/>
      </w:pPr>
      <w:r>
        <w:rPr>
          <w:rFonts w:ascii="Times New Roman"/>
          <w:b w:val="false"/>
          <w:i w:val="false"/>
          <w:color w:val="ff0000"/>
          <w:sz w:val="28"/>
        </w:rPr>
        <w:t>
      Footnote. Annex 2 as amended by the order of the Minister of Healthcare of the Republic of Kazakhstan dated 04.05.2023 № 80 (shall be enforced upon expiry of ten calendar days after its first official publication).</w:t>
      </w:r>
    </w:p>
    <w:p>
      <w:pPr>
        <w:spacing w:after="0"/>
        <w:ind w:left="0"/>
        <w:jc w:val="both"/>
      </w:pPr>
      <w:r>
        <w:rPr>
          <w:rFonts w:ascii="Times New Roman"/>
          <w:b w:val="false"/>
          <w:i w:val="false"/>
          <w:color w:val="000000"/>
          <w:sz w:val="28"/>
        </w:rPr>
        <w:t>
      1. Passport details:</w:t>
      </w:r>
    </w:p>
    <w:p>
      <w:pPr>
        <w:spacing w:after="0"/>
        <w:ind w:left="0"/>
        <w:jc w:val="both"/>
      </w:pPr>
      <w:r>
        <w:rPr>
          <w:rFonts w:ascii="Times New Roman"/>
          <w:b w:val="false"/>
          <w:i w:val="false"/>
          <w:color w:val="000000"/>
          <w:sz w:val="28"/>
        </w:rPr>
        <w:t>
      1) surname, name, patronymic (if any)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Age (date, month, year of birth) ___________________________________</w:t>
      </w:r>
    </w:p>
    <w:p>
      <w:pPr>
        <w:spacing w:after="0"/>
        <w:ind w:left="0"/>
        <w:jc w:val="both"/>
      </w:pPr>
      <w:r>
        <w:rPr>
          <w:rFonts w:ascii="Times New Roman"/>
          <w:b w:val="false"/>
          <w:i w:val="false"/>
          <w:color w:val="000000"/>
          <w:sz w:val="28"/>
        </w:rPr>
        <w:t>
      3) Identity document (type of document, number) 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4) Place of work, position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2. Grounds and motives for delivery 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 Circumstances of the identification of the person delivered 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2) Position, surname, name, patronymic (if any) of the delivering person (exact time, date)</w:t>
      </w:r>
    </w:p>
    <w:p>
      <w:pPr>
        <w:spacing w:after="0"/>
        <w:ind w:left="0"/>
        <w:jc w:val="both"/>
      </w:pPr>
      <w:r>
        <w:rPr>
          <w:rFonts w:ascii="Times New Roman"/>
          <w:b w:val="false"/>
          <w:i w:val="false"/>
          <w:color w:val="000000"/>
          <w:sz w:val="28"/>
        </w:rPr>
        <w:t>
      of delivery _______________________________________________________________</w:t>
      </w:r>
    </w:p>
    <w:p>
      <w:pPr>
        <w:spacing w:after="0"/>
        <w:ind w:left="0"/>
        <w:jc w:val="both"/>
      </w:pPr>
      <w:r>
        <w:rPr>
          <w:rFonts w:ascii="Times New Roman"/>
          <w:b w:val="false"/>
          <w:i w:val="false"/>
          <w:color w:val="000000"/>
          <w:sz w:val="28"/>
        </w:rPr>
        <w:t>
      3. Date and exact time of examination _______________________________________</w:t>
      </w:r>
    </w:p>
    <w:p>
      <w:pPr>
        <w:spacing w:after="0"/>
        <w:ind w:left="0"/>
        <w:jc w:val="both"/>
      </w:pPr>
      <w:r>
        <w:rPr>
          <w:rFonts w:ascii="Times New Roman"/>
          <w:b w:val="false"/>
          <w:i w:val="false"/>
          <w:color w:val="000000"/>
          <w:sz w:val="28"/>
        </w:rPr>
        <w:t>
      4 Psychiatrist (narcologist) or paramedic __________________________________</w:t>
      </w:r>
    </w:p>
    <w:p>
      <w:pPr>
        <w:spacing w:after="0"/>
        <w:ind w:left="0"/>
        <w:jc w:val="both"/>
      </w:pPr>
      <w:r>
        <w:rPr>
          <w:rFonts w:ascii="Times New Roman"/>
          <w:b w:val="false"/>
          <w:i w:val="false"/>
          <w:color w:val="000000"/>
          <w:sz w:val="28"/>
        </w:rPr>
        <w:t>
      5. Appearance of the delivered person (condition of clothing, skin, injuries, wounds, bruises, etc.):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6. Behavior of the delivered person: tensed, withdrawn, irritated, excited, aggressive, euphoric, chatty, fidgety, sleepy, lethargic, complaints about his/her condition: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7. State of consciousness, orientation in place, time, situation and one's own personality: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8. Speech ability: connectedness of presentation, articulation problems, slurred speech, and other</w:t>
      </w:r>
    </w:p>
    <w:p>
      <w:pPr>
        <w:spacing w:after="0"/>
        <w:ind w:left="0"/>
        <w:jc w:val="both"/>
      </w:pPr>
      <w:r>
        <w:rPr>
          <w:rFonts w:ascii="Times New Roman"/>
          <w:b w:val="false"/>
          <w:i w:val="false"/>
          <w:color w:val="000000"/>
          <w:sz w:val="28"/>
        </w:rPr>
        <w:t>
      speech, etc.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9. Vegetative-vascular reactions (skin condition, mucous membranes of eyes, tongue, sweating, salivation)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respiration: rapid, slow __________________________________________</w:t>
      </w:r>
    </w:p>
    <w:p>
      <w:pPr>
        <w:spacing w:after="0"/>
        <w:ind w:left="0"/>
        <w:jc w:val="both"/>
      </w:pPr>
      <w:r>
        <w:rPr>
          <w:rFonts w:ascii="Times New Roman"/>
          <w:b w:val="false"/>
          <w:i w:val="false"/>
          <w:color w:val="000000"/>
          <w:sz w:val="28"/>
        </w:rPr>
        <w:t>
      pulse _____________________ blood pressure _________________________</w:t>
      </w:r>
    </w:p>
    <w:p>
      <w:pPr>
        <w:spacing w:after="0"/>
        <w:ind w:left="0"/>
        <w:jc w:val="both"/>
      </w:pPr>
      <w:r>
        <w:rPr>
          <w:rFonts w:ascii="Times New Roman"/>
          <w:b w:val="false"/>
          <w:i w:val="false"/>
          <w:color w:val="000000"/>
          <w:sz w:val="28"/>
        </w:rPr>
        <w:t>
      pupils: constricted, dilated, reaction to light _________________________________</w:t>
      </w:r>
    </w:p>
    <w:p>
      <w:pPr>
        <w:spacing w:after="0"/>
        <w:ind w:left="0"/>
        <w:jc w:val="both"/>
      </w:pPr>
      <w:r>
        <w:rPr>
          <w:rFonts w:ascii="Times New Roman"/>
          <w:b w:val="false"/>
          <w:i w:val="false"/>
          <w:color w:val="000000"/>
          <w:sz w:val="28"/>
        </w:rPr>
        <w:t>
      nystagmus when looking to the side _____________________________________________</w:t>
      </w:r>
    </w:p>
    <w:p>
      <w:pPr>
        <w:spacing w:after="0"/>
        <w:ind w:left="0"/>
        <w:jc w:val="both"/>
      </w:pPr>
      <w:r>
        <w:rPr>
          <w:rFonts w:ascii="Times New Roman"/>
          <w:b w:val="false"/>
          <w:i w:val="false"/>
          <w:color w:val="000000"/>
          <w:sz w:val="28"/>
        </w:rPr>
        <w:t>
      10. Двигательная сфера ___________________________________________________</w:t>
      </w:r>
    </w:p>
    <w:p>
      <w:pPr>
        <w:spacing w:after="0"/>
        <w:ind w:left="0"/>
        <w:jc w:val="both"/>
      </w:pPr>
      <w:r>
        <w:rPr>
          <w:rFonts w:ascii="Times New Roman"/>
          <w:b w:val="false"/>
          <w:i w:val="false"/>
          <w:color w:val="000000"/>
          <w:sz w:val="28"/>
        </w:rPr>
        <w:t>
      1) facial expressions: sluggish, animated ______________________________________________</w:t>
      </w:r>
    </w:p>
    <w:p>
      <w:pPr>
        <w:spacing w:after="0"/>
        <w:ind w:left="0"/>
        <w:jc w:val="both"/>
      </w:pPr>
      <w:r>
        <w:rPr>
          <w:rFonts w:ascii="Times New Roman"/>
          <w:b w:val="false"/>
          <w:i w:val="false"/>
          <w:color w:val="000000"/>
          <w:sz w:val="28"/>
        </w:rPr>
        <w:t>
      2) gait (wobbly, spreading of legs when walking), walking with turns (staggering when turning)________________________________________________________________________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3) standing in the Romberg pose _________________________________________________</w:t>
      </w:r>
    </w:p>
    <w:p>
      <w:pPr>
        <w:spacing w:after="0"/>
        <w:ind w:left="0"/>
        <w:jc w:val="both"/>
      </w:pPr>
      <w:r>
        <w:rPr>
          <w:rFonts w:ascii="Times New Roman"/>
          <w:b w:val="false"/>
          <w:i w:val="false"/>
          <w:color w:val="000000"/>
          <w:sz w:val="28"/>
        </w:rPr>
        <w:t>
      4) precise movements (picking up a coin from the floor, finger-nose test)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trembling of eyelids, tongue, fingers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Signs of neuropsychiatric diseases, organic brain damage, physical exhaustion, trauma (according to the delivered person).</w:t>
      </w:r>
    </w:p>
    <w:p>
      <w:pPr>
        <w:spacing w:after="0"/>
        <w:ind w:left="0"/>
        <w:jc w:val="both"/>
      </w:pPr>
      <w:r>
        <w:rPr>
          <w:rFonts w:ascii="Times New Roman"/>
          <w:b w:val="false"/>
          <w:i w:val="false"/>
          <w:color w:val="000000"/>
          <w:sz w:val="28"/>
        </w:rPr>
        <w:t>
      brain, physical exhaustion, traumas (according to the delivered person)________________________________________________________________________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12. Information about last alcohol consumption: subjective, objective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13. The smell of alcohol on the breath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14. Data of laboratory, instrumental examinations (if available)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15. Diagnosis, condition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Conclusion (indicating whether to be placed in TADC or denied)</w:t>
      </w:r>
    </w:p>
    <w:p>
      <w:pPr>
        <w:spacing w:after="0"/>
        <w:ind w:left="0"/>
        <w:jc w:val="both"/>
      </w:pPr>
      <w:r>
        <w:rPr>
          <w:rFonts w:ascii="Times New Roman"/>
          <w:b w:val="false"/>
          <w:i w:val="false"/>
          <w:color w:val="000000"/>
          <w:sz w:val="28"/>
        </w:rPr>
        <w:t>
      to be placed in TADC)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Psychiatrist (narcologist) or paramedic 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Date</w:t>
      </w:r>
    </w:p>
    <w:p>
      <w:pPr>
        <w:spacing w:after="0"/>
        <w:ind w:left="0"/>
        <w:jc w:val="both"/>
      </w:pPr>
      <w:r>
        <w:rPr>
          <w:rFonts w:ascii="Times New Roman"/>
          <w:b w:val="false"/>
          <w:i w:val="false"/>
          <w:color w:val="000000"/>
          <w:sz w:val="28"/>
        </w:rPr>
        <w:t>Time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organization of the </w:t>
            </w:r>
            <w:r>
              <w:br/>
            </w:r>
            <w:r>
              <w:rPr>
                <w:rFonts w:ascii="Times New Roman"/>
                <w:b w:val="false"/>
                <w:i w:val="false"/>
                <w:color w:val="000000"/>
                <w:sz w:val="20"/>
              </w:rPr>
              <w:t>activities of temporary adaptation</w:t>
            </w:r>
            <w:r>
              <w:br/>
            </w:r>
            <w:r>
              <w:rPr>
                <w:rFonts w:ascii="Times New Roman"/>
                <w:b w:val="false"/>
                <w:i w:val="false"/>
                <w:color w:val="000000"/>
                <w:sz w:val="20"/>
              </w:rPr>
              <w:t xml:space="preserve"> and detoxification centres</w:t>
            </w:r>
            <w:r>
              <w:br/>
            </w:r>
          </w:p>
        </w:tc>
      </w:tr>
    </w:tbl>
    <w:bookmarkStart w:name="z255" w:id="52"/>
    <w:p>
      <w:pPr>
        <w:spacing w:after="0"/>
        <w:ind w:left="0"/>
        <w:jc w:val="left"/>
      </w:pPr>
      <w:r>
        <w:rPr>
          <w:rFonts w:ascii="Times New Roman"/>
          <w:b/>
          <w:i w:val="false"/>
          <w:color w:val="000000"/>
        </w:rPr>
        <w:t xml:space="preserve"> List of medical services of a Temporary adaptation and detoxication center </w:t>
      </w:r>
    </w:p>
    <w:bookmarkEnd w:id="52"/>
    <w:p>
      <w:pPr>
        <w:spacing w:after="0"/>
        <w:ind w:left="0"/>
        <w:jc w:val="both"/>
      </w:pPr>
      <w:r>
        <w:rPr>
          <w:rFonts w:ascii="Times New Roman"/>
          <w:b w:val="false"/>
          <w:i w:val="false"/>
          <w:color w:val="ff0000"/>
          <w:sz w:val="28"/>
        </w:rPr>
        <w:t>
      Footnote. The Rules as supplemented with Annex 3 in accordance with the order of the Minister of Healthcare of the Republic of Kazakhstan dated 04.05.2023 № 80 (shall be enforced upon expiry of ten calendar days after its first official publication).</w:t>
      </w:r>
    </w:p>
    <w:bookmarkStart w:name="z256" w:id="53"/>
    <w:p>
      <w:pPr>
        <w:spacing w:after="0"/>
        <w:ind w:left="0"/>
        <w:jc w:val="both"/>
      </w:pPr>
      <w:r>
        <w:rPr>
          <w:rFonts w:ascii="Times New Roman"/>
          <w:b w:val="false"/>
          <w:i w:val="false"/>
          <w:color w:val="000000"/>
          <w:sz w:val="28"/>
        </w:rPr>
        <w:t>
      1. Appointment at a paramedic with technical and professional medical education in the specialty of "Medical care" or a nurse with technical and professional, post-secondary medical education.</w:t>
      </w:r>
    </w:p>
    <w:bookmarkEnd w:id="53"/>
    <w:p>
      <w:pPr>
        <w:spacing w:after="0"/>
        <w:ind w:left="0"/>
        <w:jc w:val="both"/>
      </w:pPr>
      <w:r>
        <w:rPr>
          <w:rFonts w:ascii="Times New Roman"/>
          <w:b w:val="false"/>
          <w:i w:val="false"/>
          <w:color w:val="000000"/>
          <w:sz w:val="28"/>
        </w:rPr>
        <w:t>
      2. Consultation of a specialist with higher medical education in the specialty "Psychiatry" or appointment at a paramedic with technical and professional medical education in the specialty "Medical care".</w:t>
      </w:r>
    </w:p>
    <w:bookmarkStart w:name="z258" w:id="54"/>
    <w:p>
      <w:pPr>
        <w:spacing w:after="0"/>
        <w:ind w:left="0"/>
        <w:jc w:val="both"/>
      </w:pPr>
      <w:r>
        <w:rPr>
          <w:rFonts w:ascii="Times New Roman"/>
          <w:b w:val="false"/>
          <w:i w:val="false"/>
          <w:color w:val="000000"/>
          <w:sz w:val="28"/>
        </w:rPr>
        <w:t>
      3. Medical examination for the fact of alcohol consumption and intoxication.</w:t>
      </w:r>
    </w:p>
    <w:bookmarkEnd w:id="54"/>
    <w:p>
      <w:pPr>
        <w:spacing w:after="0"/>
        <w:ind w:left="0"/>
        <w:jc w:val="both"/>
      </w:pPr>
      <w:r>
        <w:rPr>
          <w:rFonts w:ascii="Times New Roman"/>
          <w:b w:val="false"/>
          <w:i w:val="false"/>
          <w:color w:val="000000"/>
          <w:sz w:val="28"/>
        </w:rPr>
        <w:t>
      4. Determination of ethanol in biological material by express method (if indicated).</w:t>
      </w:r>
    </w:p>
    <w:p>
      <w:pPr>
        <w:spacing w:after="0"/>
        <w:ind w:left="0"/>
        <w:jc w:val="both"/>
      </w:pPr>
      <w:r>
        <w:rPr>
          <w:rFonts w:ascii="Times New Roman"/>
          <w:b w:val="false"/>
          <w:i w:val="false"/>
          <w:color w:val="000000"/>
          <w:sz w:val="28"/>
        </w:rPr>
        <w:t>
      5. Determination of narcotic drugs and psychotropic substances in biological material by express method (if indicated*).</w:t>
      </w:r>
    </w:p>
    <w:p>
      <w:pPr>
        <w:spacing w:after="0"/>
        <w:ind w:left="0"/>
        <w:jc w:val="both"/>
      </w:pPr>
      <w:r>
        <w:rPr>
          <w:rFonts w:ascii="Times New Roman"/>
          <w:b w:val="false"/>
          <w:i w:val="false"/>
          <w:color w:val="000000"/>
          <w:sz w:val="28"/>
        </w:rPr>
        <w:t>
      6. Management of acute alcohol intoxication of medium degree (if available*).</w:t>
      </w:r>
    </w:p>
    <w:p>
      <w:pPr>
        <w:spacing w:after="0"/>
        <w:ind w:left="0"/>
        <w:jc w:val="both"/>
      </w:pPr>
      <w:r>
        <w:rPr>
          <w:rFonts w:ascii="Times New Roman"/>
          <w:b w:val="false"/>
          <w:i w:val="false"/>
          <w:color w:val="000000"/>
          <w:sz w:val="28"/>
        </w:rPr>
        <w:t>
      7. Medical observation of the patient in the state of medium degree of alcohol intoxication (intoxication).</w:t>
      </w:r>
    </w:p>
    <w:bookmarkStart w:name="z263" w:id="55"/>
    <w:p>
      <w:pPr>
        <w:spacing w:after="0"/>
        <w:ind w:left="0"/>
        <w:jc w:val="both"/>
      </w:pPr>
      <w:r>
        <w:rPr>
          <w:rFonts w:ascii="Times New Roman"/>
          <w:b w:val="false"/>
          <w:i w:val="false"/>
          <w:color w:val="000000"/>
          <w:sz w:val="28"/>
        </w:rPr>
        <w:t>
      * indications shall be determined by the attending physician</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DSM-233/2020 </w:t>
            </w:r>
            <w:r>
              <w:br/>
            </w:r>
            <w:r>
              <w:rPr>
                <w:rFonts w:ascii="Times New Roman"/>
                <w:b w:val="false"/>
                <w:i w:val="false"/>
                <w:color w:val="000000"/>
                <w:sz w:val="20"/>
              </w:rPr>
              <w:t>dated December 4, 2020</w:t>
            </w:r>
          </w:p>
        </w:tc>
      </w:tr>
    </w:tbl>
    <w:bookmarkStart w:name="z58" w:id="56"/>
    <w:p>
      <w:pPr>
        <w:spacing w:after="0"/>
        <w:ind w:left="0"/>
        <w:jc w:val="left"/>
      </w:pPr>
      <w:r>
        <w:rPr>
          <w:rFonts w:ascii="Times New Roman"/>
          <w:b/>
          <w:i w:val="false"/>
          <w:color w:val="000000"/>
        </w:rPr>
        <w:t xml:space="preserve"> Internal regulations of the temporary adaptation and detoxification centre</w:t>
      </w:r>
      <w:r>
        <w:br/>
      </w:r>
      <w:r>
        <w:rPr>
          <w:rFonts w:ascii="Times New Roman"/>
          <w:b/>
          <w:i w:val="false"/>
          <w:color w:val="000000"/>
        </w:rPr>
        <w:t>Chapter 1: General provisions</w:t>
      </w:r>
    </w:p>
    <w:bookmarkEnd w:id="56"/>
    <w:bookmarkStart w:name="z59" w:id="57"/>
    <w:p>
      <w:pPr>
        <w:spacing w:after="0"/>
        <w:ind w:left="0"/>
        <w:jc w:val="both"/>
      </w:pPr>
      <w:r>
        <w:rPr>
          <w:rFonts w:ascii="Times New Roman"/>
          <w:b w:val="false"/>
          <w:i w:val="false"/>
          <w:color w:val="000000"/>
          <w:sz w:val="28"/>
        </w:rPr>
        <w:t>
      1. These internal rules of the temporary adaptation and detoxification center (hereinafter - Rules) are developed in accordance with paragraph 2 of Article 178 of the Code of the Republic of Kazakhstan "On public health and health care system" (hereinafter – the Code) and shall determine the internal regulations of the temporary adaptation and detoxification center (hereinafter - TADC).</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Healthcare of the Republic of Kazakhstan dated 04.05.2023 № 80 (shall be enforced upon expiry of ten calendar days after its first official publication).</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2. These Regulations shall apply to medical personnel, persons visiting and being placed in the TADC.</w:t>
      </w:r>
    </w:p>
    <w:bookmarkEnd w:id="58"/>
    <w:bookmarkStart w:name="z61" w:id="59"/>
    <w:p>
      <w:pPr>
        <w:spacing w:after="0"/>
        <w:ind w:left="0"/>
        <w:jc w:val="left"/>
      </w:pPr>
      <w:r>
        <w:rPr>
          <w:rFonts w:ascii="Times New Roman"/>
          <w:b/>
          <w:i w:val="false"/>
          <w:color w:val="000000"/>
        </w:rPr>
        <w:t xml:space="preserve"> Chapter 2: Regulations for placing and discharging patients at a temporary adaptation and detoxification centre</w:t>
      </w:r>
    </w:p>
    <w:bookmarkEnd w:id="59"/>
    <w:bookmarkStart w:name="z62" w:id="60"/>
    <w:p>
      <w:pPr>
        <w:spacing w:after="0"/>
        <w:ind w:left="0"/>
        <w:jc w:val="both"/>
      </w:pPr>
      <w:r>
        <w:rPr>
          <w:rFonts w:ascii="Times New Roman"/>
          <w:b w:val="false"/>
          <w:i w:val="false"/>
          <w:color w:val="000000"/>
          <w:sz w:val="28"/>
        </w:rPr>
        <w:t>
      3. Patients who are moderately intoxicated by alcohol and those without contraindications shall be placed to the TADC in compliance with the procedure for the organisation of the temporary adaptation and detoxification centre approved under paragraph 2 of Article 178 of the Code.</w:t>
      </w:r>
    </w:p>
    <w:bookmarkEnd w:id="60"/>
    <w:bookmarkStart w:name="z63" w:id="61"/>
    <w:p>
      <w:pPr>
        <w:spacing w:after="0"/>
        <w:ind w:left="0"/>
        <w:jc w:val="both"/>
      </w:pPr>
      <w:r>
        <w:rPr>
          <w:rFonts w:ascii="Times New Roman"/>
          <w:b w:val="false"/>
          <w:i w:val="false"/>
          <w:color w:val="000000"/>
          <w:sz w:val="28"/>
        </w:rPr>
        <w:t>
      4. Patients with mental and (or) somatic pathology requiring emergency medical care shall be delivered to the relevant medical institution by an ambulance team upon a referral from a psychiatrist (narcologist) of the TADC.</w:t>
      </w:r>
    </w:p>
    <w:bookmarkEnd w:id="61"/>
    <w:bookmarkStart w:name="z64" w:id="62"/>
    <w:p>
      <w:pPr>
        <w:spacing w:after="0"/>
        <w:ind w:left="0"/>
        <w:jc w:val="both"/>
      </w:pPr>
      <w:r>
        <w:rPr>
          <w:rFonts w:ascii="Times New Roman"/>
          <w:b w:val="false"/>
          <w:i w:val="false"/>
          <w:color w:val="000000"/>
          <w:sz w:val="28"/>
        </w:rPr>
        <w:t>
      5. Notification on the placement of patients whoa are in a state of alcoholic intoxication to the Centre shall be made in conformity with paragraph 2 of Article 180 of the Code:</w:t>
      </w:r>
    </w:p>
    <w:bookmarkEnd w:id="62"/>
    <w:bookmarkStart w:name="z65" w:id="63"/>
    <w:p>
      <w:pPr>
        <w:spacing w:after="0"/>
        <w:ind w:left="0"/>
        <w:jc w:val="both"/>
      </w:pPr>
      <w:r>
        <w:rPr>
          <w:rFonts w:ascii="Times New Roman"/>
          <w:b w:val="false"/>
          <w:i w:val="false"/>
          <w:color w:val="000000"/>
          <w:sz w:val="28"/>
        </w:rPr>
        <w:t>
      close relatives (if they are present and their contacts are available) at the place of residence shall be notified within 1 (one) hour of the placement;</w:t>
      </w:r>
    </w:p>
    <w:bookmarkEnd w:id="63"/>
    <w:bookmarkStart w:name="z66" w:id="64"/>
    <w:p>
      <w:pPr>
        <w:spacing w:after="0"/>
        <w:ind w:left="0"/>
        <w:jc w:val="both"/>
      </w:pPr>
      <w:r>
        <w:rPr>
          <w:rFonts w:ascii="Times New Roman"/>
          <w:b w:val="false"/>
          <w:i w:val="false"/>
          <w:color w:val="000000"/>
          <w:sz w:val="28"/>
        </w:rPr>
        <w:t>
      the public authorities referred to in paragraph 2 of Article 180 of the Code, when a foreigner is placed at the TADC, shall be informed by telephone no later than 3 (three) hours from the moment of placement;</w:t>
      </w:r>
    </w:p>
    <w:bookmarkEnd w:id="64"/>
    <w:bookmarkStart w:name="z67" w:id="65"/>
    <w:p>
      <w:pPr>
        <w:spacing w:after="0"/>
        <w:ind w:left="0"/>
        <w:jc w:val="both"/>
      </w:pPr>
      <w:r>
        <w:rPr>
          <w:rFonts w:ascii="Times New Roman"/>
          <w:b w:val="false"/>
          <w:i w:val="false"/>
          <w:color w:val="000000"/>
          <w:sz w:val="28"/>
        </w:rPr>
        <w:t>
      An appropriate record of the notification with an indication of the time shall be made in the medical records.</w:t>
      </w:r>
    </w:p>
    <w:bookmarkEnd w:id="65"/>
    <w:bookmarkStart w:name="z68" w:id="66"/>
    <w:p>
      <w:pPr>
        <w:spacing w:after="0"/>
        <w:ind w:left="0"/>
        <w:jc w:val="both"/>
      </w:pPr>
      <w:r>
        <w:rPr>
          <w:rFonts w:ascii="Times New Roman"/>
          <w:b w:val="false"/>
          <w:i w:val="false"/>
          <w:color w:val="000000"/>
          <w:sz w:val="28"/>
        </w:rPr>
        <w:t>
      6. Before the patient is placed at the Centre, the medical staff shall register personal belongings, documents, money and other valuables in the register of documents and personal belongings of patients in the form pursuant to Annex 1 to these Regulations.</w:t>
      </w:r>
    </w:p>
    <w:bookmarkEnd w:id="66"/>
    <w:bookmarkStart w:name="z69" w:id="67"/>
    <w:p>
      <w:pPr>
        <w:spacing w:after="0"/>
        <w:ind w:left="0"/>
        <w:jc w:val="both"/>
      </w:pPr>
      <w:r>
        <w:rPr>
          <w:rFonts w:ascii="Times New Roman"/>
          <w:b w:val="false"/>
          <w:i w:val="false"/>
          <w:color w:val="000000"/>
          <w:sz w:val="28"/>
        </w:rPr>
        <w:t>
      7. The clothes of patients admitted to the TADC shall be kept in individual lockers. Documents, money and other valuables shall be kept in metal cabinets (safes) in appropriate containers. Clothing wardrobes and individual containers shall have the same serial number.</w:t>
      </w:r>
    </w:p>
    <w:bookmarkEnd w:id="67"/>
    <w:bookmarkStart w:name="z70" w:id="68"/>
    <w:p>
      <w:pPr>
        <w:spacing w:after="0"/>
        <w:ind w:left="0"/>
        <w:jc w:val="both"/>
      </w:pPr>
      <w:r>
        <w:rPr>
          <w:rFonts w:ascii="Times New Roman"/>
          <w:b w:val="false"/>
          <w:i w:val="false"/>
          <w:color w:val="000000"/>
          <w:sz w:val="28"/>
        </w:rPr>
        <w:t>
      8. The person placed at the TADC shall be given sanitary and hygienic treatment. Appropriate sanitary and epidemiological measures shall be taken if infectious and parasitic diseases are detected.</w:t>
      </w:r>
    </w:p>
    <w:bookmarkEnd w:id="68"/>
    <w:bookmarkStart w:name="z71" w:id="69"/>
    <w:p>
      <w:pPr>
        <w:spacing w:after="0"/>
        <w:ind w:left="0"/>
        <w:jc w:val="both"/>
      </w:pPr>
      <w:r>
        <w:rPr>
          <w:rFonts w:ascii="Times New Roman"/>
          <w:b w:val="false"/>
          <w:i w:val="false"/>
          <w:color w:val="000000"/>
          <w:sz w:val="28"/>
        </w:rPr>
        <w:t>
      9. A patient's card shall be drawn up for each person placed in TADC in the form according to Annex 2 to these Rules, which is simultaneously a statistical card, including through medical information systems.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Republic of Kazakhstan dated 04.05.2023 № 80 (shall be enforced upon expiry of ten calendar days after its first official publication).</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10. Men placed at the TADC shall be accommodated separately from women.</w:t>
      </w:r>
    </w:p>
    <w:bookmarkEnd w:id="70"/>
    <w:bookmarkStart w:name="z73" w:id="71"/>
    <w:p>
      <w:pPr>
        <w:spacing w:after="0"/>
        <w:ind w:left="0"/>
        <w:jc w:val="both"/>
      </w:pPr>
      <w:r>
        <w:rPr>
          <w:rFonts w:ascii="Times New Roman"/>
          <w:b w:val="false"/>
          <w:i w:val="false"/>
          <w:color w:val="000000"/>
          <w:sz w:val="28"/>
        </w:rPr>
        <w:t>
      11. Patients with infectious and parasitic diseases shall be kept separately from other patients admitted to the Centre.</w:t>
      </w:r>
    </w:p>
    <w:bookmarkEnd w:id="71"/>
    <w:bookmarkStart w:name="z74" w:id="72"/>
    <w:p>
      <w:pPr>
        <w:spacing w:after="0"/>
        <w:ind w:left="0"/>
        <w:jc w:val="both"/>
      </w:pPr>
      <w:r>
        <w:rPr>
          <w:rFonts w:ascii="Times New Roman"/>
          <w:b w:val="false"/>
          <w:i w:val="false"/>
          <w:color w:val="000000"/>
          <w:sz w:val="28"/>
        </w:rPr>
        <w:t>
      12. The medical staff shall constantly monitor the behaviour and health status of patients placed at the TADC.</w:t>
      </w:r>
    </w:p>
    <w:bookmarkEnd w:id="72"/>
    <w:bookmarkStart w:name="z75" w:id="73"/>
    <w:p>
      <w:pPr>
        <w:spacing w:after="0"/>
        <w:ind w:left="0"/>
        <w:jc w:val="both"/>
      </w:pPr>
      <w:r>
        <w:rPr>
          <w:rFonts w:ascii="Times New Roman"/>
          <w:b w:val="false"/>
          <w:i w:val="false"/>
          <w:color w:val="000000"/>
          <w:sz w:val="28"/>
        </w:rPr>
        <w:t>
      Treatment shall be prescribed if there is a medical indication. The doctor's prescriptions shall be recorded in the patient's chart. The frequency of doctor's visits shall depend on the patient's condition.</w:t>
      </w:r>
    </w:p>
    <w:bookmarkEnd w:id="73"/>
    <w:bookmarkStart w:name="z76" w:id="74"/>
    <w:p>
      <w:pPr>
        <w:spacing w:after="0"/>
        <w:ind w:left="0"/>
        <w:jc w:val="both"/>
      </w:pPr>
      <w:r>
        <w:rPr>
          <w:rFonts w:ascii="Times New Roman"/>
          <w:b w:val="false"/>
          <w:i w:val="false"/>
          <w:color w:val="000000"/>
          <w:sz w:val="28"/>
        </w:rPr>
        <w:t>
      13. The use of physical restraints in cases of psychomotor agitation and a high likelihood of danger to self and others shall be in pursuance of paragraph 2 of Article 175of the Code.</w:t>
      </w:r>
    </w:p>
    <w:bookmarkEnd w:id="74"/>
    <w:bookmarkStart w:name="z77" w:id="75"/>
    <w:p>
      <w:pPr>
        <w:spacing w:after="0"/>
        <w:ind w:left="0"/>
        <w:jc w:val="both"/>
      </w:pPr>
      <w:r>
        <w:rPr>
          <w:rFonts w:ascii="Times New Roman"/>
          <w:b w:val="false"/>
          <w:i w:val="false"/>
          <w:color w:val="000000"/>
          <w:sz w:val="28"/>
        </w:rPr>
        <w:t>
      14. If a patient's somatic and (or) mental state deteriorates, he/she shall be transferred to other specialised medical organisations by an ambulance team.</w:t>
      </w:r>
    </w:p>
    <w:bookmarkEnd w:id="75"/>
    <w:bookmarkStart w:name="z78" w:id="76"/>
    <w:p>
      <w:pPr>
        <w:spacing w:after="0"/>
        <w:ind w:left="0"/>
        <w:jc w:val="both"/>
      </w:pPr>
      <w:r>
        <w:rPr>
          <w:rFonts w:ascii="Times New Roman"/>
          <w:b w:val="false"/>
          <w:i w:val="false"/>
          <w:color w:val="000000"/>
          <w:sz w:val="28"/>
        </w:rPr>
        <w:t>
      15. A patient shall be discharged by a psychiatrist (narcologist) on a routine basis if his/her condition improves and does not require further observation and treatment in the Centre, within twenty-four (24) hours of admission. Upon discharge, a note shall be made in the patient's chart and in the register of placement and denial of hospitalisation.</w:t>
      </w:r>
    </w:p>
    <w:bookmarkEnd w:id="76"/>
    <w:bookmarkStart w:name="z79" w:id="77"/>
    <w:p>
      <w:pPr>
        <w:spacing w:after="0"/>
        <w:ind w:left="0"/>
        <w:jc w:val="both"/>
      </w:pPr>
      <w:r>
        <w:rPr>
          <w:rFonts w:ascii="Times New Roman"/>
          <w:b w:val="false"/>
          <w:i w:val="false"/>
          <w:color w:val="000000"/>
          <w:sz w:val="28"/>
        </w:rPr>
        <w:t>
      16. Upon receipt of their documents and personal belongings, the patient shall confirm in writing that all documents and personal effects have been received as recorded in the patient's documents and personal effects register, except for items the storage of which is unlawful.</w:t>
      </w:r>
    </w:p>
    <w:bookmarkEnd w:id="77"/>
    <w:bookmarkStart w:name="z80" w:id="78"/>
    <w:p>
      <w:pPr>
        <w:spacing w:after="0"/>
        <w:ind w:left="0"/>
        <w:jc w:val="both"/>
      </w:pPr>
      <w:r>
        <w:rPr>
          <w:rFonts w:ascii="Times New Roman"/>
          <w:b w:val="false"/>
          <w:i w:val="false"/>
          <w:color w:val="000000"/>
          <w:sz w:val="28"/>
        </w:rPr>
        <w:t>
      17. Upon discharge, the patient shall be provided with a medical note on placement at the TADC upon request.</w:t>
      </w:r>
    </w:p>
    <w:bookmarkEnd w:id="78"/>
    <w:bookmarkStart w:name="z81" w:id="79"/>
    <w:p>
      <w:pPr>
        <w:spacing w:after="0"/>
        <w:ind w:left="0"/>
        <w:jc w:val="both"/>
      </w:pPr>
      <w:r>
        <w:rPr>
          <w:rFonts w:ascii="Times New Roman"/>
          <w:b w:val="false"/>
          <w:i w:val="false"/>
          <w:color w:val="000000"/>
          <w:sz w:val="28"/>
        </w:rPr>
        <w:t>
      18. At least one hour prior to discharge, the medical staff shall notify the personnel of the interior on the imminent discharge of the patient who have been brought to the Centre.</w:t>
      </w:r>
    </w:p>
    <w:bookmarkEnd w:id="79"/>
    <w:bookmarkStart w:name="z82" w:id="80"/>
    <w:p>
      <w:pPr>
        <w:spacing w:after="0"/>
        <w:ind w:left="0"/>
        <w:jc w:val="left"/>
      </w:pPr>
      <w:r>
        <w:rPr>
          <w:rFonts w:ascii="Times New Roman"/>
          <w:b/>
          <w:i w:val="false"/>
          <w:color w:val="000000"/>
        </w:rPr>
        <w:t xml:space="preserve"> Chapter 3: Rules of conduct for patients at the temporary residential and detoxification centre</w:t>
      </w:r>
    </w:p>
    <w:bookmarkEnd w:id="80"/>
    <w:bookmarkStart w:name="z83" w:id="81"/>
    <w:p>
      <w:pPr>
        <w:spacing w:after="0"/>
        <w:ind w:left="0"/>
        <w:jc w:val="both"/>
      </w:pPr>
      <w:r>
        <w:rPr>
          <w:rFonts w:ascii="Times New Roman"/>
          <w:b w:val="false"/>
          <w:i w:val="false"/>
          <w:color w:val="000000"/>
          <w:sz w:val="28"/>
        </w:rPr>
        <w:t>
      19. Patients placed in the TADC shall:</w:t>
      </w:r>
    </w:p>
    <w:bookmarkEnd w:id="81"/>
    <w:bookmarkStart w:name="z84" w:id="82"/>
    <w:p>
      <w:pPr>
        <w:spacing w:after="0"/>
        <w:ind w:left="0"/>
        <w:jc w:val="both"/>
      </w:pPr>
      <w:r>
        <w:rPr>
          <w:rFonts w:ascii="Times New Roman"/>
          <w:b w:val="false"/>
          <w:i w:val="false"/>
          <w:color w:val="000000"/>
          <w:sz w:val="28"/>
        </w:rPr>
        <w:t>
      1) comply with its internal regulations;</w:t>
      </w:r>
    </w:p>
    <w:bookmarkEnd w:id="82"/>
    <w:bookmarkStart w:name="z85" w:id="83"/>
    <w:p>
      <w:pPr>
        <w:spacing w:after="0"/>
        <w:ind w:left="0"/>
        <w:jc w:val="both"/>
      </w:pPr>
      <w:r>
        <w:rPr>
          <w:rFonts w:ascii="Times New Roman"/>
          <w:b w:val="false"/>
          <w:i w:val="false"/>
          <w:color w:val="000000"/>
          <w:sz w:val="28"/>
        </w:rPr>
        <w:t>
      2) accept the prescribed treatment.</w:t>
      </w:r>
    </w:p>
    <w:bookmarkEnd w:id="83"/>
    <w:bookmarkStart w:name="z86" w:id="84"/>
    <w:p>
      <w:pPr>
        <w:spacing w:after="0"/>
        <w:ind w:left="0"/>
        <w:jc w:val="both"/>
      </w:pPr>
      <w:r>
        <w:rPr>
          <w:rFonts w:ascii="Times New Roman"/>
          <w:b w:val="false"/>
          <w:i w:val="false"/>
          <w:color w:val="000000"/>
          <w:sz w:val="28"/>
        </w:rPr>
        <w:t>
      20. Access to the TADC, except for the waiting rooms, shall be permitted only to the staff of the organisation, the staff of the security organisation, other persons, in compliance with the legislation of the Republic of Kazakhstan.</w:t>
      </w:r>
    </w:p>
    <w:bookmarkEnd w:id="84"/>
    <w:bookmarkStart w:name="z87" w:id="85"/>
    <w:p>
      <w:pPr>
        <w:spacing w:after="0"/>
        <w:ind w:left="0"/>
        <w:jc w:val="both"/>
      </w:pPr>
      <w:r>
        <w:rPr>
          <w:rFonts w:ascii="Times New Roman"/>
          <w:b w:val="false"/>
          <w:i w:val="false"/>
          <w:color w:val="000000"/>
          <w:sz w:val="28"/>
        </w:rPr>
        <w:t xml:space="preserve">
      Patients admitted to the TADC shall have the rights and responsibilities set out in Article 182 of the Code.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internal regulations of the </w:t>
            </w:r>
            <w:r>
              <w:br/>
            </w:r>
            <w:r>
              <w:rPr>
                <w:rFonts w:ascii="Times New Roman"/>
                <w:b w:val="false"/>
                <w:i w:val="false"/>
                <w:color w:val="000000"/>
                <w:sz w:val="20"/>
              </w:rPr>
              <w:t xml:space="preserve">temporary adaptation and </w:t>
            </w:r>
            <w:r>
              <w:br/>
            </w:r>
            <w:r>
              <w:rPr>
                <w:rFonts w:ascii="Times New Roman"/>
                <w:b w:val="false"/>
                <w:i w:val="false"/>
                <w:color w:val="000000"/>
                <w:sz w:val="20"/>
              </w:rPr>
              <w:t xml:space="preserve">detoxication centre </w:t>
            </w:r>
          </w:p>
        </w:tc>
      </w:tr>
    </w:tbl>
    <w:bookmarkStart w:name="z89" w:id="86"/>
    <w:p>
      <w:pPr>
        <w:spacing w:after="0"/>
        <w:ind w:left="0"/>
        <w:jc w:val="left"/>
      </w:pPr>
      <w:r>
        <w:rPr>
          <w:rFonts w:ascii="Times New Roman"/>
          <w:b/>
          <w:i w:val="false"/>
          <w:color w:val="000000"/>
        </w:rPr>
        <w:t xml:space="preserve"> Пациенттердің құжаттарын және жеке заттарын тіркеу журналы</w:t>
      </w:r>
      <w:r>
        <w:br/>
      </w:r>
      <w:r>
        <w:rPr>
          <w:rFonts w:ascii="Times New Roman"/>
          <w:b/>
          <w:i w:val="false"/>
          <w:color w:val="000000"/>
        </w:rPr>
        <w:t>Register of patients' documents and personal effects</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күні мен уақыты</w:t>
            </w:r>
          </w:p>
          <w:p>
            <w:pPr>
              <w:spacing w:after="20"/>
              <w:ind w:left="20"/>
              <w:jc w:val="both"/>
            </w:pPr>
            <w:r>
              <w:rPr>
                <w:rFonts w:ascii="Times New Roman"/>
                <w:b w:val="false"/>
                <w:i w:val="false"/>
                <w:color w:val="000000"/>
                <w:sz w:val="20"/>
              </w:rPr>
              <w:t>
Date and time of placement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(болған жағдайда)</w:t>
            </w:r>
          </w:p>
          <w:p>
            <w:pPr>
              <w:spacing w:after="20"/>
              <w:ind w:left="20"/>
              <w:jc w:val="both"/>
            </w:pPr>
            <w:r>
              <w:rPr>
                <w:rFonts w:ascii="Times New Roman"/>
                <w:b w:val="false"/>
                <w:i w:val="false"/>
                <w:color w:val="000000"/>
                <w:sz w:val="20"/>
              </w:rPr>
              <w:t>
Surname, name and patronymic (if any) of the patient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құжаттары</w:t>
            </w:r>
          </w:p>
          <w:p>
            <w:pPr>
              <w:spacing w:after="20"/>
              <w:ind w:left="20"/>
              <w:jc w:val="both"/>
            </w:pPr>
            <w:r>
              <w:rPr>
                <w:rFonts w:ascii="Times New Roman"/>
                <w:b w:val="false"/>
                <w:i w:val="false"/>
                <w:color w:val="000000"/>
                <w:sz w:val="20"/>
              </w:rPr>
              <w:t>
Patient documents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заттары*</w:t>
            </w:r>
          </w:p>
          <w:p>
            <w:pPr>
              <w:spacing w:after="20"/>
              <w:ind w:left="20"/>
              <w:jc w:val="both"/>
            </w:pPr>
            <w:r>
              <w:rPr>
                <w:rFonts w:ascii="Times New Roman"/>
                <w:b w:val="false"/>
                <w:i w:val="false"/>
                <w:color w:val="000000"/>
                <w:sz w:val="20"/>
              </w:rPr>
              <w:t>
Patient's personal effects*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ақшасы**</w:t>
            </w:r>
          </w:p>
          <w:p>
            <w:pPr>
              <w:spacing w:after="20"/>
              <w:ind w:left="20"/>
              <w:jc w:val="both"/>
            </w:pPr>
            <w:r>
              <w:rPr>
                <w:rFonts w:ascii="Times New Roman"/>
                <w:b w:val="false"/>
                <w:i w:val="false"/>
                <w:color w:val="000000"/>
                <w:sz w:val="20"/>
              </w:rPr>
              <w:t>
Patient's money**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 растайтын адамдардың Т.А.Ә. (болған жағдайда), лауазымы, қолы</w:t>
            </w:r>
          </w:p>
          <w:p>
            <w:pPr>
              <w:spacing w:after="20"/>
              <w:ind w:left="20"/>
              <w:jc w:val="both"/>
            </w:pPr>
            <w:r>
              <w:rPr>
                <w:rFonts w:ascii="Times New Roman"/>
                <w:b w:val="false"/>
                <w:i w:val="false"/>
                <w:color w:val="000000"/>
                <w:sz w:val="20"/>
              </w:rPr>
              <w:t>
Name, surname, patronymic (if any), position, signatures of persons certifying the inventory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жеке заттарды алғаны туралы пациенттің қолы</w:t>
            </w:r>
          </w:p>
          <w:p>
            <w:pPr>
              <w:spacing w:after="20"/>
              <w:ind w:left="20"/>
              <w:jc w:val="both"/>
            </w:pPr>
            <w:r>
              <w:rPr>
                <w:rFonts w:ascii="Times New Roman"/>
                <w:b w:val="false"/>
                <w:i w:val="false"/>
                <w:color w:val="000000"/>
                <w:sz w:val="20"/>
              </w:rPr>
              <w:t>
Patient's signature on receipt of documents and personal belongings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Журналдың беттері нөмірленеді, журнал жіппен тігіледі және ұйымның мөрімен бекітіледі.</w:t>
      </w:r>
    </w:p>
    <w:p>
      <w:pPr>
        <w:spacing w:after="0"/>
        <w:ind w:left="0"/>
        <w:jc w:val="both"/>
      </w:pPr>
      <w:r>
        <w:rPr>
          <w:rFonts w:ascii="Times New Roman"/>
          <w:b w:val="false"/>
          <w:i w:val="false"/>
          <w:color w:val="000000"/>
          <w:sz w:val="28"/>
        </w:rPr>
        <w:t>
      * Орталыққа орналастырылған пациенттің жеке заттарының сипаттамасы айрықша сыртқы сипаттамаларды (түсі, мөлшері, тозуы, ақаулардың (зақымдардың) болуы және т.б.) қамтуы тиіс.</w:t>
      </w:r>
    </w:p>
    <w:p>
      <w:pPr>
        <w:spacing w:after="0"/>
        <w:ind w:left="0"/>
        <w:jc w:val="both"/>
      </w:pPr>
      <w:r>
        <w:rPr>
          <w:rFonts w:ascii="Times New Roman"/>
          <w:b w:val="false"/>
          <w:i w:val="false"/>
          <w:color w:val="000000"/>
          <w:sz w:val="28"/>
        </w:rPr>
        <w:t>
      ** Ақшаны сипаттаған кезде валютаның түрін, купюралардың құндылығын, олардың саны мен жалпы сомасын көрсету қажет.</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pages of the register shall be numbered, the register shall be laced and stamped with the organisation's seal.</w:t>
      </w:r>
    </w:p>
    <w:p>
      <w:pPr>
        <w:spacing w:after="0"/>
        <w:ind w:left="0"/>
        <w:jc w:val="both"/>
      </w:pPr>
      <w:r>
        <w:rPr>
          <w:rFonts w:ascii="Times New Roman"/>
          <w:b w:val="false"/>
          <w:i w:val="false"/>
          <w:color w:val="000000"/>
          <w:sz w:val="28"/>
        </w:rPr>
        <w:t>
      * The description of the personal belongings of the patient placed in the centre shall include distinctive external characteristics (colour, size, wear and tear, presence of defects (damages), etc.).</w:t>
      </w:r>
    </w:p>
    <w:p>
      <w:pPr>
        <w:spacing w:after="0"/>
        <w:ind w:left="0"/>
        <w:jc w:val="both"/>
      </w:pPr>
      <w:r>
        <w:rPr>
          <w:rFonts w:ascii="Times New Roman"/>
          <w:b w:val="false"/>
          <w:i w:val="false"/>
          <w:color w:val="000000"/>
          <w:sz w:val="28"/>
        </w:rPr>
        <w:t>
      ** When describing money, state the type of currency, the value of the notes, the number of notes, and the total amount.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internal regulations of the </w:t>
            </w:r>
            <w:r>
              <w:br/>
            </w:r>
            <w:r>
              <w:rPr>
                <w:rFonts w:ascii="Times New Roman"/>
                <w:b w:val="false"/>
                <w:i w:val="false"/>
                <w:color w:val="000000"/>
                <w:sz w:val="20"/>
              </w:rPr>
              <w:t>temporary adaptation and</w:t>
            </w:r>
            <w:r>
              <w:br/>
            </w:r>
            <w:r>
              <w:rPr>
                <w:rFonts w:ascii="Times New Roman"/>
                <w:b w:val="false"/>
                <w:i w:val="false"/>
                <w:color w:val="000000"/>
                <w:sz w:val="20"/>
              </w:rPr>
              <w:t xml:space="preserve">detoxication centre </w:t>
            </w:r>
          </w:p>
        </w:tc>
      </w:tr>
    </w:tbl>
    <w:bookmarkStart w:name="z91" w:id="87"/>
    <w:p>
      <w:pPr>
        <w:spacing w:after="0"/>
        <w:ind w:left="0"/>
        <w:jc w:val="left"/>
      </w:pPr>
      <w:r>
        <w:rPr>
          <w:rFonts w:ascii="Times New Roman"/>
          <w:b/>
          <w:i w:val="false"/>
          <w:color w:val="000000"/>
        </w:rPr>
        <w:t xml:space="preserve"> Уақытша бейімдеужәне детоксикация орталығындағы пациенттің №_____ картасы</w:t>
      </w:r>
      <w:r>
        <w:br/>
      </w:r>
      <w:r>
        <w:rPr>
          <w:rFonts w:ascii="Times New Roman"/>
          <w:b/>
          <w:i w:val="false"/>
          <w:color w:val="000000"/>
        </w:rPr>
        <w:t>Patient’s chart of a temporary adaptation and detoxification centre № _____</w:t>
      </w:r>
    </w:p>
    <w:bookmarkEnd w:id="87"/>
    <w:p>
      <w:pPr>
        <w:spacing w:after="0"/>
        <w:ind w:left="0"/>
        <w:jc w:val="both"/>
      </w:pPr>
      <w:r>
        <w:rPr>
          <w:rFonts w:ascii="Times New Roman"/>
          <w:b w:val="false"/>
          <w:i w:val="false"/>
          <w:color w:val="000000"/>
          <w:sz w:val="28"/>
        </w:rPr>
        <w:t>
      1. Тегі</w:t>
      </w:r>
    </w:p>
    <w:p>
      <w:pPr>
        <w:spacing w:after="0"/>
        <w:ind w:left="0"/>
        <w:jc w:val="both"/>
      </w:pPr>
      <w:r>
        <w:rPr>
          <w:rFonts w:ascii="Times New Roman"/>
          <w:b w:val="false"/>
          <w:i w:val="false"/>
          <w:color w:val="000000"/>
          <w:sz w:val="28"/>
        </w:rPr>
        <w:t>
      Surname 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Name_______________________________________________________</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Patronymic (if any) ______________________________________</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Date of birth /_____/______/__________/</w:t>
      </w:r>
    </w:p>
    <w:p>
      <w:pPr>
        <w:spacing w:after="0"/>
        <w:ind w:left="0"/>
        <w:jc w:val="both"/>
      </w:pPr>
      <w:r>
        <w:rPr>
          <w:rFonts w:ascii="Times New Roman"/>
          <w:b w:val="false"/>
          <w:i w:val="false"/>
          <w:color w:val="000000"/>
          <w:sz w:val="28"/>
        </w:rPr>
        <w:t>
      3. Жынысы: ер - 1, әйел – 2</w:t>
      </w:r>
    </w:p>
    <w:p>
      <w:pPr>
        <w:spacing w:after="0"/>
        <w:ind w:left="0"/>
        <w:jc w:val="both"/>
      </w:pPr>
      <w:r>
        <w:rPr>
          <w:rFonts w:ascii="Times New Roman"/>
          <w:b w:val="false"/>
          <w:i w:val="false"/>
          <w:color w:val="000000"/>
          <w:sz w:val="28"/>
        </w:rPr>
        <w:t>
      Gender: male - 1, female – 2</w:t>
      </w:r>
    </w:p>
    <w:p>
      <w:pPr>
        <w:spacing w:after="0"/>
        <w:ind w:left="0"/>
        <w:jc w:val="both"/>
      </w:pPr>
      <w:r>
        <w:rPr>
          <w:rFonts w:ascii="Times New Roman"/>
          <w:b w:val="false"/>
          <w:i w:val="false"/>
          <w:color w:val="000000"/>
          <w:sz w:val="28"/>
        </w:rPr>
        <w:t xml:space="preserve">
      4. Ұлты </w:t>
      </w:r>
    </w:p>
    <w:p>
      <w:pPr>
        <w:spacing w:after="0"/>
        <w:ind w:left="0"/>
        <w:jc w:val="both"/>
      </w:pPr>
      <w:r>
        <w:rPr>
          <w:rFonts w:ascii="Times New Roman"/>
          <w:b w:val="false"/>
          <w:i w:val="false"/>
          <w:color w:val="000000"/>
          <w:sz w:val="28"/>
        </w:rPr>
        <w:t>
      Ethnic nationality _____________________________________________</w:t>
      </w:r>
    </w:p>
    <w:p>
      <w:pPr>
        <w:spacing w:after="0"/>
        <w:ind w:left="0"/>
        <w:jc w:val="both"/>
      </w:pPr>
      <w:r>
        <w:rPr>
          <w:rFonts w:ascii="Times New Roman"/>
          <w:b w:val="false"/>
          <w:i w:val="false"/>
          <w:color w:val="000000"/>
          <w:sz w:val="28"/>
        </w:rPr>
        <w:t>
      5. Тұрғын: қала – 1, ауыл – 2</w:t>
      </w:r>
    </w:p>
    <w:p>
      <w:pPr>
        <w:spacing w:after="0"/>
        <w:ind w:left="0"/>
        <w:jc w:val="both"/>
      </w:pPr>
      <w:r>
        <w:rPr>
          <w:rFonts w:ascii="Times New Roman"/>
          <w:b w:val="false"/>
          <w:i w:val="false"/>
          <w:color w:val="000000"/>
          <w:sz w:val="28"/>
        </w:rPr>
        <w:t>
      resident of: city – 1, village – 2</w:t>
      </w:r>
    </w:p>
    <w:p>
      <w:pPr>
        <w:spacing w:after="0"/>
        <w:ind w:left="0"/>
        <w:jc w:val="both"/>
      </w:pPr>
      <w:r>
        <w:rPr>
          <w:rFonts w:ascii="Times New Roman"/>
          <w:b w:val="false"/>
          <w:i w:val="false"/>
          <w:color w:val="000000"/>
          <w:sz w:val="28"/>
        </w:rPr>
        <w:t>
      6. ЖСН</w:t>
      </w:r>
    </w:p>
    <w:p>
      <w:pPr>
        <w:spacing w:after="0"/>
        <w:ind w:left="0"/>
        <w:jc w:val="both"/>
      </w:pPr>
      <w:r>
        <w:rPr>
          <w:rFonts w:ascii="Times New Roman"/>
          <w:b w:val="false"/>
          <w:i w:val="false"/>
          <w:color w:val="000000"/>
          <w:sz w:val="28"/>
        </w:rPr>
        <w:t>
      IIN___|___|___|___|___|___|___|___|___|___|___|___|</w:t>
      </w:r>
    </w:p>
    <w:p>
      <w:pPr>
        <w:spacing w:after="0"/>
        <w:ind w:left="0"/>
        <w:jc w:val="both"/>
      </w:pPr>
      <w:r>
        <w:rPr>
          <w:rFonts w:ascii="Times New Roman"/>
          <w:b w:val="false"/>
          <w:i w:val="false"/>
          <w:color w:val="000000"/>
          <w:sz w:val="28"/>
        </w:rPr>
        <w:t>
      7. Медициналық тіркеу нөмірі</w:t>
      </w:r>
    </w:p>
    <w:p>
      <w:pPr>
        <w:spacing w:after="0"/>
        <w:ind w:left="0"/>
        <w:jc w:val="both"/>
      </w:pPr>
      <w:r>
        <w:rPr>
          <w:rFonts w:ascii="Times New Roman"/>
          <w:b w:val="false"/>
          <w:i w:val="false"/>
          <w:color w:val="000000"/>
          <w:sz w:val="28"/>
        </w:rPr>
        <w:t xml:space="preserve">
      Medical registration number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Тұрғылықты мекенжайы</w:t>
      </w:r>
    </w:p>
    <w:p>
      <w:pPr>
        <w:spacing w:after="0"/>
        <w:ind w:left="0"/>
        <w:jc w:val="both"/>
      </w:pPr>
      <w:r>
        <w:rPr>
          <w:rFonts w:ascii="Times New Roman"/>
          <w:b w:val="false"/>
          <w:i w:val="false"/>
          <w:color w:val="000000"/>
          <w:sz w:val="28"/>
        </w:rPr>
        <w:t>
      Place of residence:</w:t>
      </w:r>
    </w:p>
    <w:p>
      <w:pPr>
        <w:spacing w:after="0"/>
        <w:ind w:left="0"/>
        <w:jc w:val="both"/>
      </w:pPr>
      <w:r>
        <w:rPr>
          <w:rFonts w:ascii="Times New Roman"/>
          <w:b w:val="false"/>
          <w:i w:val="false"/>
          <w:color w:val="000000"/>
          <w:sz w:val="28"/>
        </w:rPr>
        <w:t>
      1) Ел, облыс, аудан</w:t>
      </w:r>
    </w:p>
    <w:p>
      <w:pPr>
        <w:spacing w:after="0"/>
        <w:ind w:left="0"/>
        <w:jc w:val="both"/>
      </w:pPr>
      <w:r>
        <w:rPr>
          <w:rFonts w:ascii="Times New Roman"/>
          <w:b w:val="false"/>
          <w:i w:val="false"/>
          <w:color w:val="000000"/>
          <w:sz w:val="28"/>
        </w:rPr>
        <w:t>
      Country, region, district 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елдімекен, көше, үй, пәтер</w:t>
      </w:r>
    </w:p>
    <w:p>
      <w:pPr>
        <w:spacing w:after="0"/>
        <w:ind w:left="0"/>
        <w:jc w:val="both"/>
      </w:pPr>
      <w:r>
        <w:rPr>
          <w:rFonts w:ascii="Times New Roman"/>
          <w:b w:val="false"/>
          <w:i w:val="false"/>
          <w:color w:val="000000"/>
          <w:sz w:val="28"/>
        </w:rPr>
        <w:t>
      locality, street, house, flat 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9. Әлеуметтік мәртебесі:</w:t>
      </w:r>
    </w:p>
    <w:p>
      <w:pPr>
        <w:spacing w:after="0"/>
        <w:ind w:left="0"/>
        <w:jc w:val="both"/>
      </w:pPr>
      <w:r>
        <w:rPr>
          <w:rFonts w:ascii="Times New Roman"/>
          <w:b w:val="false"/>
          <w:i w:val="false"/>
          <w:color w:val="000000"/>
          <w:sz w:val="28"/>
        </w:rPr>
        <w:t>
      Social status : _____________________________________________</w:t>
      </w:r>
    </w:p>
    <w:p>
      <w:pPr>
        <w:spacing w:after="0"/>
        <w:ind w:left="0"/>
        <w:jc w:val="both"/>
      </w:pPr>
      <w:r>
        <w:rPr>
          <w:rFonts w:ascii="Times New Roman"/>
          <w:b w:val="false"/>
          <w:i w:val="false"/>
          <w:color w:val="000000"/>
          <w:sz w:val="28"/>
        </w:rPr>
        <w:t>
      10. Жатқызу күні мен уақыты</w:t>
      </w:r>
    </w:p>
    <w:p>
      <w:pPr>
        <w:spacing w:after="0"/>
        <w:ind w:left="0"/>
        <w:jc w:val="both"/>
      </w:pPr>
      <w:r>
        <w:rPr>
          <w:rFonts w:ascii="Times New Roman"/>
          <w:b w:val="false"/>
          <w:i w:val="false"/>
          <w:color w:val="000000"/>
          <w:sz w:val="28"/>
        </w:rPr>
        <w:t>
      Date and time of placement ______/______/______ ______/______</w:t>
      </w:r>
    </w:p>
    <w:p>
      <w:pPr>
        <w:spacing w:after="0"/>
        <w:ind w:left="0"/>
        <w:jc w:val="both"/>
      </w:pPr>
      <w:r>
        <w:rPr>
          <w:rFonts w:ascii="Times New Roman"/>
          <w:b w:val="false"/>
          <w:i w:val="false"/>
          <w:color w:val="000000"/>
          <w:sz w:val="28"/>
        </w:rPr>
        <w:t>
      11. Бақылау деректері:</w:t>
      </w:r>
    </w:p>
    <w:p>
      <w:pPr>
        <w:spacing w:after="0"/>
        <w:ind w:left="0"/>
        <w:jc w:val="both"/>
      </w:pPr>
      <w:r>
        <w:rPr>
          <w:rFonts w:ascii="Times New Roman"/>
          <w:b w:val="false"/>
          <w:i w:val="false"/>
          <w:color w:val="000000"/>
          <w:sz w:val="28"/>
        </w:rPr>
        <w:t>
      Surveillance data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Date,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Объективтік мәртебе деректері</w:t>
            </w:r>
          </w:p>
          <w:p>
            <w:pPr>
              <w:spacing w:after="20"/>
              <w:ind w:left="20"/>
              <w:jc w:val="both"/>
            </w:pPr>
            <w:r>
              <w:rPr>
                <w:rFonts w:ascii="Times New Roman"/>
                <w:b w:val="false"/>
                <w:i w:val="false"/>
                <w:color w:val="000000"/>
                <w:sz w:val="20"/>
              </w:rPr>
              <w:t>
Objective status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Тағайындаулар</w:t>
            </w:r>
          </w:p>
          <w:p>
            <w:pPr>
              <w:spacing w:after="20"/>
              <w:ind w:left="20"/>
              <w:jc w:val="both"/>
            </w:pPr>
            <w:r>
              <w:rPr>
                <w:rFonts w:ascii="Times New Roman"/>
                <w:b w:val="false"/>
                <w:i w:val="false"/>
                <w:color w:val="000000"/>
                <w:sz w:val="20"/>
              </w:rPr>
              <w:t xml:space="preserve">
Prescriptions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Шығару (қайтыс болған) күні мен уақыты</w:t>
      </w:r>
    </w:p>
    <w:p>
      <w:pPr>
        <w:spacing w:after="0"/>
        <w:ind w:left="0"/>
        <w:jc w:val="both"/>
      </w:pPr>
      <w:r>
        <w:rPr>
          <w:rFonts w:ascii="Times New Roman"/>
          <w:b w:val="false"/>
          <w:i w:val="false"/>
          <w:color w:val="000000"/>
          <w:sz w:val="28"/>
        </w:rPr>
        <w:t>
      Date and time of discharge (death)) _____/____/______ ____/____</w:t>
      </w:r>
    </w:p>
    <w:p>
      <w:pPr>
        <w:spacing w:after="0"/>
        <w:ind w:left="0"/>
        <w:jc w:val="both"/>
      </w:pPr>
      <w:r>
        <w:rPr>
          <w:rFonts w:ascii="Times New Roman"/>
          <w:b w:val="false"/>
          <w:i w:val="false"/>
          <w:color w:val="000000"/>
          <w:sz w:val="28"/>
        </w:rPr>
        <w:t>
      13. Төсек-күндерінің саны __________________________________</w:t>
      </w:r>
    </w:p>
    <w:p>
      <w:pPr>
        <w:spacing w:after="0"/>
        <w:ind w:left="0"/>
        <w:jc w:val="both"/>
      </w:pPr>
      <w:r>
        <w:rPr>
          <w:rFonts w:ascii="Times New Roman"/>
          <w:b w:val="false"/>
          <w:i w:val="false"/>
          <w:color w:val="000000"/>
          <w:sz w:val="28"/>
        </w:rPr>
        <w:t>
      Bed-days spent __________________________________</w:t>
      </w:r>
    </w:p>
    <w:p>
      <w:pPr>
        <w:spacing w:after="0"/>
        <w:ind w:left="0"/>
        <w:jc w:val="both"/>
      </w:pPr>
      <w:r>
        <w:rPr>
          <w:rFonts w:ascii="Times New Roman"/>
          <w:b w:val="false"/>
          <w:i w:val="false"/>
          <w:color w:val="000000"/>
          <w:sz w:val="28"/>
        </w:rPr>
        <w:t>
      14. Диагнозы:</w:t>
      </w:r>
    </w:p>
    <w:p>
      <w:pPr>
        <w:spacing w:after="0"/>
        <w:ind w:left="0"/>
        <w:jc w:val="both"/>
      </w:pPr>
      <w:r>
        <w:rPr>
          <w:rFonts w:ascii="Times New Roman"/>
          <w:b w:val="false"/>
          <w:i w:val="false"/>
          <w:color w:val="000000"/>
          <w:sz w:val="28"/>
        </w:rPr>
        <w:t>
      Diagnosis: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Diagnosis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код</w:t>
            </w:r>
          </w:p>
          <w:p>
            <w:pPr>
              <w:spacing w:after="20"/>
              <w:ind w:left="20"/>
              <w:jc w:val="both"/>
            </w:pPr>
            <w:r>
              <w:rPr>
                <w:rFonts w:ascii="Times New Roman"/>
                <w:b w:val="false"/>
                <w:i w:val="false"/>
                <w:color w:val="000000"/>
                <w:sz w:val="20"/>
              </w:rPr>
              <w:t>
ICD-10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клиникалық диагноз</w:t>
            </w:r>
          </w:p>
          <w:p>
            <w:pPr>
              <w:spacing w:after="20"/>
              <w:ind w:left="20"/>
              <w:jc w:val="both"/>
            </w:pPr>
            <w:r>
              <w:rPr>
                <w:rFonts w:ascii="Times New Roman"/>
                <w:b w:val="false"/>
                <w:i w:val="false"/>
                <w:color w:val="000000"/>
                <w:sz w:val="20"/>
              </w:rPr>
              <w:t>
Final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w:t>
            </w:r>
          </w:p>
          <w:p>
            <w:pPr>
              <w:spacing w:after="20"/>
              <w:ind w:left="20"/>
              <w:jc w:val="both"/>
            </w:pPr>
            <w:r>
              <w:rPr>
                <w:rFonts w:ascii="Times New Roman"/>
                <w:b w:val="false"/>
                <w:i w:val="false"/>
                <w:color w:val="000000"/>
                <w:sz w:val="20"/>
              </w:rPr>
              <w:t>
Health complications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аурулар</w:t>
            </w:r>
          </w:p>
          <w:p>
            <w:pPr>
              <w:spacing w:after="20"/>
              <w:ind w:left="20"/>
              <w:jc w:val="both"/>
            </w:pPr>
            <w:r>
              <w:rPr>
                <w:rFonts w:ascii="Times New Roman"/>
                <w:b w:val="false"/>
                <w:i w:val="false"/>
                <w:color w:val="000000"/>
                <w:sz w:val="20"/>
              </w:rPr>
              <w:t>
Associated illnesses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диагноз (қайтыс болу себебі)</w:t>
            </w:r>
          </w:p>
          <w:p>
            <w:pPr>
              <w:spacing w:after="20"/>
              <w:ind w:left="20"/>
              <w:jc w:val="both"/>
            </w:pPr>
            <w:r>
              <w:rPr>
                <w:rFonts w:ascii="Times New Roman"/>
                <w:b w:val="false"/>
                <w:i w:val="false"/>
                <w:color w:val="000000"/>
                <w:sz w:val="20"/>
              </w:rPr>
              <w:t>
Pathological diagnosis (cause of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15. Болу нәтижесі: </w:t>
      </w:r>
    </w:p>
    <w:p>
      <w:pPr>
        <w:spacing w:after="0"/>
        <w:ind w:left="0"/>
        <w:jc w:val="both"/>
      </w:pPr>
      <w:r>
        <w:rPr>
          <w:rFonts w:ascii="Times New Roman"/>
          <w:b w:val="false"/>
          <w:i w:val="false"/>
          <w:color w:val="000000"/>
          <w:sz w:val="28"/>
        </w:rPr>
        <w:t>
      The outcome of the stay :</w:t>
      </w:r>
    </w:p>
    <w:p>
      <w:pPr>
        <w:spacing w:after="0"/>
        <w:ind w:left="0"/>
        <w:jc w:val="both"/>
      </w:pPr>
      <w:r>
        <w:rPr>
          <w:rFonts w:ascii="Times New Roman"/>
          <w:b w:val="false"/>
          <w:i w:val="false"/>
          <w:color w:val="000000"/>
          <w:sz w:val="28"/>
        </w:rPr>
        <w:t>
      Шығарылды (discharged) – 1, ауыстырылды (transferred) – 2, қайтыс болды (died) – 3, өз еркімен</w:t>
      </w:r>
    </w:p>
    <w:p>
      <w:pPr>
        <w:spacing w:after="0"/>
        <w:ind w:left="0"/>
        <w:jc w:val="both"/>
      </w:pPr>
      <w:r>
        <w:rPr>
          <w:rFonts w:ascii="Times New Roman"/>
          <w:b w:val="false"/>
          <w:i w:val="false"/>
          <w:color w:val="000000"/>
          <w:sz w:val="28"/>
        </w:rPr>
        <w:t>
      кетіп қалды ( unauthorized leave ) – 4.</w:t>
      </w:r>
    </w:p>
    <w:p>
      <w:pPr>
        <w:spacing w:after="0"/>
        <w:ind w:left="0"/>
        <w:jc w:val="both"/>
      </w:pPr>
      <w:r>
        <w:rPr>
          <w:rFonts w:ascii="Times New Roman"/>
          <w:b w:val="false"/>
          <w:i w:val="false"/>
          <w:color w:val="000000"/>
          <w:sz w:val="28"/>
        </w:rPr>
        <w:t>
      16. Дәрігер</w:t>
      </w:r>
    </w:p>
    <w:p>
      <w:pPr>
        <w:spacing w:after="0"/>
        <w:ind w:left="0"/>
        <w:jc w:val="both"/>
      </w:pPr>
      <w:r>
        <w:rPr>
          <w:rFonts w:ascii="Times New Roman"/>
          <w:b w:val="false"/>
          <w:i w:val="false"/>
          <w:color w:val="000000"/>
          <w:sz w:val="28"/>
        </w:rPr>
        <w:t>
      Doctor:</w:t>
      </w:r>
    </w:p>
    <w:p>
      <w:pPr>
        <w:spacing w:after="0"/>
        <w:ind w:left="0"/>
        <w:jc w:val="both"/>
      </w:pPr>
      <w:r>
        <w:rPr>
          <w:rFonts w:ascii="Times New Roman"/>
          <w:b w:val="false"/>
          <w:i w:val="false"/>
          <w:color w:val="000000"/>
          <w:sz w:val="28"/>
        </w:rPr>
        <w:t>
      ТАӘ (full name) _______________________ Code _______________</w:t>
      </w:r>
    </w:p>
    <w:p>
      <w:pPr>
        <w:spacing w:after="0"/>
        <w:ind w:left="0"/>
        <w:jc w:val="both"/>
      </w:pPr>
      <w:r>
        <w:rPr>
          <w:rFonts w:ascii="Times New Roman"/>
          <w:b w:val="false"/>
          <w:i w:val="false"/>
          <w:color w:val="000000"/>
          <w:sz w:val="28"/>
        </w:rPr>
        <w:t>
      Қолы (Signature) _______________________________________</w:t>
      </w:r>
    </w:p>
    <w:p>
      <w:pPr>
        <w:spacing w:after="0"/>
        <w:ind w:left="0"/>
        <w:jc w:val="both"/>
      </w:pPr>
      <w:r>
        <w:rPr>
          <w:rFonts w:ascii="Times New Roman"/>
          <w:b w:val="false"/>
          <w:i w:val="false"/>
          <w:color w:val="000000"/>
          <w:sz w:val="28"/>
        </w:rPr>
        <w:t>
      17. Орталық меңгерушісі (зав. центром):</w:t>
      </w:r>
    </w:p>
    <w:p>
      <w:pPr>
        <w:spacing w:after="0"/>
        <w:ind w:left="0"/>
        <w:jc w:val="both"/>
      </w:pPr>
      <w:r>
        <w:rPr>
          <w:rFonts w:ascii="Times New Roman"/>
          <w:b w:val="false"/>
          <w:i w:val="false"/>
          <w:color w:val="000000"/>
          <w:sz w:val="28"/>
        </w:rPr>
        <w:t>
      ТАӘ (Full name) _______________________ Code _______________</w:t>
      </w:r>
    </w:p>
    <w:p>
      <w:pPr>
        <w:spacing w:after="0"/>
        <w:ind w:left="0"/>
        <w:jc w:val="both"/>
      </w:pPr>
      <w:r>
        <w:rPr>
          <w:rFonts w:ascii="Times New Roman"/>
          <w:b w:val="false"/>
          <w:i w:val="false"/>
          <w:color w:val="000000"/>
          <w:sz w:val="28"/>
        </w:rPr>
        <w:t>
      Қолы (Signature)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