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c6c69" w14:textId="25c6c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maintaining the register of products not complying with the requirements of regulatory legal acts in the field of sanitary and epidemiological welfare of the population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No. KR DSM-229/2020 of 3 December 2020. Registered with the Ministry of Justice of the Republic of Kazakhstan on 4 December 2020 under No. 21728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obedience to sub-paragraph 29) of Article 9 of the Code of the Republic of Kazakhstan of July 7, 2020 “On Public Health and Healthcare System” and sub-paragraph 5) of Article 6 of the Law of the Republic of Kazakhstan of May 4, 2010 “On Protection of Consumer Rights”, </w:t>
      </w:r>
      <w:r>
        <w:rPr>
          <w:rFonts w:ascii="Times New Roman"/>
          <w:b/>
          <w:i w:val="false"/>
          <w:color w:val="000000"/>
          <w:sz w:val="28"/>
        </w:rPr>
        <w:t>I</w:t>
      </w:r>
      <w:r>
        <w:rPr>
          <w:rFonts w:ascii="Times New Roman"/>
          <w:b/>
          <w:i w:val="false"/>
          <w:color w:val="000000"/>
          <w:sz w:val="28"/>
        </w:rPr>
        <w:t xml:space="preserve"> HEREBY ORDER</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That the attached rules for maintaining a register of products not complying with the requirements of regulatory legal acts in the field of sanitary and epidemiological welfare of the population shall be approved.</w:t>
      </w:r>
    </w:p>
    <w:bookmarkEnd w:id="0"/>
    <w:bookmarkStart w:name="z2" w:id="1"/>
    <w:p>
      <w:pPr>
        <w:spacing w:after="0"/>
        <w:ind w:left="0"/>
        <w:jc w:val="both"/>
      </w:pPr>
      <w:r>
        <w:rPr>
          <w:rFonts w:ascii="Times New Roman"/>
          <w:b w:val="false"/>
          <w:i w:val="false"/>
          <w:color w:val="000000"/>
          <w:sz w:val="28"/>
        </w:rPr>
        <w:t>
      2. That Order of the Minister of Healthcare of the Republic of Kazakhstan KR DSM - 59 of May 2, 2019 “On Approval of the Rules for Maintaining Register of Products Not Complying with Requirements of Regulatory Legal Acts in the field of sanitary and epidemiological welfare of population, hygienic norms and technical regulations” (registered with the State Register of Regulatory Legal Acts of the Republic of Kazakhstan on May 6, 2019 under No. 18629, published in the Reference Control Bank of Regulatory Legal Acts of the Republic of Kazakhstan on May 15, 2019).</w:t>
      </w:r>
    </w:p>
    <w:bookmarkEnd w:id="1"/>
    <w:bookmarkStart w:name="z3" w:id="2"/>
    <w:p>
      <w:pPr>
        <w:spacing w:after="0"/>
        <w:ind w:left="0"/>
        <w:jc w:val="both"/>
      </w:pPr>
      <w:r>
        <w:rPr>
          <w:rFonts w:ascii="Times New Roman"/>
          <w:b w:val="false"/>
          <w:i w:val="false"/>
          <w:color w:val="000000"/>
          <w:sz w:val="28"/>
        </w:rPr>
        <w:t>
      3. That, in obedience to the procedure established by the legislation of the Republic of Kazakhstan, the Committee for Sanitary and Epidemiological Control of the Ministry of Healthcare of the Republic of Kazakhstan shall:</w:t>
      </w:r>
    </w:p>
    <w:bookmarkEnd w:id="2"/>
    <w:bookmarkStart w:name="z4" w:id="3"/>
    <w:p>
      <w:pPr>
        <w:spacing w:after="0"/>
        <w:ind w:left="0"/>
        <w:jc w:val="both"/>
      </w:pPr>
      <w:r>
        <w:rPr>
          <w:rFonts w:ascii="Times New Roman"/>
          <w:b w:val="false"/>
          <w:i w:val="false"/>
          <w:color w:val="000000"/>
          <w:sz w:val="28"/>
        </w:rPr>
        <w:t>
      1) ensure the state registration hereof with the Ministry of Justice of the Republic of Kazakhstan;</w:t>
      </w:r>
    </w:p>
    <w:bookmarkEnd w:id="3"/>
    <w:bookmarkStart w:name="z5" w:id="4"/>
    <w:p>
      <w:pPr>
        <w:spacing w:after="0"/>
        <w:ind w:left="0"/>
        <w:jc w:val="both"/>
      </w:pPr>
      <w:r>
        <w:rPr>
          <w:rFonts w:ascii="Times New Roman"/>
          <w:b w:val="false"/>
          <w:i w:val="false"/>
          <w:color w:val="000000"/>
          <w:sz w:val="28"/>
        </w:rPr>
        <w:t>
      2) post this order on the web-site of the Ministry of Healthcare of the Republic of Kazakhstan upon its official publication;</w:t>
      </w:r>
    </w:p>
    <w:bookmarkEnd w:id="4"/>
    <w:bookmarkStart w:name="z6" w:id="5"/>
    <w:p>
      <w:pPr>
        <w:spacing w:after="0"/>
        <w:ind w:left="0"/>
        <w:jc w:val="both"/>
      </w:pPr>
      <w:r>
        <w:rPr>
          <w:rFonts w:ascii="Times New Roman"/>
          <w:b w:val="false"/>
          <w:i w:val="false"/>
          <w:color w:val="000000"/>
          <w:sz w:val="28"/>
        </w:rPr>
        <w:t>
      3) within ten working days after the state registration hereof, submit to the Legal Department of the Ministry of Healthcare of the Republic of Kazakhstan the information on fulfillment of actions stipulated by sub-paragraphs 1) and 2) of this paragraph.</w:t>
      </w:r>
    </w:p>
    <w:bookmarkEnd w:id="5"/>
    <w:bookmarkStart w:name="z7" w:id="6"/>
    <w:p>
      <w:pPr>
        <w:spacing w:after="0"/>
        <w:ind w:left="0"/>
        <w:jc w:val="both"/>
      </w:pPr>
      <w:r>
        <w:rPr>
          <w:rFonts w:ascii="Times New Roman"/>
          <w:b w:val="false"/>
          <w:i w:val="false"/>
          <w:color w:val="000000"/>
          <w:sz w:val="28"/>
        </w:rPr>
        <w:t>
      4. That the supervising Vice-Minister of Healthcare of the Republic of Kazakhstan shall be charged with control over execution hereof.</w:t>
      </w:r>
    </w:p>
    <w:bookmarkEnd w:id="6"/>
    <w:bookmarkStart w:name="z8" w:id="7"/>
    <w:p>
      <w:pPr>
        <w:spacing w:after="0"/>
        <w:ind w:left="0"/>
        <w:jc w:val="both"/>
      </w:pPr>
      <w:r>
        <w:rPr>
          <w:rFonts w:ascii="Times New Roman"/>
          <w:b w:val="false"/>
          <w:i w:val="false"/>
          <w:color w:val="000000"/>
          <w:sz w:val="28"/>
        </w:rPr>
        <w:t>
      5. That this order shall be put into effect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w:t>
            </w:r>
            <w:r>
              <w:br/>
            </w:r>
            <w:r>
              <w:rPr>
                <w:rFonts w:ascii="Times New Roman"/>
                <w:b w:val="false"/>
                <w:i/>
                <w:color w:val="000000"/>
                <w:sz w:val="20"/>
              </w:rPr>
              <w:t>of the Republic of Kazakhstan</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 Tsoy</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of the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KR DSM-229/2020 </w:t>
            </w:r>
            <w:r>
              <w:br/>
            </w:r>
            <w:r>
              <w:rPr>
                <w:rFonts w:ascii="Times New Roman"/>
                <w:b w:val="false"/>
                <w:i w:val="false"/>
                <w:color w:val="000000"/>
                <w:sz w:val="20"/>
              </w:rPr>
              <w:t>dated December 3, 2020</w:t>
            </w:r>
          </w:p>
        </w:tc>
      </w:tr>
    </w:tbl>
    <w:bookmarkStart w:name="z10" w:id="8"/>
    <w:p>
      <w:pPr>
        <w:spacing w:after="0"/>
        <w:ind w:left="0"/>
        <w:jc w:val="left"/>
      </w:pPr>
      <w:r>
        <w:rPr>
          <w:rFonts w:ascii="Times New Roman"/>
          <w:b/>
          <w:i w:val="false"/>
          <w:color w:val="000000"/>
        </w:rPr>
        <w:t xml:space="preserve"> Rules </w:t>
      </w:r>
      <w:r>
        <w:br/>
      </w:r>
      <w:r>
        <w:rPr>
          <w:rFonts w:ascii="Times New Roman"/>
          <w:b/>
          <w:i w:val="false"/>
          <w:color w:val="000000"/>
        </w:rPr>
        <w:t>for maintaining a register of products not complying with the requirements of regulatory legal acts in the field of sanitary and epidemiological welfare of the population</w:t>
      </w:r>
      <w:r>
        <w:br/>
      </w:r>
      <w:r>
        <w:rPr>
          <w:rFonts w:ascii="Times New Roman"/>
          <w:b/>
          <w:i w:val="false"/>
          <w:color w:val="000000"/>
        </w:rPr>
        <w:t>Chapter 1. General provisions</w:t>
      </w:r>
    </w:p>
    <w:bookmarkEnd w:id="8"/>
    <w:bookmarkStart w:name="z11" w:id="9"/>
    <w:p>
      <w:pPr>
        <w:spacing w:after="0"/>
        <w:ind w:left="0"/>
        <w:jc w:val="both"/>
      </w:pPr>
      <w:r>
        <w:rPr>
          <w:rFonts w:ascii="Times New Roman"/>
          <w:b w:val="false"/>
          <w:i w:val="false"/>
          <w:color w:val="000000"/>
          <w:sz w:val="28"/>
        </w:rPr>
        <w:t xml:space="preserve">
      1. These Rules for maintaining the register of products not complying with the requirements of regulatory legal acts in the field of sanitary and epidemiological welfare of the population (hereinafter - Rules) have been developed in compliance with sub-paragraph 29 of article 9 of Code of the Republic of Kazakhstan dated July 7, 2020 “On Public Health and Healthcare System” (hereinafter - Code) and sub-paragraph 5 of article 6 of Law of the Republic of Kazakhstan dated May 4, 2010 “On Protection of Consumer Rights” and determine the order of maintaining the register of products that do not meet the requirements of regulatory legal acts in the sphere of sanitary-epidemiological well-being of population. </w:t>
      </w:r>
    </w:p>
    <w:bookmarkEnd w:id="9"/>
    <w:bookmarkStart w:name="z12" w:id="10"/>
    <w:p>
      <w:pPr>
        <w:spacing w:after="0"/>
        <w:ind w:left="0"/>
        <w:jc w:val="both"/>
      </w:pPr>
      <w:r>
        <w:rPr>
          <w:rFonts w:ascii="Times New Roman"/>
          <w:b w:val="false"/>
          <w:i w:val="false"/>
          <w:color w:val="000000"/>
          <w:sz w:val="28"/>
        </w:rPr>
        <w:t>
      2. The following concepts shall be applied in these Rules:</w:t>
      </w:r>
    </w:p>
    <w:bookmarkEnd w:id="10"/>
    <w:bookmarkStart w:name="z13" w:id="11"/>
    <w:p>
      <w:pPr>
        <w:spacing w:after="0"/>
        <w:ind w:left="0"/>
        <w:jc w:val="both"/>
      </w:pPr>
      <w:r>
        <w:rPr>
          <w:rFonts w:ascii="Times New Roman"/>
          <w:b w:val="false"/>
          <w:i w:val="false"/>
          <w:color w:val="000000"/>
          <w:sz w:val="28"/>
        </w:rPr>
        <w:t xml:space="preserve">
      1) Hazard Analysis and Critical Control Points (hereinafter - HACCP) - systematic identification, assessment and management of hazards that affect product safety throughout the food chain by identifying and assessing potential risks that are critical to food safety, while establishing continuous control at critical control points; </w:t>
      </w:r>
    </w:p>
    <w:bookmarkEnd w:id="11"/>
    <w:bookmarkStart w:name="z14" w:id="12"/>
    <w:p>
      <w:pPr>
        <w:spacing w:after="0"/>
        <w:ind w:left="0"/>
        <w:jc w:val="both"/>
      </w:pPr>
      <w:r>
        <w:rPr>
          <w:rFonts w:ascii="Times New Roman"/>
          <w:b w:val="false"/>
          <w:i w:val="false"/>
          <w:color w:val="000000"/>
          <w:sz w:val="28"/>
        </w:rPr>
        <w:t xml:space="preserve">
      2) product safety monitoring is a system of measures aimed at detection, prevention and suppression of import, production, use and sale of products that do not comply with the requirements of regulatory legal acts in the field of sanitary and epidemiological welfare of the population; </w:t>
      </w:r>
    </w:p>
    <w:bookmarkEnd w:id="12"/>
    <w:bookmarkStart w:name="z15" w:id="13"/>
    <w:p>
      <w:pPr>
        <w:spacing w:after="0"/>
        <w:ind w:left="0"/>
        <w:jc w:val="both"/>
      </w:pPr>
      <w:r>
        <w:rPr>
          <w:rFonts w:ascii="Times New Roman"/>
          <w:b w:val="false"/>
          <w:i w:val="false"/>
          <w:color w:val="000000"/>
          <w:sz w:val="28"/>
        </w:rPr>
        <w:t>
      3) applicant - natural persons, legal entities of the manufacturer-importer of products, submitting information and materials on products for the purpose of exclusion of products from the Register;</w:t>
      </w:r>
    </w:p>
    <w:bookmarkEnd w:id="13"/>
    <w:bookmarkStart w:name="z16" w:id="14"/>
    <w:p>
      <w:pPr>
        <w:spacing w:after="0"/>
        <w:ind w:left="0"/>
        <w:jc w:val="both"/>
      </w:pPr>
      <w:r>
        <w:rPr>
          <w:rFonts w:ascii="Times New Roman"/>
          <w:b w:val="false"/>
          <w:i w:val="false"/>
          <w:color w:val="000000"/>
          <w:sz w:val="28"/>
        </w:rPr>
        <w:t>
      4) register of products not complying with the requirements of regulatory legal acts in the field of sanitary and epidemiological welfare of population (hereinafter referred to as the Register) - list of products not complying with the requirements of regulatory legal acts in the field of sanitary and epidemiological welfare of population;</w:t>
      </w:r>
    </w:p>
    <w:bookmarkEnd w:id="14"/>
    <w:bookmarkStart w:name="z17" w:id="15"/>
    <w:p>
      <w:pPr>
        <w:spacing w:after="0"/>
        <w:ind w:left="0"/>
        <w:jc w:val="both"/>
      </w:pPr>
      <w:r>
        <w:rPr>
          <w:rFonts w:ascii="Times New Roman"/>
          <w:b w:val="false"/>
          <w:i w:val="false"/>
          <w:color w:val="000000"/>
          <w:sz w:val="28"/>
        </w:rPr>
        <w:t>
      5) state body in the sphere of sanitary-epidemiological welfare of population (hereinafter referred to as state body) - state authority implementing the state policy in the sphere of sanitary-epidemiological welfare of population, control and supervision over compliance with requirements, established by regulatory legal acts in the sphere of sanitary-epidemiological welfare of population and other legislative acts of the Republic of Kazakhstan.</w:t>
      </w:r>
    </w:p>
    <w:bookmarkEnd w:id="15"/>
    <w:bookmarkStart w:name="z18" w:id="16"/>
    <w:p>
      <w:pPr>
        <w:spacing w:after="0"/>
        <w:ind w:left="0"/>
        <w:jc w:val="both"/>
      </w:pPr>
      <w:r>
        <w:rPr>
          <w:rFonts w:ascii="Times New Roman"/>
          <w:b w:val="false"/>
          <w:i w:val="false"/>
          <w:color w:val="000000"/>
          <w:sz w:val="28"/>
        </w:rPr>
        <w:t>
      3. The report on monitoring of product safety with indication of the list of products in electronic form shall be formed by territorial subdivisions and shall be sent to the state body monthly by the 5th day of the month in the form specified in Annex 2 of these Rules.</w:t>
      </w:r>
    </w:p>
    <w:bookmarkEnd w:id="16"/>
    <w:bookmarkStart w:name="z19" w:id="17"/>
    <w:p>
      <w:pPr>
        <w:spacing w:after="0"/>
        <w:ind w:left="0"/>
        <w:jc w:val="both"/>
      </w:pPr>
      <w:r>
        <w:rPr>
          <w:rFonts w:ascii="Times New Roman"/>
          <w:b w:val="false"/>
          <w:i w:val="false"/>
          <w:color w:val="000000"/>
          <w:sz w:val="28"/>
        </w:rPr>
        <w:t>
      The territorial subdivisions of the state body shall ensure timeliness, completeness and reliability of the information provided.</w:t>
      </w:r>
    </w:p>
    <w:bookmarkEnd w:id="17"/>
    <w:bookmarkStart w:name="z20" w:id="18"/>
    <w:p>
      <w:pPr>
        <w:spacing w:after="0"/>
        <w:ind w:left="0"/>
        <w:jc w:val="left"/>
      </w:pPr>
      <w:r>
        <w:rPr>
          <w:rFonts w:ascii="Times New Roman"/>
          <w:b/>
          <w:i w:val="false"/>
          <w:color w:val="000000"/>
        </w:rPr>
        <w:t xml:space="preserve"> Chapter 2: </w:t>
      </w:r>
    </w:p>
    <w:bookmarkEnd w:id="18"/>
    <w:bookmarkStart w:name="z21" w:id="19"/>
    <w:p>
      <w:pPr>
        <w:spacing w:after="0"/>
        <w:ind w:left="0"/>
        <w:jc w:val="left"/>
      </w:pPr>
      <w:r>
        <w:rPr>
          <w:rFonts w:ascii="Times New Roman"/>
          <w:b/>
          <w:i w:val="false"/>
          <w:color w:val="000000"/>
        </w:rPr>
        <w:t xml:space="preserve"> Procedure for maintenance of the register of products not complying with the requirements </w:t>
      </w:r>
    </w:p>
    <w:bookmarkEnd w:id="19"/>
    <w:bookmarkStart w:name="z22" w:id="20"/>
    <w:p>
      <w:pPr>
        <w:spacing w:after="0"/>
        <w:ind w:left="0"/>
        <w:jc w:val="left"/>
      </w:pPr>
      <w:r>
        <w:rPr>
          <w:rFonts w:ascii="Times New Roman"/>
          <w:b/>
          <w:i w:val="false"/>
          <w:color w:val="000000"/>
        </w:rPr>
        <w:t xml:space="preserve"> of regulatory legal acts in the field of sanitary and epidemiological well-being of the population</w:t>
      </w:r>
    </w:p>
    <w:bookmarkEnd w:id="20"/>
    <w:bookmarkStart w:name="z23" w:id="21"/>
    <w:p>
      <w:pPr>
        <w:spacing w:after="0"/>
        <w:ind w:left="0"/>
        <w:jc w:val="both"/>
      </w:pPr>
      <w:r>
        <w:rPr>
          <w:rFonts w:ascii="Times New Roman"/>
          <w:b w:val="false"/>
          <w:i w:val="false"/>
          <w:color w:val="000000"/>
          <w:sz w:val="28"/>
        </w:rPr>
        <w:t>
      5. The register shall be formed and maintained by the state body.</w:t>
      </w:r>
    </w:p>
    <w:bookmarkEnd w:id="21"/>
    <w:bookmarkStart w:name="z24" w:id="22"/>
    <w:p>
      <w:pPr>
        <w:spacing w:after="0"/>
        <w:ind w:left="0"/>
        <w:jc w:val="both"/>
      </w:pPr>
      <w:r>
        <w:rPr>
          <w:rFonts w:ascii="Times New Roman"/>
          <w:b w:val="false"/>
          <w:i w:val="false"/>
          <w:color w:val="000000"/>
          <w:sz w:val="28"/>
        </w:rPr>
        <w:t>
      6. The register shall be maintained by means of monthly posting on the internet resource of the state body of the list of non-compliant products posing a risk to the health and safety of the population, identified in the course of product safety monitoring.</w:t>
      </w:r>
    </w:p>
    <w:bookmarkEnd w:id="22"/>
    <w:bookmarkStart w:name="z25" w:id="23"/>
    <w:p>
      <w:pPr>
        <w:spacing w:after="0"/>
        <w:ind w:left="0"/>
        <w:jc w:val="both"/>
      </w:pPr>
      <w:r>
        <w:rPr>
          <w:rFonts w:ascii="Times New Roman"/>
          <w:b w:val="false"/>
          <w:i w:val="false"/>
          <w:color w:val="000000"/>
          <w:sz w:val="28"/>
        </w:rPr>
        <w:t xml:space="preserve">
      7. The register shall be maintained in the Kazakh and Russian languages. </w:t>
      </w:r>
    </w:p>
    <w:bookmarkEnd w:id="23"/>
    <w:bookmarkStart w:name="z26" w:id="24"/>
    <w:p>
      <w:pPr>
        <w:spacing w:after="0"/>
        <w:ind w:left="0"/>
        <w:jc w:val="both"/>
      </w:pPr>
      <w:r>
        <w:rPr>
          <w:rFonts w:ascii="Times New Roman"/>
          <w:b w:val="false"/>
          <w:i w:val="false"/>
          <w:color w:val="000000"/>
          <w:sz w:val="28"/>
        </w:rPr>
        <w:t>
      8. The information contained in the Register shall be open and publicly accessible.</w:t>
      </w:r>
    </w:p>
    <w:bookmarkEnd w:id="24"/>
    <w:bookmarkStart w:name="z27" w:id="25"/>
    <w:p>
      <w:pPr>
        <w:spacing w:after="0"/>
        <w:ind w:left="0"/>
        <w:jc w:val="both"/>
      </w:pPr>
      <w:r>
        <w:rPr>
          <w:rFonts w:ascii="Times New Roman"/>
          <w:b w:val="false"/>
          <w:i w:val="false"/>
          <w:color w:val="000000"/>
          <w:sz w:val="28"/>
        </w:rPr>
        <w:t>
      9. The grounds for inclusion of products in the Register shall be:</w:t>
      </w:r>
    </w:p>
    <w:bookmarkEnd w:id="25"/>
    <w:bookmarkStart w:name="z28" w:id="26"/>
    <w:p>
      <w:pPr>
        <w:spacing w:after="0"/>
        <w:ind w:left="0"/>
        <w:jc w:val="both"/>
      </w:pPr>
      <w:r>
        <w:rPr>
          <w:rFonts w:ascii="Times New Roman"/>
          <w:b w:val="false"/>
          <w:i w:val="false"/>
          <w:color w:val="000000"/>
          <w:sz w:val="28"/>
        </w:rPr>
        <w:t>
      1) results of selection and sanitary-and-epidemiologic examination of products in cases of detection of violations of requirements of the legislation of the Republic of Kazakhstan in the sphere of sanitary-and-epidemiologic welfare of the population representing danger for human life, health and environment;</w:t>
      </w:r>
    </w:p>
    <w:bookmarkEnd w:id="26"/>
    <w:bookmarkStart w:name="z29" w:id="27"/>
    <w:p>
      <w:pPr>
        <w:spacing w:after="0"/>
        <w:ind w:left="0"/>
        <w:jc w:val="both"/>
      </w:pPr>
      <w:r>
        <w:rPr>
          <w:rFonts w:ascii="Times New Roman"/>
          <w:b w:val="false"/>
          <w:i w:val="false"/>
          <w:color w:val="000000"/>
          <w:sz w:val="28"/>
        </w:rPr>
        <w:t>
      2) results of selection and sanitary and epidemiological expertise of products, confirming information from international organizations, from member states of the Eurasian Economic Union or third countries on detection of products subject to state sanitary and epidemiological supervision (control), which do not meet the requirements of technical regulations.</w:t>
      </w:r>
    </w:p>
    <w:bookmarkEnd w:id="27"/>
    <w:bookmarkStart w:name="z30" w:id="28"/>
    <w:p>
      <w:pPr>
        <w:spacing w:after="0"/>
        <w:ind w:left="0"/>
        <w:jc w:val="both"/>
      </w:pPr>
      <w:r>
        <w:rPr>
          <w:rFonts w:ascii="Times New Roman"/>
          <w:b w:val="false"/>
          <w:i w:val="false"/>
          <w:color w:val="000000"/>
          <w:sz w:val="28"/>
        </w:rPr>
        <w:t>
      10. The Register shall contain the following product information to be published:</w:t>
      </w:r>
    </w:p>
    <w:bookmarkEnd w:id="28"/>
    <w:bookmarkStart w:name="z31" w:id="29"/>
    <w:p>
      <w:pPr>
        <w:spacing w:after="0"/>
        <w:ind w:left="0"/>
        <w:jc w:val="both"/>
      </w:pPr>
      <w:r>
        <w:rPr>
          <w:rFonts w:ascii="Times New Roman"/>
          <w:b w:val="false"/>
          <w:i w:val="false"/>
          <w:color w:val="000000"/>
          <w:sz w:val="28"/>
        </w:rPr>
        <w:t>
      1) types of products according to the coding in Annex 1 to these Rules and the product barcode;</w:t>
      </w:r>
    </w:p>
    <w:bookmarkEnd w:id="29"/>
    <w:bookmarkStart w:name="z32" w:id="30"/>
    <w:p>
      <w:pPr>
        <w:spacing w:after="0"/>
        <w:ind w:left="0"/>
        <w:jc w:val="both"/>
      </w:pPr>
      <w:r>
        <w:rPr>
          <w:rFonts w:ascii="Times New Roman"/>
          <w:b w:val="false"/>
          <w:i w:val="false"/>
          <w:color w:val="000000"/>
          <w:sz w:val="28"/>
        </w:rPr>
        <w:t>
      2) product name;</w:t>
      </w:r>
    </w:p>
    <w:bookmarkEnd w:id="30"/>
    <w:bookmarkStart w:name="z33" w:id="31"/>
    <w:p>
      <w:pPr>
        <w:spacing w:after="0"/>
        <w:ind w:left="0"/>
        <w:jc w:val="both"/>
      </w:pPr>
      <w:r>
        <w:rPr>
          <w:rFonts w:ascii="Times New Roman"/>
          <w:b w:val="false"/>
          <w:i w:val="false"/>
          <w:color w:val="000000"/>
          <w:sz w:val="28"/>
        </w:rPr>
        <w:t>
      3) name and location of the manufacturer of products or name, first name, patronymic name (if any) and location of the manufacturer of products or name and location of the person authorized by the manufacturer, name and location of the importing organization or name, first name, patronymic name (if any) and location of the manufacturer of importing products;</w:t>
      </w:r>
    </w:p>
    <w:bookmarkEnd w:id="31"/>
    <w:bookmarkStart w:name="z34" w:id="32"/>
    <w:p>
      <w:pPr>
        <w:spacing w:after="0"/>
        <w:ind w:left="0"/>
        <w:jc w:val="both"/>
      </w:pPr>
      <w:r>
        <w:rPr>
          <w:rFonts w:ascii="Times New Roman"/>
          <w:b w:val="false"/>
          <w:i w:val="false"/>
          <w:color w:val="000000"/>
          <w:sz w:val="28"/>
        </w:rPr>
        <w:t>
      4) country of manufacturer;</w:t>
      </w:r>
    </w:p>
    <w:bookmarkEnd w:id="32"/>
    <w:bookmarkStart w:name="z35" w:id="33"/>
    <w:p>
      <w:pPr>
        <w:spacing w:after="0"/>
        <w:ind w:left="0"/>
        <w:jc w:val="both"/>
      </w:pPr>
      <w:r>
        <w:rPr>
          <w:rFonts w:ascii="Times New Roman"/>
          <w:b w:val="false"/>
          <w:i w:val="false"/>
          <w:color w:val="000000"/>
          <w:sz w:val="28"/>
        </w:rPr>
        <w:t>
      5) place of sampling (name of the object, address);</w:t>
      </w:r>
    </w:p>
    <w:bookmarkEnd w:id="33"/>
    <w:bookmarkStart w:name="z36" w:id="34"/>
    <w:p>
      <w:pPr>
        <w:spacing w:after="0"/>
        <w:ind w:left="0"/>
        <w:jc w:val="both"/>
      </w:pPr>
      <w:r>
        <w:rPr>
          <w:rFonts w:ascii="Times New Roman"/>
          <w:b w:val="false"/>
          <w:i w:val="false"/>
          <w:color w:val="000000"/>
          <w:sz w:val="28"/>
        </w:rPr>
        <w:t>
      6) date of manufacture, shelf life, storage conditions;</w:t>
      </w:r>
    </w:p>
    <w:bookmarkEnd w:id="34"/>
    <w:bookmarkStart w:name="z37" w:id="35"/>
    <w:p>
      <w:pPr>
        <w:spacing w:after="0"/>
        <w:ind w:left="0"/>
        <w:jc w:val="both"/>
      </w:pPr>
      <w:r>
        <w:rPr>
          <w:rFonts w:ascii="Times New Roman"/>
          <w:b w:val="false"/>
          <w:i w:val="false"/>
          <w:color w:val="000000"/>
          <w:sz w:val="28"/>
        </w:rPr>
        <w:t>
      7) batch or series number;</w:t>
      </w:r>
    </w:p>
    <w:bookmarkEnd w:id="35"/>
    <w:bookmarkStart w:name="z38" w:id="36"/>
    <w:p>
      <w:pPr>
        <w:spacing w:after="0"/>
        <w:ind w:left="0"/>
        <w:jc w:val="both"/>
      </w:pPr>
      <w:r>
        <w:rPr>
          <w:rFonts w:ascii="Times New Roman"/>
          <w:b w:val="false"/>
          <w:i w:val="false"/>
          <w:color w:val="000000"/>
          <w:sz w:val="28"/>
        </w:rPr>
        <w:t>
      8) protocol of research by results of sanitary and epidemiological expertise;</w:t>
      </w:r>
    </w:p>
    <w:bookmarkEnd w:id="36"/>
    <w:bookmarkStart w:name="z39" w:id="37"/>
    <w:p>
      <w:pPr>
        <w:spacing w:after="0"/>
        <w:ind w:left="0"/>
        <w:jc w:val="both"/>
      </w:pPr>
      <w:r>
        <w:rPr>
          <w:rFonts w:ascii="Times New Roman"/>
          <w:b w:val="false"/>
          <w:i w:val="false"/>
          <w:color w:val="000000"/>
          <w:sz w:val="28"/>
        </w:rPr>
        <w:t>
      9) information on identified breaches of safety and quality indicators (their actual value and permissible standards).</w:t>
      </w:r>
    </w:p>
    <w:bookmarkEnd w:id="37"/>
    <w:bookmarkStart w:name="z40" w:id="38"/>
    <w:p>
      <w:pPr>
        <w:spacing w:after="0"/>
        <w:ind w:left="0"/>
        <w:jc w:val="both"/>
      </w:pPr>
      <w:r>
        <w:rPr>
          <w:rFonts w:ascii="Times New Roman"/>
          <w:b w:val="false"/>
          <w:i w:val="false"/>
          <w:color w:val="000000"/>
          <w:sz w:val="28"/>
        </w:rPr>
        <w:t>
      11. The register shall contain the following non-public information on the products, access to which shall only be granted to a state body:</w:t>
      </w:r>
    </w:p>
    <w:bookmarkEnd w:id="38"/>
    <w:bookmarkStart w:name="z41" w:id="39"/>
    <w:p>
      <w:pPr>
        <w:spacing w:after="0"/>
        <w:ind w:left="0"/>
        <w:jc w:val="both"/>
      </w:pPr>
      <w:r>
        <w:rPr>
          <w:rFonts w:ascii="Times New Roman"/>
          <w:b w:val="false"/>
          <w:i w:val="false"/>
          <w:color w:val="000000"/>
          <w:sz w:val="28"/>
        </w:rPr>
        <w:t xml:space="preserve">
      1) information on the measures taken; </w:t>
      </w:r>
    </w:p>
    <w:bookmarkEnd w:id="39"/>
    <w:bookmarkStart w:name="z42" w:id="40"/>
    <w:p>
      <w:pPr>
        <w:spacing w:after="0"/>
        <w:ind w:left="0"/>
        <w:jc w:val="both"/>
      </w:pPr>
      <w:r>
        <w:rPr>
          <w:rFonts w:ascii="Times New Roman"/>
          <w:b w:val="false"/>
          <w:i w:val="false"/>
          <w:color w:val="000000"/>
          <w:sz w:val="28"/>
        </w:rPr>
        <w:t>
      2) information on the documents certifying the conformity of the products.</w:t>
      </w:r>
    </w:p>
    <w:bookmarkEnd w:id="40"/>
    <w:bookmarkStart w:name="z43" w:id="41"/>
    <w:p>
      <w:pPr>
        <w:spacing w:after="0"/>
        <w:ind w:left="0"/>
        <w:jc w:val="both"/>
      </w:pPr>
      <w:r>
        <w:rPr>
          <w:rFonts w:ascii="Times New Roman"/>
          <w:b w:val="false"/>
          <w:i w:val="false"/>
          <w:color w:val="000000"/>
          <w:sz w:val="28"/>
        </w:rPr>
        <w:t>
      The information published in the Register shall be valid and apply only to products of the series (batch) and date of manufacture specified in the Register.</w:t>
      </w:r>
    </w:p>
    <w:bookmarkEnd w:id="41"/>
    <w:bookmarkStart w:name="z44" w:id="42"/>
    <w:p>
      <w:pPr>
        <w:spacing w:after="0"/>
        <w:ind w:left="0"/>
        <w:jc w:val="both"/>
      </w:pPr>
      <w:r>
        <w:rPr>
          <w:rFonts w:ascii="Times New Roman"/>
          <w:b w:val="false"/>
          <w:i w:val="false"/>
          <w:color w:val="000000"/>
          <w:sz w:val="28"/>
        </w:rPr>
        <w:t>
      13. Information confirming manufacturers' compliance with the requirements of regulatory legal acts in the sphere of sanitary-epidemiological welfare of the population under Article 95 of the Code that guarantees the circulation of safe and quality products, information on the implementation of procedures based on the HACCP principles and results of laboratory control submitted by the applicant to the territorial division shall be removed from the register within three working days from the date of establishing such a fact based on the decision of the state body.</w:t>
      </w:r>
    </w:p>
    <w:bookmarkEnd w:id="42"/>
    <w:bookmarkStart w:name="z45" w:id="43"/>
    <w:p>
      <w:pPr>
        <w:spacing w:after="0"/>
        <w:ind w:left="0"/>
        <w:jc w:val="both"/>
      </w:pPr>
      <w:r>
        <w:rPr>
          <w:rFonts w:ascii="Times New Roman"/>
          <w:b w:val="false"/>
          <w:i w:val="false"/>
          <w:color w:val="000000"/>
          <w:sz w:val="28"/>
        </w:rPr>
        <w:t>
      The procedure for application, its reception and terms of consideration of the application submitted by the applicant to the territorial division shall be considered in the order established by the Law of the Republic of Kazakhstan dated January 12, 2007 “On the Procedure for Consideration of Applications of Individuals and Legal Entities”.</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to the Rules </w:t>
            </w:r>
            <w:r>
              <w:br/>
            </w:r>
            <w:r>
              <w:rPr>
                <w:rFonts w:ascii="Times New Roman"/>
                <w:b w:val="false"/>
                <w:i w:val="false"/>
                <w:color w:val="000000"/>
                <w:sz w:val="20"/>
              </w:rPr>
              <w:t>for Maintaining the Register of Products</w:t>
            </w:r>
            <w:r>
              <w:br/>
            </w:r>
            <w:r>
              <w:rPr>
                <w:rFonts w:ascii="Times New Roman"/>
                <w:b w:val="false"/>
                <w:i w:val="false"/>
                <w:color w:val="000000"/>
                <w:sz w:val="20"/>
              </w:rPr>
              <w:t xml:space="preserve">Not Complying with the Requirements </w:t>
            </w:r>
            <w:r>
              <w:br/>
            </w:r>
            <w:r>
              <w:rPr>
                <w:rFonts w:ascii="Times New Roman"/>
                <w:b w:val="false"/>
                <w:i w:val="false"/>
                <w:color w:val="000000"/>
                <w:sz w:val="20"/>
              </w:rPr>
              <w:t xml:space="preserve"> of Regulatory Legal Acts in the Field of</w:t>
            </w:r>
            <w:r>
              <w:br/>
            </w:r>
            <w:r>
              <w:rPr>
                <w:rFonts w:ascii="Times New Roman"/>
                <w:b w:val="false"/>
                <w:i w:val="false"/>
                <w:color w:val="000000"/>
                <w:sz w:val="20"/>
              </w:rPr>
              <w:t xml:space="preserve"> Sanitary and Epidemiological Welfare </w:t>
            </w:r>
            <w:r>
              <w:br/>
            </w:r>
            <w:r>
              <w:rPr>
                <w:rFonts w:ascii="Times New Roman"/>
                <w:b w:val="false"/>
                <w:i w:val="false"/>
                <w:color w:val="000000"/>
                <w:sz w:val="20"/>
              </w:rPr>
              <w:t>of the Population</w:t>
            </w:r>
          </w:p>
        </w:tc>
      </w:tr>
    </w:tbl>
    <w:bookmarkStart w:name="z47" w:id="44"/>
    <w:p>
      <w:pPr>
        <w:spacing w:after="0"/>
        <w:ind w:left="0"/>
        <w:jc w:val="left"/>
      </w:pPr>
      <w:r>
        <w:rPr>
          <w:rFonts w:ascii="Times New Roman"/>
          <w:b/>
          <w:i w:val="false"/>
          <w:color w:val="000000"/>
        </w:rPr>
        <w:t xml:space="preserve"> Product code</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1878"/>
        <w:gridCol w:w="9799"/>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code</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by code</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non-food consumer goods</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Alcoholic and non-alcoholic beverages, juices, bottled water</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Meat and meat products</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Poultry meat and poultry products</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and fish products</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Milk and dairy products</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 and vegetable products and fruit and vegetable processing products</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Flour and cereal products</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and fats products</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Pastry and bakery products</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foodstuffs + culinary products</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 industry products and products for children and adolescents</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Furniture industry products</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Household chemicals and perfumes and cosmetics</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and petrochemical products</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Toys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to the Rules </w:t>
            </w:r>
            <w:r>
              <w:br/>
            </w:r>
            <w:r>
              <w:rPr>
                <w:rFonts w:ascii="Times New Roman"/>
                <w:b w:val="false"/>
                <w:i w:val="false"/>
                <w:color w:val="000000"/>
                <w:sz w:val="20"/>
              </w:rPr>
              <w:t>for Maintaining the Register of Products</w:t>
            </w:r>
            <w:r>
              <w:br/>
            </w:r>
            <w:r>
              <w:rPr>
                <w:rFonts w:ascii="Times New Roman"/>
                <w:b w:val="false"/>
                <w:i w:val="false"/>
                <w:color w:val="000000"/>
                <w:sz w:val="20"/>
              </w:rPr>
              <w:t xml:space="preserve">Not Complying with the Requirements </w:t>
            </w:r>
            <w:r>
              <w:br/>
            </w:r>
            <w:r>
              <w:rPr>
                <w:rFonts w:ascii="Times New Roman"/>
                <w:b w:val="false"/>
                <w:i w:val="false"/>
                <w:color w:val="000000"/>
                <w:sz w:val="20"/>
              </w:rPr>
              <w:t xml:space="preserve"> of Regulatory Legal Acts in the Field of</w:t>
            </w:r>
            <w:r>
              <w:br/>
            </w:r>
            <w:r>
              <w:rPr>
                <w:rFonts w:ascii="Times New Roman"/>
                <w:b w:val="false"/>
                <w:i w:val="false"/>
                <w:color w:val="000000"/>
                <w:sz w:val="20"/>
              </w:rPr>
              <w:t xml:space="preserve"> Sanitary and Epidemiological Welfare </w:t>
            </w:r>
            <w:r>
              <w:br/>
            </w:r>
            <w:r>
              <w:rPr>
                <w:rFonts w:ascii="Times New Roman"/>
                <w:b w:val="false"/>
                <w:i w:val="false"/>
                <w:color w:val="000000"/>
                <w:sz w:val="20"/>
              </w:rPr>
              <w:t>of the Population</w:t>
            </w:r>
          </w:p>
        </w:tc>
      </w:tr>
    </w:tbl>
    <w:bookmarkStart w:name="z49" w:id="45"/>
    <w:p>
      <w:pPr>
        <w:spacing w:after="0"/>
        <w:ind w:left="0"/>
        <w:jc w:val="left"/>
      </w:pPr>
      <w:r>
        <w:rPr>
          <w:rFonts w:ascii="Times New Roman"/>
          <w:b/>
          <w:i w:val="false"/>
          <w:color w:val="000000"/>
        </w:rPr>
        <w:t xml:space="preserve"> DOCUMENT FORM</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1559"/>
        <w:gridCol w:w="745"/>
        <w:gridCol w:w="938"/>
        <w:gridCol w:w="923"/>
        <w:gridCol w:w="983"/>
        <w:gridCol w:w="2356"/>
        <w:gridCol w:w="2396"/>
        <w:gridCol w:w="1899"/>
      </w:tblGrid>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type</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Manufacturer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Batch or series number, date of manufacture, expiry date</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sampling (name of facility, address)</w:t>
            </w:r>
          </w:p>
        </w:tc>
      </w:tr>
      <w:tr>
        <w:trPr>
          <w:trHeight w:val="30" w:hRule="atLeast"/>
        </w:trPr>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(goods) code or barcode</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by code</w:t>
            </w: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code</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name</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 (name of legal or natural person, address)</w:t>
            </w: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Continued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7"/>
        <w:gridCol w:w="2828"/>
        <w:gridCol w:w="2784"/>
        <w:gridCol w:w="1847"/>
        <w:gridCol w:w="13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violations</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Microbiological indicators, actual value and permissible norms according to normative documentation (examination report No., date)</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physical-chemical, actual value and permissible norms according to ND (examination report No., date)</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Safety indicators, actual value and permissible standards according to ND (examination report No., date)</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marking, nature of the irregularities (examination report no., date)</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Counterfeit products</w:t>
            </w:r>
          </w:p>
        </w:tc>
      </w:tr>
    </w:tbl>
    <w:p>
      <w:pPr>
        <w:spacing w:after="0"/>
        <w:ind w:left="0"/>
        <w:jc w:val="both"/>
      </w:pPr>
      <w:r>
        <w:rPr>
          <w:rFonts w:ascii="Times New Roman"/>
          <w:b w:val="false"/>
          <w:i w:val="false"/>
          <w:color w:val="000000"/>
          <w:sz w:val="28"/>
        </w:rPr>
        <w:t>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576"/>
        <w:gridCol w:w="1101"/>
        <w:gridCol w:w="1249"/>
        <w:gridCol w:w="1072"/>
        <w:gridCol w:w="1294"/>
        <w:gridCol w:w="1472"/>
        <w:gridCol w:w="1101"/>
        <w:gridCol w:w="1249"/>
        <w:gridCol w:w="1531"/>
        <w:gridCol w:w="1294"/>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Measures taken</w:t>
            </w:r>
          </w:p>
        </w:tc>
      </w:tr>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precept was issued (no., date, to whom it was sent)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commercial property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report, date, no., identification of the infringement)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measures (fine, article, amount of fine, name)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withdrawn from sale</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 those returned to supplier (quantity in kg, l)</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 products destroyed, method of destruction (amount in kg, l)</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report, no., date, irregularities detected</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measures (fine, article, amount of fine, name)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withdrawn from sale (quantity in kg, litres)</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 those returned to supplier or manufacturer (quantity in kg, l)</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 products destroyed, method of destruction (amount in kg, l)</w:t>
            </w:r>
          </w:p>
        </w:tc>
      </w:tr>
    </w:tbl>
    <w:p>
      <w:pPr>
        <w:spacing w:after="0"/>
        <w:ind w:left="0"/>
        <w:jc w:val="both"/>
      </w:pPr>
      <w:r>
        <w:rPr>
          <w:rFonts w:ascii="Times New Roman"/>
          <w:b w:val="false"/>
          <w:i w:val="false"/>
          <w:color w:val="000000"/>
          <w:sz w:val="28"/>
        </w:rPr>
        <w:t>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6"/>
        <w:gridCol w:w="834"/>
        <w:gridCol w:w="2464"/>
        <w:gridCol w:w="953"/>
        <w:gridCol w:w="982"/>
        <w:gridCol w:w="3091"/>
        <w:gridCol w:w="20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Measures taken</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document confirming the conformity of the product (goods)</w:t>
            </w: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(goods) supplier (name, address)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Ruling of the court</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has been taken to court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 review</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satisfied (administrative measures, ruling)</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rejected</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date of issue, expiry date, issued by (name)</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